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3C43" w14:textId="374AE839" w:rsidR="007514DF" w:rsidRDefault="007D01A2" w:rsidP="00104836">
      <w:pPr>
        <w:pStyle w:val="Title"/>
        <w:jc w:val="right"/>
        <w:rPr>
          <w:b/>
          <w:color w:val="767171" w:themeColor="background2" w:themeShade="80"/>
          <w:sz w:val="32"/>
          <w:szCs w:val="32"/>
        </w:rPr>
      </w:pPr>
      <w:r w:rsidRPr="006153FB">
        <w:rPr>
          <w:noProof/>
          <w:lang w:eastAsia="en-AU"/>
        </w:rPr>
        <w:drawing>
          <wp:inline distT="0" distB="0" distL="0" distR="0" wp14:anchorId="3AC7F77D" wp14:editId="4D3EE390">
            <wp:extent cx="2858400" cy="676800"/>
            <wp:effectExtent l="0" t="0" r="0" b="9525"/>
            <wp:docPr id="1" name="Picture 1" descr="Australian Government and ParentsNex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ents Next_Australian Government_CMY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8400" cy="676800"/>
                    </a:xfrm>
                    <a:prstGeom prst="rect">
                      <a:avLst/>
                    </a:prstGeom>
                    <a:noFill/>
                    <a:ln>
                      <a:noFill/>
                    </a:ln>
                  </pic:spPr>
                </pic:pic>
              </a:graphicData>
            </a:graphic>
          </wp:inline>
        </w:drawing>
      </w:r>
    </w:p>
    <w:p w14:paraId="13D888A1" w14:textId="77777777" w:rsidR="007D01A2" w:rsidRDefault="007D01A2" w:rsidP="00104836">
      <w:pPr>
        <w:pStyle w:val="Title"/>
        <w:rPr>
          <w:b/>
          <w:color w:val="767171" w:themeColor="background2" w:themeShade="80"/>
          <w:sz w:val="32"/>
          <w:szCs w:val="32"/>
        </w:rPr>
      </w:pPr>
    </w:p>
    <w:p w14:paraId="5704B346" w14:textId="77777777" w:rsidR="007D01A2" w:rsidRDefault="007D01A2" w:rsidP="00104836">
      <w:pPr>
        <w:pStyle w:val="Title"/>
        <w:rPr>
          <w:b/>
          <w:color w:val="767171" w:themeColor="background2" w:themeShade="80"/>
          <w:sz w:val="32"/>
          <w:szCs w:val="32"/>
        </w:rPr>
      </w:pPr>
    </w:p>
    <w:p w14:paraId="434D37FA" w14:textId="77777777" w:rsidR="007D01A2" w:rsidRDefault="007D01A2" w:rsidP="00104836">
      <w:pPr>
        <w:pStyle w:val="Title"/>
        <w:rPr>
          <w:b/>
          <w:color w:val="767171" w:themeColor="background2" w:themeShade="80"/>
          <w:sz w:val="32"/>
          <w:szCs w:val="32"/>
        </w:rPr>
      </w:pPr>
    </w:p>
    <w:p w14:paraId="57011EA2" w14:textId="77777777" w:rsidR="007D01A2" w:rsidRDefault="007D01A2" w:rsidP="00104836">
      <w:pPr>
        <w:pStyle w:val="Title"/>
        <w:rPr>
          <w:b/>
          <w:color w:val="767171" w:themeColor="background2" w:themeShade="80"/>
          <w:sz w:val="32"/>
          <w:szCs w:val="32"/>
        </w:rPr>
      </w:pPr>
    </w:p>
    <w:p w14:paraId="7783D92A" w14:textId="506D0601" w:rsidR="002E6FDB" w:rsidRDefault="00146FF3" w:rsidP="00104836">
      <w:pPr>
        <w:pStyle w:val="Title"/>
      </w:pPr>
      <w:r w:rsidRPr="19C74D09">
        <w:rPr>
          <w:b/>
          <w:bCs/>
          <w:color w:val="767171" w:themeColor="background2" w:themeShade="80"/>
          <w:sz w:val="32"/>
          <w:szCs w:val="32"/>
        </w:rPr>
        <w:t>Guideline</w:t>
      </w:r>
      <w:r w:rsidRPr="19C74D09">
        <w:rPr>
          <w:color w:val="767171" w:themeColor="background2" w:themeShade="80"/>
          <w:sz w:val="32"/>
          <w:szCs w:val="32"/>
        </w:rPr>
        <w:t>:</w:t>
      </w:r>
      <w:r>
        <w:br/>
      </w:r>
      <w:r w:rsidR="007D01A2">
        <w:t>Delivering ParentsNext</w:t>
      </w:r>
    </w:p>
    <w:p w14:paraId="6EB0676B" w14:textId="605DDDFA" w:rsidR="007D01A2" w:rsidRDefault="007D01A2" w:rsidP="00182B0C">
      <w:pPr>
        <w:pStyle w:val="guidelinetext"/>
        <w:spacing w:line="240" w:lineRule="auto"/>
        <w:ind w:left="0"/>
      </w:pPr>
      <w:r w:rsidRPr="007D01A2">
        <w:t>This Guideline assist</w:t>
      </w:r>
      <w:r w:rsidR="00422895">
        <w:t>s</w:t>
      </w:r>
      <w:r w:rsidRPr="007D01A2">
        <w:t xml:space="preserve"> ParentsNext </w:t>
      </w:r>
      <w:r w:rsidR="00422895">
        <w:t>P</w:t>
      </w:r>
      <w:r w:rsidRPr="007D01A2">
        <w:t xml:space="preserve">roviders to meet their obligations and responsibilities to deliver </w:t>
      </w:r>
      <w:r w:rsidR="00422895">
        <w:t xml:space="preserve">Services </w:t>
      </w:r>
      <w:r w:rsidRPr="007D01A2">
        <w:t xml:space="preserve">under the ParentsNext Deed </w:t>
      </w:r>
      <w:r w:rsidR="00BB4AE7">
        <w:t>2018</w:t>
      </w:r>
      <w:r w:rsidR="00422895">
        <w:t>–</w:t>
      </w:r>
      <w:r w:rsidRPr="007D01A2">
        <w:t xml:space="preserve">2024 (the Deed). </w:t>
      </w:r>
      <w:r w:rsidRPr="009A0321">
        <w:t xml:space="preserve">This Guideline </w:t>
      </w:r>
      <w:r>
        <w:t>explains</w:t>
      </w:r>
      <w:r w:rsidR="00422895">
        <w:t xml:space="preserve"> Providers</w:t>
      </w:r>
      <w:r w:rsidR="00A52FB8">
        <w:t>’</w:t>
      </w:r>
      <w:r w:rsidR="00422895">
        <w:t xml:space="preserve"> requirements for</w:t>
      </w:r>
      <w:r>
        <w:t>:</w:t>
      </w:r>
    </w:p>
    <w:p w14:paraId="007C77F9" w14:textId="57C3FA7F" w:rsidR="007D01A2" w:rsidRDefault="00422895" w:rsidP="00104836">
      <w:pPr>
        <w:pStyle w:val="ListParagraph"/>
        <w:numPr>
          <w:ilvl w:val="0"/>
          <w:numId w:val="8"/>
        </w:numPr>
        <w:spacing w:after="120"/>
      </w:pPr>
      <w:r>
        <w:t xml:space="preserve">assessing </w:t>
      </w:r>
      <w:r w:rsidR="007D01A2" w:rsidRPr="0028513A">
        <w:t>ParentsNext eligibilit</w:t>
      </w:r>
      <w:r>
        <w:t xml:space="preserve">y, </w:t>
      </w:r>
      <w:r w:rsidR="007D01A2" w:rsidRPr="0028513A">
        <w:t>Referrals</w:t>
      </w:r>
      <w:r>
        <w:t>,</w:t>
      </w:r>
      <w:r w:rsidR="007D01A2" w:rsidRPr="0028513A">
        <w:t xml:space="preserve"> Commencements</w:t>
      </w:r>
      <w:r>
        <w:t xml:space="preserve"> and Direct Registration </w:t>
      </w:r>
    </w:p>
    <w:p w14:paraId="421347ED" w14:textId="22CFE41F" w:rsidR="007D01A2" w:rsidRDefault="00422895" w:rsidP="00104836">
      <w:pPr>
        <w:pStyle w:val="ListParagraph"/>
        <w:numPr>
          <w:ilvl w:val="0"/>
          <w:numId w:val="8"/>
        </w:numPr>
        <w:spacing w:after="120"/>
      </w:pPr>
      <w:r>
        <w:t xml:space="preserve">delivering </w:t>
      </w:r>
      <w:r w:rsidR="007D01A2" w:rsidRPr="0028513A">
        <w:t>Appointments</w:t>
      </w:r>
      <w:r>
        <w:t xml:space="preserve"> and Services in line with </w:t>
      </w:r>
      <w:r w:rsidR="007D01A2" w:rsidRPr="0028513A">
        <w:t>the ParentsNext Deed</w:t>
      </w:r>
      <w:r>
        <w:t xml:space="preserve">, </w:t>
      </w:r>
      <w:r w:rsidR="007D01A2" w:rsidRPr="0028513A">
        <w:t xml:space="preserve">Services Guarantee, and </w:t>
      </w:r>
      <w:r>
        <w:t>t</w:t>
      </w:r>
      <w:r w:rsidR="007D01A2" w:rsidRPr="0028513A">
        <w:t>he Provider’s Service Delivery Plan</w:t>
      </w:r>
    </w:p>
    <w:p w14:paraId="78BB18FA" w14:textId="0C1A15FD" w:rsidR="007D01A2" w:rsidRDefault="514C4EC8" w:rsidP="00104836">
      <w:pPr>
        <w:pStyle w:val="ListParagraph"/>
        <w:numPr>
          <w:ilvl w:val="0"/>
          <w:numId w:val="8"/>
        </w:numPr>
        <w:spacing w:after="120"/>
      </w:pPr>
      <w:r>
        <w:t xml:space="preserve">managing </w:t>
      </w:r>
      <w:r w:rsidR="6B96AD58">
        <w:t xml:space="preserve">Activities and </w:t>
      </w:r>
      <w:r w:rsidR="47D8F84B">
        <w:t>Participant</w:t>
      </w:r>
      <w:r>
        <w:t>s concurrently in an employment service</w:t>
      </w:r>
    </w:p>
    <w:p w14:paraId="3CBA17DF" w14:textId="27A9A5C6" w:rsidR="007D01A2" w:rsidRDefault="514C4EC8" w:rsidP="00104836">
      <w:pPr>
        <w:pStyle w:val="ListParagraph"/>
        <w:numPr>
          <w:ilvl w:val="0"/>
          <w:numId w:val="8"/>
        </w:numPr>
        <w:spacing w:after="120"/>
      </w:pPr>
      <w:r>
        <w:t>considering</w:t>
      </w:r>
      <w:r w:rsidR="547E4D40">
        <w:t xml:space="preserve"> and</w:t>
      </w:r>
      <w:r>
        <w:t xml:space="preserve"> granting </w:t>
      </w:r>
      <w:r w:rsidR="47D8F84B">
        <w:t>Participant</w:t>
      </w:r>
      <w:r w:rsidR="547E4D40">
        <w:t xml:space="preserve"> </w:t>
      </w:r>
      <w:r>
        <w:t>Exemptions</w:t>
      </w:r>
    </w:p>
    <w:p w14:paraId="4A3292F6" w14:textId="102D4658" w:rsidR="007D01A2" w:rsidRDefault="547E4D40" w:rsidP="00104836">
      <w:pPr>
        <w:pStyle w:val="ListParagraph"/>
        <w:numPr>
          <w:ilvl w:val="0"/>
          <w:numId w:val="8"/>
        </w:numPr>
        <w:spacing w:after="120"/>
      </w:pPr>
      <w:r>
        <w:t xml:space="preserve">using the </w:t>
      </w:r>
      <w:r w:rsidR="514C4EC8">
        <w:t>Participation Fund</w:t>
      </w:r>
      <w:r>
        <w:t xml:space="preserve"> to support </w:t>
      </w:r>
      <w:r w:rsidR="47D8F84B">
        <w:t>Participant</w:t>
      </w:r>
      <w:r w:rsidR="6B96AD58">
        <w:t>s</w:t>
      </w:r>
      <w:r>
        <w:t xml:space="preserve"> with eligible goods and services</w:t>
      </w:r>
    </w:p>
    <w:p w14:paraId="113CD61D" w14:textId="076F941B" w:rsidR="007D01A2" w:rsidRDefault="00A52FB8" w:rsidP="00104836">
      <w:pPr>
        <w:pStyle w:val="ListParagraph"/>
        <w:numPr>
          <w:ilvl w:val="0"/>
          <w:numId w:val="8"/>
        </w:numPr>
        <w:spacing w:after="120"/>
      </w:pPr>
      <w:r>
        <w:t xml:space="preserve">tracking and claiming </w:t>
      </w:r>
      <w:r w:rsidR="00422895">
        <w:t xml:space="preserve">Education and Employment Outcomes </w:t>
      </w:r>
    </w:p>
    <w:p w14:paraId="1076E87F" w14:textId="146DB494" w:rsidR="00D829B1" w:rsidRDefault="00422895" w:rsidP="00D829B1">
      <w:pPr>
        <w:pStyle w:val="ListParagraph"/>
        <w:numPr>
          <w:ilvl w:val="0"/>
          <w:numId w:val="8"/>
        </w:numPr>
        <w:spacing w:after="120"/>
      </w:pPr>
      <w:r>
        <w:t xml:space="preserve">completing </w:t>
      </w:r>
      <w:r w:rsidR="002D7AD9" w:rsidRPr="002C3D1A">
        <w:t>Work Readiness Assessments</w:t>
      </w:r>
    </w:p>
    <w:p w14:paraId="22BFC1F8" w14:textId="3687DBAD" w:rsidR="00AD19B0" w:rsidRDefault="2E2DCC88" w:rsidP="00D829B1">
      <w:pPr>
        <w:pStyle w:val="ListParagraph"/>
        <w:numPr>
          <w:ilvl w:val="0"/>
          <w:numId w:val="8"/>
        </w:numPr>
        <w:spacing w:after="120"/>
      </w:pPr>
      <w:r>
        <w:t xml:space="preserve">transferring or exiting </w:t>
      </w:r>
      <w:r w:rsidR="47D8F84B">
        <w:t>Participant</w:t>
      </w:r>
      <w:r>
        <w:t>s.</w:t>
      </w:r>
    </w:p>
    <w:p w14:paraId="4B1A921B" w14:textId="139A9192" w:rsidR="00E81394" w:rsidRPr="002C3D1A" w:rsidRDefault="655E2754" w:rsidP="00E81394">
      <w:pPr>
        <w:pStyle w:val="1AllText"/>
        <w:spacing w:line="240" w:lineRule="auto"/>
        <w:sectPr w:rsidR="00E81394" w:rsidRPr="002C3D1A" w:rsidSect="000E61A9">
          <w:headerReference w:type="even" r:id="rId12"/>
          <w:headerReference w:type="default" r:id="rId13"/>
          <w:footerReference w:type="even" r:id="rId14"/>
          <w:footerReference w:type="default" r:id="rId15"/>
          <w:headerReference w:type="first" r:id="rId16"/>
          <w:footerReference w:type="first" r:id="rId17"/>
          <w:type w:val="continuous"/>
          <w:pgSz w:w="11906" w:h="16838"/>
          <w:pgMar w:top="426" w:right="1440" w:bottom="1440" w:left="1440" w:header="142" w:footer="708" w:gutter="0"/>
          <w:cols w:space="708"/>
          <w:docGrid w:linePitch="360"/>
        </w:sectPr>
      </w:pPr>
      <w:r w:rsidRPr="7AB4DA7A">
        <w:rPr>
          <w:highlight w:val="yellow"/>
        </w:rPr>
        <w:t xml:space="preserve">NOTE: On 5 May 2023, the Australian Government made a decision to lift all compulsory mutual obligation requirements for all ParentsNext </w:t>
      </w:r>
      <w:r w:rsidR="47D8F84B" w:rsidRPr="7AB4DA7A">
        <w:rPr>
          <w:highlight w:val="yellow"/>
        </w:rPr>
        <w:t>Participant</w:t>
      </w:r>
      <w:r w:rsidRPr="7AB4DA7A">
        <w:rPr>
          <w:highlight w:val="yellow"/>
        </w:rPr>
        <w:t>s. This Guideline must be read in conjunction with any correspondence issued by the Department in relation to this decision.</w:t>
      </w:r>
    </w:p>
    <w:p w14:paraId="18BD46AA" w14:textId="4D85FEE7" w:rsidR="00837E53" w:rsidRDefault="008A194F" w:rsidP="00104836">
      <w:pPr>
        <w:spacing w:before="360"/>
      </w:pPr>
      <w:r w:rsidRPr="0027592B">
        <w:rPr>
          <w:color w:val="767171" w:themeColor="background2" w:themeShade="80"/>
        </w:rPr>
        <w:t>Version</w:t>
      </w:r>
      <w:r w:rsidR="004B7969" w:rsidRPr="0027592B">
        <w:rPr>
          <w:color w:val="767171" w:themeColor="background2" w:themeShade="80"/>
        </w:rPr>
        <w:t>:</w:t>
      </w:r>
      <w:r w:rsidR="00A2546C">
        <w:rPr>
          <w:color w:val="767171" w:themeColor="background2" w:themeShade="80"/>
        </w:rPr>
        <w:t xml:space="preserve"> </w:t>
      </w:r>
      <w:r w:rsidR="00E72ED7">
        <w:rPr>
          <w:color w:val="767171" w:themeColor="background2" w:themeShade="80"/>
        </w:rPr>
        <w:t>6</w:t>
      </w:r>
      <w:r w:rsidR="008D7510">
        <w:rPr>
          <w:color w:val="767171" w:themeColor="background2" w:themeShade="80"/>
        </w:rPr>
        <w:t>.</w:t>
      </w:r>
      <w:r w:rsidR="00910A77" w:rsidRPr="00562BD4">
        <w:rPr>
          <w:color w:val="767171" w:themeColor="background2" w:themeShade="80"/>
        </w:rPr>
        <w:t>2</w:t>
      </w:r>
    </w:p>
    <w:p w14:paraId="304C9C0F" w14:textId="3CC695EE" w:rsidR="008A194F" w:rsidRPr="00357052" w:rsidRDefault="00D911DD" w:rsidP="00104836">
      <w:pPr>
        <w:spacing w:before="360"/>
        <w:rPr>
          <w:color w:val="767171" w:themeColor="background2" w:themeShade="80"/>
        </w:rPr>
      </w:pPr>
      <w:r>
        <w:rPr>
          <w:color w:val="767171" w:themeColor="background2" w:themeShade="80"/>
        </w:rPr>
        <w:br w:type="column"/>
      </w:r>
      <w:r w:rsidR="008A194F" w:rsidRPr="0027592B">
        <w:rPr>
          <w:color w:val="767171" w:themeColor="background2" w:themeShade="80"/>
        </w:rPr>
        <w:t>Published</w:t>
      </w:r>
      <w:r w:rsidR="00E12AFD" w:rsidRPr="0027592B">
        <w:rPr>
          <w:color w:val="767171" w:themeColor="background2" w:themeShade="80"/>
        </w:rPr>
        <w:t xml:space="preserve"> on</w:t>
      </w:r>
      <w:r w:rsidR="004B7969" w:rsidRPr="0027592B">
        <w:rPr>
          <w:color w:val="767171" w:themeColor="background2" w:themeShade="80"/>
        </w:rPr>
        <w:t>:</w:t>
      </w:r>
      <w:r w:rsidR="00837E53">
        <w:t xml:space="preserve"> </w:t>
      </w:r>
      <w:r w:rsidR="003D3096">
        <w:t>6</w:t>
      </w:r>
      <w:r w:rsidR="00575174">
        <w:t xml:space="preserve"> March</w:t>
      </w:r>
      <w:r w:rsidR="00910A77">
        <w:t xml:space="preserve"> </w:t>
      </w:r>
      <w:r w:rsidR="003B539A">
        <w:t>202</w:t>
      </w:r>
      <w:r w:rsidR="00910A77">
        <w:t>4</w:t>
      </w:r>
    </w:p>
    <w:p w14:paraId="4FBD6FBE" w14:textId="7B2B6EFE" w:rsidR="00837E53" w:rsidRPr="002E6FDB" w:rsidRDefault="58DB70B1" w:rsidP="77C79EC1">
      <w:pPr>
        <w:sectPr w:rsidR="00837E53" w:rsidRPr="002E6FDB" w:rsidSect="000E61A9">
          <w:headerReference w:type="even" r:id="rId18"/>
          <w:headerReference w:type="default" r:id="rId19"/>
          <w:footerReference w:type="default" r:id="rId20"/>
          <w:headerReference w:type="first" r:id="rId21"/>
          <w:type w:val="continuous"/>
          <w:pgSz w:w="11906" w:h="16838"/>
          <w:pgMar w:top="120" w:right="1440" w:bottom="1440" w:left="1440" w:header="142" w:footer="708" w:gutter="0"/>
          <w:cols w:num="2" w:space="708"/>
          <w:titlePg/>
          <w:docGrid w:linePitch="360"/>
        </w:sectPr>
      </w:pPr>
      <w:r w:rsidRPr="77C79EC1">
        <w:rPr>
          <w:color w:val="767171" w:themeColor="background2" w:themeShade="80"/>
        </w:rPr>
        <w:t>Effective</w:t>
      </w:r>
      <w:r w:rsidR="4F192C1E" w:rsidRPr="77C79EC1">
        <w:rPr>
          <w:color w:val="767171" w:themeColor="background2" w:themeShade="80"/>
        </w:rPr>
        <w:t xml:space="preserve"> from</w:t>
      </w:r>
      <w:r w:rsidR="162F3AA4" w:rsidRPr="77C79EC1">
        <w:rPr>
          <w:color w:val="767171" w:themeColor="background2" w:themeShade="80"/>
        </w:rPr>
        <w:t>:</w:t>
      </w:r>
      <w:r w:rsidR="00575174">
        <w:t xml:space="preserve"> 11</w:t>
      </w:r>
      <w:r w:rsidR="002CDDC0">
        <w:t xml:space="preserve"> </w:t>
      </w:r>
      <w:r w:rsidR="00910A77">
        <w:t xml:space="preserve">March </w:t>
      </w:r>
      <w:r w:rsidR="002CDDC0">
        <w:t>202</w:t>
      </w:r>
      <w:r w:rsidR="74EC26D7">
        <w:t>4</w:t>
      </w:r>
    </w:p>
    <w:p w14:paraId="617F32CD" w14:textId="1D260D98" w:rsidR="008A194F" w:rsidRPr="0027592B" w:rsidRDefault="58DB70B1" w:rsidP="00104836">
      <w:pPr>
        <w:pStyle w:val="guidelinedocinfo"/>
        <w:spacing w:before="360"/>
      </w:pPr>
      <w:bookmarkStart w:id="0" w:name="_Toc475967054"/>
      <w:r>
        <w:lastRenderedPageBreak/>
        <w:t xml:space="preserve">Changes from the previous version (Version </w:t>
      </w:r>
      <w:r w:rsidR="002345E3">
        <w:t>6</w:t>
      </w:r>
      <w:r w:rsidR="2FEFB50F">
        <w:t>.</w:t>
      </w:r>
      <w:r w:rsidR="00910A77">
        <w:t>1</w:t>
      </w:r>
      <w:r>
        <w:t>)</w:t>
      </w:r>
      <w:bookmarkEnd w:id="0"/>
    </w:p>
    <w:p w14:paraId="6AC45D0F" w14:textId="70908D94" w:rsidR="444A31FD" w:rsidRDefault="74A8A3D5" w:rsidP="00A6651F">
      <w:pPr>
        <w:spacing w:before="240"/>
      </w:pPr>
      <w:r w:rsidRPr="005D28CC">
        <w:rPr>
          <w:b/>
          <w:sz w:val="20"/>
          <w:szCs w:val="18"/>
        </w:rPr>
        <w:t>Policy changes:</w:t>
      </w:r>
      <w:r w:rsidR="260ADB5B" w:rsidRPr="005D28CC">
        <w:rPr>
          <w:sz w:val="20"/>
          <w:szCs w:val="20"/>
        </w:rPr>
        <w:t xml:space="preserve"> </w:t>
      </w:r>
      <w:r w:rsidR="005D72CD">
        <w:br/>
      </w:r>
      <w:r w:rsidR="00C80EA7" w:rsidRPr="003D579E">
        <w:rPr>
          <w:rFonts w:eastAsiaTheme="minorEastAsia"/>
          <w:sz w:val="20"/>
          <w:szCs w:val="20"/>
        </w:rPr>
        <w:t xml:space="preserve">Addition of </w:t>
      </w:r>
      <w:r w:rsidR="00C80EA7">
        <w:rPr>
          <w:rFonts w:eastAsiaTheme="minorEastAsia"/>
          <w:sz w:val="20"/>
          <w:szCs w:val="20"/>
        </w:rPr>
        <w:t>Engagement Support</w:t>
      </w:r>
      <w:r w:rsidR="00C80EA7" w:rsidRPr="003D579E">
        <w:rPr>
          <w:rFonts w:eastAsiaTheme="minorEastAsia"/>
          <w:sz w:val="20"/>
          <w:szCs w:val="20"/>
        </w:rPr>
        <w:t xml:space="preserve"> to Participation Fund categorie</w:t>
      </w:r>
      <w:r w:rsidR="001E3A3C">
        <w:rPr>
          <w:rFonts w:eastAsiaTheme="minorEastAsia"/>
          <w:sz w:val="20"/>
          <w:szCs w:val="20"/>
        </w:rPr>
        <w:t>s</w:t>
      </w:r>
      <w:r w:rsidR="00E63DF3">
        <w:tab/>
      </w:r>
    </w:p>
    <w:p w14:paraId="59D2234C" w14:textId="77777777" w:rsidR="00C80EA7" w:rsidRDefault="74A8A3D5" w:rsidP="00E239A5">
      <w:pPr>
        <w:spacing w:before="240"/>
        <w:rPr>
          <w:rFonts w:eastAsiaTheme="majorEastAsia" w:cstheme="majorBidi"/>
          <w:b/>
          <w:bCs/>
          <w:sz w:val="20"/>
          <w:szCs w:val="20"/>
        </w:rPr>
      </w:pPr>
      <w:r w:rsidRPr="444A31FD">
        <w:rPr>
          <w:rFonts w:eastAsiaTheme="majorEastAsia" w:cstheme="majorBidi"/>
          <w:b/>
          <w:bCs/>
          <w:sz w:val="20"/>
          <w:szCs w:val="20"/>
        </w:rPr>
        <w:t>Wording changes:</w:t>
      </w:r>
    </w:p>
    <w:p w14:paraId="65DA2223" w14:textId="09D8B9E6" w:rsidR="00F3551E" w:rsidRPr="003D579E" w:rsidRDefault="00F3551E" w:rsidP="00E239A5">
      <w:pPr>
        <w:spacing w:before="240"/>
        <w:rPr>
          <w:rFonts w:eastAsiaTheme="minorEastAsia"/>
          <w:sz w:val="20"/>
          <w:szCs w:val="20"/>
        </w:rPr>
      </w:pPr>
      <w:r>
        <w:rPr>
          <w:rFonts w:eastAsiaTheme="minorEastAsia"/>
          <w:sz w:val="20"/>
          <w:szCs w:val="20"/>
        </w:rPr>
        <w:t>Clarification around</w:t>
      </w:r>
      <w:r w:rsidRPr="7AB4DA7A">
        <w:rPr>
          <w:rFonts w:eastAsiaTheme="minorEastAsia"/>
          <w:sz w:val="20"/>
          <w:szCs w:val="20"/>
        </w:rPr>
        <w:t xml:space="preserve"> requirement for Participants to have a mental health treatment plan in place where a Provider seeks to provide professional services on an ongoing basis through own organisation or related entity, under the Participation Fund. </w:t>
      </w:r>
    </w:p>
    <w:p w14:paraId="794FFA12" w14:textId="0807F68A" w:rsidR="00AF69B8" w:rsidRDefault="00AF69B8" w:rsidP="00104836">
      <w:pPr>
        <w:pStyle w:val="guidelinechanges"/>
        <w:spacing w:before="240"/>
      </w:pPr>
      <w:r>
        <w:t xml:space="preserve">A </w:t>
      </w:r>
      <w:hyperlink r:id="rId22" w:history="1">
        <w:r w:rsidRPr="00287BE1">
          <w:rPr>
            <w:rStyle w:val="Hyperlink"/>
          </w:rPr>
          <w:t>full document history</w:t>
        </w:r>
      </w:hyperlink>
      <w:r>
        <w:t xml:space="preserve"> is available at </w:t>
      </w:r>
      <w:r w:rsidR="00F3290C">
        <w:t xml:space="preserve">the </w:t>
      </w:r>
      <w:r w:rsidR="00CD5AEB">
        <w:t>Provider Portal</w:t>
      </w:r>
      <w:r w:rsidR="009C485F">
        <w:t>.</w:t>
      </w:r>
    </w:p>
    <w:p w14:paraId="13BFC565" w14:textId="134A4C34" w:rsidR="00F46AEF" w:rsidRDefault="004B7969" w:rsidP="00104836">
      <w:pPr>
        <w:pStyle w:val="guidelinedocinfo"/>
        <w:pBdr>
          <w:top w:val="single" w:sz="4" w:space="0" w:color="767171" w:themeColor="background2" w:themeShade="80"/>
        </w:pBdr>
      </w:pPr>
      <w:bookmarkStart w:id="1" w:name="_Toc475967055"/>
      <w:r w:rsidRPr="0027592B">
        <w:t>Related documents and references</w:t>
      </w:r>
      <w:bookmarkEnd w:id="1"/>
      <w:r w:rsidR="00C604FB">
        <w:t xml:space="preserve"> </w:t>
      </w:r>
    </w:p>
    <w:p w14:paraId="79679C78" w14:textId="2A6F29C9" w:rsidR="00C604FB" w:rsidRPr="00D41DB6" w:rsidRDefault="00C604FB" w:rsidP="00104836">
      <w:r w:rsidRPr="00D356F2">
        <w:t>Reference documents</w:t>
      </w:r>
      <w:r w:rsidR="00A018BA">
        <w:t xml:space="preserve"> and websites</w:t>
      </w:r>
      <w:r w:rsidRPr="00D356F2">
        <w:t xml:space="preserve"> relevant to this Guideline include:</w:t>
      </w:r>
    </w:p>
    <w:p w14:paraId="70FBFBB1" w14:textId="029C9E8C" w:rsidR="00C55C3A" w:rsidRDefault="00C55C3A" w:rsidP="00104836">
      <w:pPr>
        <w:pStyle w:val="ListParagraph"/>
        <w:numPr>
          <w:ilvl w:val="0"/>
          <w:numId w:val="8"/>
        </w:numPr>
        <w:spacing w:after="120"/>
      </w:pPr>
      <w:r>
        <w:t>Learning Centre</w:t>
      </w:r>
      <w:r w:rsidR="00A018BA">
        <w:t xml:space="preserve"> (accessed through ECSN)</w:t>
      </w:r>
    </w:p>
    <w:bookmarkStart w:id="2" w:name="_Hlk105086012"/>
    <w:p w14:paraId="728211D6" w14:textId="34CAF8A5" w:rsidR="00C604FB" w:rsidRPr="00E12D63" w:rsidRDefault="00E12D63" w:rsidP="00104836">
      <w:pPr>
        <w:pStyle w:val="ListParagraph"/>
        <w:numPr>
          <w:ilvl w:val="0"/>
          <w:numId w:val="8"/>
        </w:numPr>
        <w:spacing w:after="120"/>
        <w:rPr>
          <w:rStyle w:val="Hyperlink"/>
        </w:rPr>
      </w:pPr>
      <w:r>
        <w:fldChar w:fldCharType="begin"/>
      </w:r>
      <w:r>
        <w:instrText xml:space="preserve"> HYPERLINK "https://ecsnaccessintranet.hosts.application.enet/ProviderPortal/ParentsNext/Guidelines/Pages/Eligibility-and-Servicing.aspx" </w:instrText>
      </w:r>
      <w:r>
        <w:fldChar w:fldCharType="separate"/>
      </w:r>
      <w:r w:rsidRPr="6554D41C">
        <w:rPr>
          <w:rStyle w:val="Hyperlink"/>
        </w:rPr>
        <w:t xml:space="preserve">Records Management, </w:t>
      </w:r>
      <w:r w:rsidR="00C604FB" w:rsidRPr="6554D41C">
        <w:rPr>
          <w:rStyle w:val="Hyperlink"/>
        </w:rPr>
        <w:t>Privacy</w:t>
      </w:r>
      <w:r w:rsidRPr="6554D41C">
        <w:rPr>
          <w:rStyle w:val="Hyperlink"/>
        </w:rPr>
        <w:t xml:space="preserve"> and External Systems Assurance Framework</w:t>
      </w:r>
      <w:r w:rsidR="00C604FB" w:rsidRPr="6554D41C">
        <w:rPr>
          <w:rStyle w:val="Hyperlink"/>
        </w:rPr>
        <w:t xml:space="preserve"> Guideline</w:t>
      </w:r>
    </w:p>
    <w:bookmarkEnd w:id="2"/>
    <w:p w14:paraId="7F538F90" w14:textId="708C81E2" w:rsidR="00894A81" w:rsidRPr="00B01BEF" w:rsidRDefault="00E12D63" w:rsidP="00104836">
      <w:pPr>
        <w:pStyle w:val="ListParagraph"/>
        <w:numPr>
          <w:ilvl w:val="0"/>
          <w:numId w:val="8"/>
        </w:numPr>
        <w:rPr>
          <w:u w:val="single"/>
        </w:rPr>
      </w:pPr>
      <w:r>
        <w:fldChar w:fldCharType="end"/>
      </w:r>
      <w:hyperlink r:id="rId23">
        <w:r w:rsidR="00894A81" w:rsidRPr="6554D41C">
          <w:rPr>
            <w:rStyle w:val="Hyperlink"/>
          </w:rPr>
          <w:t>Participation Fund Decision Guide</w:t>
        </w:r>
      </w:hyperlink>
    </w:p>
    <w:bookmarkStart w:id="3" w:name="_Hlk95137891"/>
    <w:p w14:paraId="268AB2E0" w14:textId="431FAB96" w:rsidR="008311EA" w:rsidRPr="005C25FB" w:rsidRDefault="00DD535C" w:rsidP="00104836">
      <w:pPr>
        <w:pStyle w:val="ListParagraph"/>
        <w:numPr>
          <w:ilvl w:val="0"/>
          <w:numId w:val="8"/>
        </w:numPr>
        <w:spacing w:after="120"/>
        <w:rPr>
          <w:rFonts w:eastAsia="Calibri"/>
          <w:noProof/>
          <w:lang w:eastAsia="en-AU"/>
        </w:rPr>
      </w:pPr>
      <w:r w:rsidRPr="6554D41C">
        <w:rPr>
          <w:i/>
          <w:iCs/>
        </w:rPr>
        <w:fldChar w:fldCharType="begin"/>
      </w:r>
      <w:r w:rsidR="00104836">
        <w:rPr>
          <w:i/>
          <w:iCs/>
        </w:rPr>
        <w:instrText>HYPERLINK "https://www.legislation.gov.au/Details/C2023C00036"</w:instrText>
      </w:r>
      <w:r w:rsidRPr="6554D41C">
        <w:rPr>
          <w:i/>
          <w:iCs/>
        </w:rPr>
      </w:r>
      <w:r w:rsidRPr="6554D41C">
        <w:rPr>
          <w:i/>
          <w:iCs/>
        </w:rPr>
        <w:fldChar w:fldCharType="separate"/>
      </w:r>
      <w:r w:rsidR="00104836">
        <w:rPr>
          <w:rStyle w:val="Hyperlink"/>
          <w:i/>
          <w:iCs/>
        </w:rPr>
        <w:t xml:space="preserve">Fair Work Act 2009 </w:t>
      </w:r>
      <w:r w:rsidR="00104836" w:rsidRPr="00BA7CD9">
        <w:rPr>
          <w:rStyle w:val="Hyperlink"/>
        </w:rPr>
        <w:t>(Cth)</w:t>
      </w:r>
      <w:r w:rsidRPr="6554D41C">
        <w:rPr>
          <w:i/>
          <w:iCs/>
        </w:rPr>
        <w:fldChar w:fldCharType="end"/>
      </w:r>
      <w:r w:rsidR="00104836" w:rsidRPr="6554D41C" w:rsidDel="00104836">
        <w:rPr>
          <w:rStyle w:val="Hyperlink"/>
          <w:i/>
          <w:iCs/>
        </w:rPr>
        <w:t xml:space="preserve"> </w:t>
      </w:r>
      <w:bookmarkEnd w:id="3"/>
      <w:r w:rsidR="00C604FB" w:rsidRPr="6554D41C">
        <w:rPr>
          <w:i/>
          <w:iCs/>
        </w:rPr>
        <w:fldChar w:fldCharType="begin"/>
      </w:r>
      <w:r w:rsidR="00021CF5" w:rsidRPr="6554D41C">
        <w:rPr>
          <w:i/>
          <w:iCs/>
        </w:rPr>
        <w:instrText>HYPERLINK "https://www.legislation.gov.au/Details/C2021C00202"</w:instrText>
      </w:r>
      <w:r w:rsidR="00C604FB" w:rsidRPr="6554D41C">
        <w:rPr>
          <w:i/>
          <w:iCs/>
        </w:rPr>
      </w:r>
      <w:r w:rsidR="00C604FB" w:rsidRPr="6554D41C">
        <w:rPr>
          <w:i/>
          <w:iCs/>
        </w:rPr>
        <w:fldChar w:fldCharType="separate"/>
      </w:r>
    </w:p>
    <w:p w14:paraId="1D6CB933" w14:textId="42527D0F" w:rsidR="008311EA" w:rsidRDefault="00BA0BFE" w:rsidP="00104836">
      <w:pPr>
        <w:pStyle w:val="ListParagraph"/>
        <w:numPr>
          <w:ilvl w:val="0"/>
          <w:numId w:val="8"/>
        </w:numPr>
        <w:spacing w:after="120"/>
      </w:pPr>
      <w:hyperlink r:id="rId24" w:history="1">
        <w:r w:rsidR="008311EA" w:rsidRPr="6554D41C">
          <w:rPr>
            <w:rStyle w:val="Hyperlink"/>
            <w:i/>
            <w:iCs/>
          </w:rPr>
          <w:t>Social Security Act 1991</w:t>
        </w:r>
      </w:hyperlink>
      <w:r w:rsidR="00C604FB" w:rsidRPr="6554D41C">
        <w:rPr>
          <w:i/>
          <w:iCs/>
        </w:rPr>
        <w:fldChar w:fldCharType="end"/>
      </w:r>
      <w:r w:rsidR="00021CF5" w:rsidRPr="6554D41C">
        <w:rPr>
          <w:i/>
          <w:iCs/>
        </w:rPr>
        <w:fldChar w:fldCharType="begin"/>
      </w:r>
      <w:r w:rsidR="00021CF5" w:rsidRPr="6554D41C">
        <w:rPr>
          <w:i/>
          <w:iCs/>
        </w:rPr>
        <w:instrText xml:space="preserve"> HYPERLINK "https://www.legislation.gov.au/Details/C2021C00160" </w:instrText>
      </w:r>
      <w:r w:rsidR="00021CF5" w:rsidRPr="6554D41C">
        <w:rPr>
          <w:i/>
          <w:iCs/>
        </w:rPr>
      </w:r>
      <w:r w:rsidR="00021CF5" w:rsidRPr="6554D41C">
        <w:rPr>
          <w:i/>
          <w:iCs/>
        </w:rPr>
        <w:fldChar w:fldCharType="separate"/>
      </w:r>
    </w:p>
    <w:p w14:paraId="1C23B651" w14:textId="2F5B9334" w:rsidR="008311EA" w:rsidRPr="00791792" w:rsidRDefault="00BA0BFE" w:rsidP="00104836">
      <w:pPr>
        <w:pStyle w:val="ListParagraph"/>
        <w:numPr>
          <w:ilvl w:val="0"/>
          <w:numId w:val="8"/>
        </w:numPr>
        <w:rPr>
          <w:i/>
          <w:iCs/>
        </w:rPr>
      </w:pPr>
      <w:hyperlink r:id="rId25">
        <w:r w:rsidR="008311EA" w:rsidRPr="6554D41C">
          <w:rPr>
            <w:rStyle w:val="Hyperlink"/>
            <w:i/>
            <w:iCs/>
          </w:rPr>
          <w:t>Social Security (Administration) Act 1999</w:t>
        </w:r>
      </w:hyperlink>
    </w:p>
    <w:p w14:paraId="65260E45" w14:textId="6A89C48E" w:rsidR="00CE63EC" w:rsidRPr="008311EA" w:rsidRDefault="00021CF5" w:rsidP="00104836">
      <w:pPr>
        <w:pStyle w:val="ListParagraph"/>
        <w:numPr>
          <w:ilvl w:val="0"/>
          <w:numId w:val="8"/>
        </w:numPr>
        <w:spacing w:after="120"/>
        <w:rPr>
          <w:rStyle w:val="Hyperlink"/>
          <w:i/>
          <w:iCs/>
        </w:rPr>
      </w:pPr>
      <w:r w:rsidRPr="6554D41C">
        <w:rPr>
          <w:i/>
          <w:iCs/>
        </w:rPr>
        <w:fldChar w:fldCharType="end"/>
      </w:r>
      <w:r w:rsidR="00782B5F">
        <w:fldChar w:fldCharType="begin"/>
      </w:r>
      <w:r>
        <w:instrText xml:space="preserve"> HYPERLINK "https://guides.dss.gov.au/guide-social-security-law" </w:instrText>
      </w:r>
      <w:r w:rsidR="00782B5F">
        <w:fldChar w:fldCharType="separate"/>
      </w:r>
      <w:r w:rsidR="00C604FB" w:rsidRPr="6554D41C">
        <w:rPr>
          <w:rStyle w:val="Hyperlink"/>
          <w:i/>
          <w:iCs/>
        </w:rPr>
        <w:t>Guide to Social Security Law</w:t>
      </w:r>
      <w:r w:rsidR="004A36E8" w:rsidRPr="6554D41C">
        <w:rPr>
          <w:rStyle w:val="Hyperlink"/>
          <w:i/>
          <w:iCs/>
        </w:rPr>
        <w:t xml:space="preserve"> </w:t>
      </w:r>
    </w:p>
    <w:p w14:paraId="25414378" w14:textId="4ED3D7A0" w:rsidR="004A36E8" w:rsidRPr="00C63052" w:rsidRDefault="00782B5F" w:rsidP="00104836">
      <w:pPr>
        <w:pStyle w:val="ListParagraph"/>
        <w:numPr>
          <w:ilvl w:val="0"/>
          <w:numId w:val="8"/>
        </w:numPr>
        <w:spacing w:after="120"/>
        <w:rPr>
          <w:iCs/>
        </w:rPr>
      </w:pPr>
      <w:r>
        <w:fldChar w:fldCharType="end"/>
      </w:r>
      <w:hyperlink r:id="rId26">
        <w:r w:rsidR="004A36E8" w:rsidRPr="6554D41C">
          <w:rPr>
            <w:rStyle w:val="Hyperlink"/>
          </w:rPr>
          <w:t>Fair Work Ombudsman - Minimum Wages</w:t>
        </w:r>
      </w:hyperlink>
    </w:p>
    <w:p w14:paraId="4360247F" w14:textId="353CB623" w:rsidR="00CE63EC" w:rsidRDefault="2BF2D2DD" w:rsidP="444A31FD">
      <w:pPr>
        <w:spacing w:after="120"/>
      </w:pPr>
      <w:r>
        <w:t>Supporting documents relevant to this Guideline include:</w:t>
      </w:r>
    </w:p>
    <w:p w14:paraId="5FD7E912" w14:textId="10E524E7" w:rsidR="0895A3AF" w:rsidRPr="00C32245" w:rsidRDefault="00BA0BFE" w:rsidP="444A31FD">
      <w:pPr>
        <w:pStyle w:val="ListParagraph"/>
        <w:numPr>
          <w:ilvl w:val="0"/>
          <w:numId w:val="8"/>
        </w:numPr>
        <w:rPr>
          <w:rStyle w:val="Hyperlink"/>
          <w:color w:val="0563C1"/>
        </w:rPr>
      </w:pPr>
      <w:hyperlink r:id="rId27" w:history="1">
        <w:r w:rsidR="0895A3AF" w:rsidRPr="444A31FD">
          <w:rPr>
            <w:rStyle w:val="Hyperlink"/>
          </w:rPr>
          <w:t>Gift Card – Terms of Use Declaration</w:t>
        </w:r>
      </w:hyperlink>
    </w:p>
    <w:p w14:paraId="2C078095" w14:textId="7B1268AD" w:rsidR="00FC03A2" w:rsidRDefault="00BA0BFE" w:rsidP="444A31FD">
      <w:pPr>
        <w:pStyle w:val="ListParagraph"/>
        <w:numPr>
          <w:ilvl w:val="0"/>
          <w:numId w:val="8"/>
        </w:numPr>
        <w:rPr>
          <w:color w:val="0563C1"/>
          <w:u w:val="single"/>
        </w:rPr>
      </w:pPr>
      <w:hyperlink r:id="rId28" w:history="1">
        <w:r w:rsidR="00FC03A2" w:rsidRPr="00820AA9">
          <w:rPr>
            <w:rStyle w:val="Hyperlink"/>
          </w:rPr>
          <w:t xml:space="preserve">Engagement Support </w:t>
        </w:r>
        <w:r w:rsidR="00AF5F1C" w:rsidRPr="00820AA9">
          <w:rPr>
            <w:rStyle w:val="Hyperlink"/>
          </w:rPr>
          <w:t>Participant D</w:t>
        </w:r>
        <w:r w:rsidR="00C32245" w:rsidRPr="00820AA9">
          <w:rPr>
            <w:rStyle w:val="Hyperlink"/>
          </w:rPr>
          <w:t>eclaration form</w:t>
        </w:r>
      </w:hyperlink>
      <w:r w:rsidR="00C32245">
        <w:rPr>
          <w:rStyle w:val="Hyperlink"/>
        </w:rPr>
        <w:t xml:space="preserve"> </w:t>
      </w:r>
    </w:p>
    <w:p w14:paraId="54B4AEC2" w14:textId="5FC6B8B9" w:rsidR="00CE63EC" w:rsidRPr="00C1770F" w:rsidRDefault="006837A4" w:rsidP="00104836">
      <w:pPr>
        <w:pStyle w:val="ListParagraph"/>
        <w:numPr>
          <w:ilvl w:val="0"/>
          <w:numId w:val="8"/>
        </w:numPr>
        <w:rPr>
          <w:rStyle w:val="Hyperlink"/>
        </w:rPr>
      </w:pPr>
      <w:r>
        <w:fldChar w:fldCharType="begin"/>
      </w:r>
      <w:r>
        <w:instrText xml:space="preserve"> HYPERLINK "https://ecsnaccess.gov.au/ProviderPortal/ParentsNext/PerformanceFramework/pages/Default.aspx" </w:instrText>
      </w:r>
      <w:r>
        <w:fldChar w:fldCharType="separate"/>
      </w:r>
      <w:r w:rsidR="2BF2D2DD" w:rsidRPr="444A31FD">
        <w:rPr>
          <w:rStyle w:val="Hyperlink"/>
        </w:rPr>
        <w:t>Performance Supporting Document</w:t>
      </w:r>
    </w:p>
    <w:p w14:paraId="463F2B43" w14:textId="3C27953A" w:rsidR="00C166B4" w:rsidRPr="00C1770F" w:rsidRDefault="006837A4" w:rsidP="00104836">
      <w:pPr>
        <w:pStyle w:val="ListParagraph"/>
        <w:numPr>
          <w:ilvl w:val="0"/>
          <w:numId w:val="8"/>
        </w:numPr>
        <w:rPr>
          <w:rStyle w:val="Hyperlink"/>
        </w:rPr>
      </w:pPr>
      <w:r>
        <w:fldChar w:fldCharType="end"/>
      </w:r>
      <w:r>
        <w:fldChar w:fldCharType="begin"/>
      </w:r>
      <w:r>
        <w:instrText xml:space="preserve"> HYPERLINK "https://ecsnaccess.gov.au/ProviderPortal/ParentsNext/PerformanceFramework/pages/Default.aspx" </w:instrText>
      </w:r>
      <w:r>
        <w:fldChar w:fldCharType="separate"/>
      </w:r>
      <w:r w:rsidR="3E513FD8" w:rsidRPr="444A31FD">
        <w:rPr>
          <w:rStyle w:val="Hyperlink"/>
        </w:rPr>
        <w:t>ParentsNext Key Performance Indicator Explanations</w:t>
      </w:r>
    </w:p>
    <w:p w14:paraId="207B3D74" w14:textId="46E8B5CB" w:rsidR="00215DFC" w:rsidRPr="00C1770F" w:rsidRDefault="006837A4" w:rsidP="00822A2E">
      <w:pPr>
        <w:pStyle w:val="ListParagraph"/>
        <w:numPr>
          <w:ilvl w:val="0"/>
          <w:numId w:val="8"/>
        </w:numPr>
        <w:rPr>
          <w:rStyle w:val="Hyperlink"/>
        </w:rPr>
      </w:pPr>
      <w:r>
        <w:fldChar w:fldCharType="end"/>
      </w:r>
      <w:r>
        <w:fldChar w:fldCharType="begin"/>
      </w:r>
      <w:r>
        <w:instrText>HYPERLINK "https://ecsnaccess.gov.au/ProviderPortal/ParentsNext/PerformanceFramework/pages/Default.aspx"</w:instrText>
      </w:r>
      <w:r>
        <w:fldChar w:fldCharType="separate"/>
      </w:r>
      <w:r w:rsidR="2F7468AF" w:rsidRPr="444A31FD">
        <w:rPr>
          <w:rStyle w:val="Hyperlink"/>
        </w:rPr>
        <w:t xml:space="preserve">ParentsNext </w:t>
      </w:r>
      <w:r w:rsidR="22788BBD" w:rsidRPr="444A31FD">
        <w:rPr>
          <w:rStyle w:val="Hyperlink"/>
        </w:rPr>
        <w:t>Services Guarantee</w:t>
      </w:r>
    </w:p>
    <w:p w14:paraId="64E036AA" w14:textId="6DA2EEDB" w:rsidR="00B74314" w:rsidRPr="006837A4" w:rsidRDefault="006837A4" w:rsidP="00104836">
      <w:pPr>
        <w:pStyle w:val="ListParagraph"/>
        <w:numPr>
          <w:ilvl w:val="0"/>
          <w:numId w:val="8"/>
        </w:numPr>
        <w:spacing w:after="120"/>
      </w:pPr>
      <w:r>
        <w:fldChar w:fldCharType="end"/>
      </w:r>
      <w:hyperlink r:id="rId29">
        <w:r w:rsidR="3262AB7B" w:rsidRPr="444A31FD">
          <w:rPr>
            <w:rStyle w:val="Hyperlink"/>
          </w:rPr>
          <w:t>Job Seeker Classification Instrument (JSCI)</w:t>
        </w:r>
      </w:hyperlink>
      <w:r w:rsidR="3262AB7B">
        <w:t xml:space="preserve"> </w:t>
      </w:r>
    </w:p>
    <w:p w14:paraId="5291D154" w14:textId="375F5240" w:rsidR="00EB62E4" w:rsidRPr="006837A4" w:rsidRDefault="00BA0BFE" w:rsidP="00104836">
      <w:pPr>
        <w:pStyle w:val="ListParagraph"/>
        <w:numPr>
          <w:ilvl w:val="0"/>
          <w:numId w:val="8"/>
        </w:numPr>
        <w:spacing w:after="120"/>
      </w:pPr>
      <w:hyperlink r:id="rId30">
        <w:r w:rsidR="0DF6EC31" w:rsidRPr="444A31FD">
          <w:rPr>
            <w:rStyle w:val="Hyperlink"/>
          </w:rPr>
          <w:t>ParentsNext Direct Registration Form</w:t>
        </w:r>
      </w:hyperlink>
      <w:r w:rsidR="0DF6EC31">
        <w:t xml:space="preserve"> </w:t>
      </w:r>
    </w:p>
    <w:p w14:paraId="19566108" w14:textId="0864F200" w:rsidR="004A36E8" w:rsidRPr="00BA6BD3" w:rsidRDefault="00BA0BFE" w:rsidP="00104836">
      <w:pPr>
        <w:pStyle w:val="ListParagraph"/>
        <w:numPr>
          <w:ilvl w:val="0"/>
          <w:numId w:val="8"/>
        </w:numPr>
        <w:spacing w:after="120"/>
      </w:pPr>
      <w:hyperlink r:id="rId31" w:history="1">
        <w:hyperlink r:id="rId32" w:history="1">
          <w:r w:rsidR="0ACB318D" w:rsidRPr="7AB4DA7A">
            <w:rPr>
              <w:rStyle w:val="Hyperlink"/>
            </w:rPr>
            <w:t xml:space="preserve">Self-Employment Assistance – Information for ParentsNext </w:t>
          </w:r>
          <w:r w:rsidR="27C24332" w:rsidRPr="7AB4DA7A">
            <w:rPr>
              <w:rStyle w:val="Hyperlink"/>
            </w:rPr>
            <w:t>participant</w:t>
          </w:r>
          <w:r w:rsidR="0ACB318D" w:rsidRPr="7AB4DA7A">
            <w:rPr>
              <w:rStyle w:val="Hyperlink"/>
            </w:rPr>
            <w:t>s</w:t>
          </w:r>
        </w:hyperlink>
      </w:hyperlink>
    </w:p>
    <w:p w14:paraId="4C655D94" w14:textId="6256BAC2" w:rsidR="00B74314" w:rsidRPr="00C1770F" w:rsidRDefault="00914F38" w:rsidP="00104836">
      <w:pPr>
        <w:pStyle w:val="ListParagraph"/>
        <w:numPr>
          <w:ilvl w:val="0"/>
          <w:numId w:val="8"/>
        </w:numPr>
        <w:rPr>
          <w:rStyle w:val="Hyperlink"/>
        </w:rPr>
      </w:pPr>
      <w:r>
        <w:fldChar w:fldCharType="begin"/>
      </w:r>
      <w:r>
        <w:instrText xml:space="preserve"> HYPERLINK "https://ecsnaccess.gov.au/ProviderPortal/ParentsNext/Guidelines/Pages/Eligibility-and-Servicing.aspx" </w:instrText>
      </w:r>
      <w:r>
        <w:fldChar w:fldCharType="separate"/>
      </w:r>
      <w:r w:rsidR="3262AB7B" w:rsidRPr="444A31FD">
        <w:rPr>
          <w:rStyle w:val="Hyperlink"/>
        </w:rPr>
        <w:t>Transfer by Agreement Form</w:t>
      </w:r>
    </w:p>
    <w:p w14:paraId="104F8E56" w14:textId="121BFCB7" w:rsidR="00FD74C7" w:rsidRPr="00C1770F" w:rsidRDefault="00914F38" w:rsidP="00104836">
      <w:pPr>
        <w:pStyle w:val="ListParagraph"/>
        <w:numPr>
          <w:ilvl w:val="0"/>
          <w:numId w:val="8"/>
        </w:numPr>
        <w:rPr>
          <w:rStyle w:val="Hyperlink"/>
        </w:rPr>
      </w:pPr>
      <w:r>
        <w:fldChar w:fldCharType="end"/>
      </w:r>
      <w:r>
        <w:fldChar w:fldCharType="begin"/>
      </w:r>
      <w:r>
        <w:instrText xml:space="preserve"> HYPERLINK "https://ecsnaccess.gov.au/ProviderPortal/ParentsNext/Guidelines/Pages/Eligibility-and-Servicing.aspx" </w:instrText>
      </w:r>
      <w:r>
        <w:fldChar w:fldCharType="separate"/>
      </w:r>
      <w:r w:rsidR="3262AB7B" w:rsidRPr="444A31FD">
        <w:rPr>
          <w:rStyle w:val="Hyperlink"/>
        </w:rPr>
        <w:t>Transfer due to Relationship Failure Form</w:t>
      </w:r>
    </w:p>
    <w:p w14:paraId="412043FF" w14:textId="426723EA" w:rsidR="00515C1D" w:rsidRPr="00C1770F" w:rsidRDefault="00914F38" w:rsidP="00104836">
      <w:pPr>
        <w:pStyle w:val="ListParagraph"/>
        <w:numPr>
          <w:ilvl w:val="0"/>
          <w:numId w:val="8"/>
        </w:numPr>
        <w:rPr>
          <w:rStyle w:val="Hyperlink"/>
        </w:rPr>
      </w:pPr>
      <w:r>
        <w:fldChar w:fldCharType="end"/>
      </w:r>
      <w:r w:rsidR="006837A4">
        <w:fldChar w:fldCharType="begin"/>
      </w:r>
      <w:r>
        <w:instrText xml:space="preserve"> HYPERLINK "https://ecsnaccess.gov.au/ProviderPortal/ParentsNext/Guidelines/Pages/Eligibility-and-Servicing.aspx" </w:instrText>
      </w:r>
      <w:r w:rsidR="006837A4">
        <w:fldChar w:fldCharType="separate"/>
      </w:r>
      <w:r w:rsidR="6D8663D1" w:rsidRPr="444A31FD">
        <w:rPr>
          <w:rStyle w:val="Hyperlink"/>
        </w:rPr>
        <w:t xml:space="preserve">Wage Subsidies </w:t>
      </w:r>
      <w:r w:rsidR="085F461A" w:rsidRPr="444A31FD">
        <w:rPr>
          <w:rStyle w:val="Hyperlink"/>
        </w:rPr>
        <w:t>Operations Guide</w:t>
      </w:r>
    </w:p>
    <w:p w14:paraId="3AA9FED0" w14:textId="74D6C17B" w:rsidR="00515C1D" w:rsidRPr="00F818A5" w:rsidRDefault="006837A4" w:rsidP="00104836">
      <w:pPr>
        <w:pStyle w:val="ListParagraph"/>
        <w:numPr>
          <w:ilvl w:val="0"/>
          <w:numId w:val="8"/>
        </w:numPr>
        <w:rPr>
          <w:color w:val="0563C1" w:themeColor="hyperlink"/>
          <w:u w:val="single"/>
        </w:rPr>
      </w:pPr>
      <w:r>
        <w:fldChar w:fldCharType="end"/>
      </w:r>
      <w:hyperlink r:id="rId33">
        <w:r w:rsidR="07FFC69F" w:rsidRPr="444A31FD">
          <w:rPr>
            <w:rStyle w:val="Hyperlink"/>
          </w:rPr>
          <w:t>WHS Incidents and Insurance Readers Guide - Provider</w:t>
        </w:r>
      </w:hyperlink>
      <w:r w:rsidR="0DE0087C" w:rsidRPr="444A31FD">
        <w:rPr>
          <w:color w:val="0563C1"/>
          <w:u w:val="single"/>
        </w:rPr>
        <w:t xml:space="preserve"> </w:t>
      </w:r>
    </w:p>
    <w:p w14:paraId="12B07940" w14:textId="683D8371" w:rsidR="00130232" w:rsidRPr="00F818A5" w:rsidRDefault="008E3B57" w:rsidP="00104836">
      <w:pPr>
        <w:pStyle w:val="ListParagraph"/>
        <w:numPr>
          <w:ilvl w:val="0"/>
          <w:numId w:val="8"/>
        </w:numPr>
        <w:rPr>
          <w:rStyle w:val="Hyperlink"/>
        </w:rPr>
      </w:pPr>
      <w:r>
        <w:fldChar w:fldCharType="begin"/>
      </w:r>
      <w:r>
        <w:instrText>HYPERLINK "https://ecsnaccess.gov.au/ProviderPortal/ParentsNext/Guidelines/Pages/Eligibility-and-Servicing.aspx"</w:instrText>
      </w:r>
      <w:r>
        <w:fldChar w:fldCharType="separate"/>
      </w:r>
      <w:r w:rsidR="62AFAD35" w:rsidRPr="444A31FD">
        <w:rPr>
          <w:rStyle w:val="Hyperlink"/>
        </w:rPr>
        <w:t>Work Readiness</w:t>
      </w:r>
    </w:p>
    <w:p w14:paraId="1728595B" w14:textId="7D351B51" w:rsidR="00130232" w:rsidRPr="001E3A3C" w:rsidRDefault="008E3B57" w:rsidP="00104836">
      <w:pPr>
        <w:pStyle w:val="ListParagraph"/>
        <w:numPr>
          <w:ilvl w:val="0"/>
          <w:numId w:val="8"/>
        </w:numPr>
      </w:pPr>
      <w:r>
        <w:fldChar w:fldCharType="end"/>
      </w:r>
      <w:r w:rsidR="62AFAD35" w:rsidRPr="001E3A3C">
        <w:t>Work Star Processing Document</w:t>
      </w:r>
    </w:p>
    <w:p w14:paraId="689D4205" w14:textId="603B789F" w:rsidR="00130232" w:rsidRPr="001E3A3C" w:rsidRDefault="00130232" w:rsidP="00104836">
      <w:pPr>
        <w:sectPr w:rsidR="00130232" w:rsidRPr="001E3A3C" w:rsidSect="000E61A9">
          <w:headerReference w:type="even" r:id="rId34"/>
          <w:headerReference w:type="default" r:id="rId35"/>
          <w:headerReference w:type="first" r:id="rId36"/>
          <w:type w:val="nextColumn"/>
          <w:pgSz w:w="11906" w:h="16838" w:code="9"/>
          <w:pgMar w:top="120" w:right="1440" w:bottom="1440" w:left="1440" w:header="142" w:footer="709" w:gutter="0"/>
          <w:cols w:space="708"/>
          <w:docGrid w:linePitch="360"/>
        </w:sectPr>
      </w:pPr>
    </w:p>
    <w:p w14:paraId="4D5C1E9D" w14:textId="77777777" w:rsidR="00D2724F" w:rsidRDefault="00D2724F" w:rsidP="00D2724F">
      <w:pPr>
        <w:pStyle w:val="Heading1"/>
        <w:numPr>
          <w:ilvl w:val="0"/>
          <w:numId w:val="0"/>
        </w:numPr>
        <w:rPr>
          <w:rFonts w:cstheme="minorBidi"/>
        </w:rPr>
      </w:pPr>
      <w:bookmarkStart w:id="4" w:name="_Toc159917365"/>
      <w:bookmarkStart w:id="5" w:name="_Toc159921161"/>
      <w:r w:rsidRPr="6AC26506">
        <w:rPr>
          <w:rFonts w:cstheme="minorBidi"/>
        </w:rPr>
        <w:lastRenderedPageBreak/>
        <w:t>Contents</w:t>
      </w:r>
      <w:bookmarkEnd w:id="4"/>
      <w:bookmarkEnd w:id="5"/>
    </w:p>
    <w:p w14:paraId="5F137F49" w14:textId="657F2F88" w:rsidR="00B72305" w:rsidRDefault="00281EDE">
      <w:pPr>
        <w:pStyle w:val="TOC1"/>
        <w:rPr>
          <w:rFonts w:eastAsiaTheme="minorEastAsia" w:cstheme="minorBidi"/>
          <w:bCs w:val="0"/>
          <w:iCs w:val="0"/>
          <w:noProof/>
          <w:kern w:val="2"/>
          <w:szCs w:val="22"/>
          <w:lang w:eastAsia="en-AU"/>
          <w14:ligatures w14:val="standardContextual"/>
        </w:rPr>
      </w:pPr>
      <w:r>
        <w:fldChar w:fldCharType="begin"/>
      </w:r>
      <w:r>
        <w:instrText xml:space="preserve"> TOC \o "1-1" \h \z \t "Heading 2,2" </w:instrText>
      </w:r>
      <w:r>
        <w:fldChar w:fldCharType="separate"/>
      </w:r>
      <w:bookmarkStart w:id="6" w:name="_Eligibility_for_ParentsNext"/>
      <w:bookmarkEnd w:id="6"/>
      <w:r w:rsidR="00B72305" w:rsidRPr="00B50C71">
        <w:rPr>
          <w:rStyle w:val="Hyperlink"/>
          <w:noProof/>
        </w:rPr>
        <w:fldChar w:fldCharType="begin"/>
      </w:r>
      <w:r w:rsidR="00B72305" w:rsidRPr="00B50C71">
        <w:rPr>
          <w:rStyle w:val="Hyperlink"/>
          <w:noProof/>
        </w:rPr>
        <w:instrText xml:space="preserve"> </w:instrText>
      </w:r>
      <w:r w:rsidR="00B72305">
        <w:rPr>
          <w:noProof/>
        </w:rPr>
        <w:instrText>HYPERLINK \l "_Toc159921161"</w:instrText>
      </w:r>
      <w:r w:rsidR="00B72305" w:rsidRPr="00B50C71">
        <w:rPr>
          <w:rStyle w:val="Hyperlink"/>
          <w:noProof/>
        </w:rPr>
        <w:instrText xml:space="preserve"> </w:instrText>
      </w:r>
      <w:r w:rsidR="00B72305" w:rsidRPr="00B50C71">
        <w:rPr>
          <w:rStyle w:val="Hyperlink"/>
          <w:noProof/>
        </w:rPr>
      </w:r>
      <w:r w:rsidR="00B72305" w:rsidRPr="00B50C71">
        <w:rPr>
          <w:rStyle w:val="Hyperlink"/>
          <w:noProof/>
        </w:rPr>
        <w:fldChar w:fldCharType="separate"/>
      </w:r>
      <w:r w:rsidR="00B72305" w:rsidRPr="00B50C71">
        <w:rPr>
          <w:rStyle w:val="Hyperlink"/>
          <w:noProof/>
        </w:rPr>
        <w:t>Contents</w:t>
      </w:r>
      <w:r w:rsidR="00B72305">
        <w:rPr>
          <w:noProof/>
          <w:webHidden/>
        </w:rPr>
        <w:tab/>
      </w:r>
      <w:r w:rsidR="00B72305">
        <w:rPr>
          <w:noProof/>
          <w:webHidden/>
        </w:rPr>
        <w:fldChar w:fldCharType="begin"/>
      </w:r>
      <w:r w:rsidR="00B72305">
        <w:rPr>
          <w:noProof/>
          <w:webHidden/>
        </w:rPr>
        <w:instrText xml:space="preserve"> PAGEREF _Toc159921161 \h </w:instrText>
      </w:r>
      <w:r w:rsidR="00B72305">
        <w:rPr>
          <w:noProof/>
          <w:webHidden/>
        </w:rPr>
      </w:r>
      <w:r w:rsidR="00B72305">
        <w:rPr>
          <w:noProof/>
          <w:webHidden/>
        </w:rPr>
        <w:fldChar w:fldCharType="separate"/>
      </w:r>
      <w:r w:rsidR="00BA0BFE">
        <w:rPr>
          <w:noProof/>
          <w:webHidden/>
        </w:rPr>
        <w:t>3</w:t>
      </w:r>
      <w:r w:rsidR="00B72305">
        <w:rPr>
          <w:noProof/>
          <w:webHidden/>
        </w:rPr>
        <w:fldChar w:fldCharType="end"/>
      </w:r>
      <w:r w:rsidR="00B72305" w:rsidRPr="00B50C71">
        <w:rPr>
          <w:rStyle w:val="Hyperlink"/>
          <w:noProof/>
        </w:rPr>
        <w:fldChar w:fldCharType="end"/>
      </w:r>
    </w:p>
    <w:p w14:paraId="0A070830" w14:textId="74929E10" w:rsidR="00B72305" w:rsidRDefault="00BA0BFE">
      <w:pPr>
        <w:pStyle w:val="TOC1"/>
        <w:rPr>
          <w:rFonts w:eastAsiaTheme="minorEastAsia" w:cstheme="minorBidi"/>
          <w:bCs w:val="0"/>
          <w:iCs w:val="0"/>
          <w:noProof/>
          <w:kern w:val="2"/>
          <w:szCs w:val="22"/>
          <w:lang w:eastAsia="en-AU"/>
          <w14:ligatures w14:val="standardContextual"/>
        </w:rPr>
      </w:pPr>
      <w:hyperlink w:anchor="_Toc159921162" w:history="1">
        <w:r w:rsidR="00B72305" w:rsidRPr="00B50C71">
          <w:rPr>
            <w:rStyle w:val="Hyperlink"/>
            <w:noProof/>
          </w:rPr>
          <w:t>1.</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Eligibility for ParentsNext</w:t>
        </w:r>
        <w:r w:rsidR="00B72305">
          <w:rPr>
            <w:noProof/>
            <w:webHidden/>
          </w:rPr>
          <w:tab/>
        </w:r>
        <w:r w:rsidR="00B72305">
          <w:rPr>
            <w:noProof/>
            <w:webHidden/>
          </w:rPr>
          <w:fldChar w:fldCharType="begin"/>
        </w:r>
        <w:r w:rsidR="00B72305">
          <w:rPr>
            <w:noProof/>
            <w:webHidden/>
          </w:rPr>
          <w:instrText xml:space="preserve"> PAGEREF _Toc159921162 \h </w:instrText>
        </w:r>
        <w:r w:rsidR="00B72305">
          <w:rPr>
            <w:noProof/>
            <w:webHidden/>
          </w:rPr>
        </w:r>
        <w:r w:rsidR="00B72305">
          <w:rPr>
            <w:noProof/>
            <w:webHidden/>
          </w:rPr>
          <w:fldChar w:fldCharType="separate"/>
        </w:r>
        <w:r>
          <w:rPr>
            <w:noProof/>
            <w:webHidden/>
          </w:rPr>
          <w:t>6</w:t>
        </w:r>
        <w:r w:rsidR="00B72305">
          <w:rPr>
            <w:noProof/>
            <w:webHidden/>
          </w:rPr>
          <w:fldChar w:fldCharType="end"/>
        </w:r>
      </w:hyperlink>
    </w:p>
    <w:p w14:paraId="4AD1C5CB" w14:textId="5C99B4B9" w:rsidR="00B72305" w:rsidRDefault="00BA0BFE" w:rsidP="009307CA">
      <w:pPr>
        <w:pStyle w:val="TOC2"/>
        <w:rPr>
          <w:rFonts w:eastAsiaTheme="minorEastAsia"/>
          <w:noProof/>
          <w:kern w:val="2"/>
          <w:lang w:eastAsia="en-AU"/>
          <w14:ligatures w14:val="standardContextual"/>
        </w:rPr>
      </w:pPr>
      <w:hyperlink w:anchor="_Toc159921163" w:history="1">
        <w:r w:rsidR="00B72305" w:rsidRPr="00B50C71">
          <w:rPr>
            <w:rStyle w:val="Hyperlink"/>
            <w:rFonts w:eastAsia="Times New Roman"/>
            <w:noProof/>
          </w:rPr>
          <w:t>Eligibility for Participants</w:t>
        </w:r>
        <w:r w:rsidR="00B72305">
          <w:rPr>
            <w:noProof/>
            <w:webHidden/>
          </w:rPr>
          <w:tab/>
        </w:r>
        <w:r w:rsidR="00B72305">
          <w:rPr>
            <w:noProof/>
            <w:webHidden/>
          </w:rPr>
          <w:fldChar w:fldCharType="begin"/>
        </w:r>
        <w:r w:rsidR="00B72305">
          <w:rPr>
            <w:noProof/>
            <w:webHidden/>
          </w:rPr>
          <w:instrText xml:space="preserve"> PAGEREF _Toc159921163 \h </w:instrText>
        </w:r>
        <w:r w:rsidR="00B72305">
          <w:rPr>
            <w:noProof/>
            <w:webHidden/>
          </w:rPr>
        </w:r>
        <w:r w:rsidR="00B72305">
          <w:rPr>
            <w:noProof/>
            <w:webHidden/>
          </w:rPr>
          <w:fldChar w:fldCharType="separate"/>
        </w:r>
        <w:r>
          <w:rPr>
            <w:noProof/>
            <w:webHidden/>
          </w:rPr>
          <w:t>6</w:t>
        </w:r>
        <w:r w:rsidR="00B72305">
          <w:rPr>
            <w:noProof/>
            <w:webHidden/>
          </w:rPr>
          <w:fldChar w:fldCharType="end"/>
        </w:r>
      </w:hyperlink>
    </w:p>
    <w:p w14:paraId="6C9DEAF7" w14:textId="79167A31" w:rsidR="00B72305" w:rsidRDefault="00BA0BFE">
      <w:pPr>
        <w:pStyle w:val="TOC1"/>
        <w:rPr>
          <w:rFonts w:eastAsiaTheme="minorEastAsia" w:cstheme="minorBidi"/>
          <w:bCs w:val="0"/>
          <w:iCs w:val="0"/>
          <w:noProof/>
          <w:kern w:val="2"/>
          <w:szCs w:val="22"/>
          <w:lang w:eastAsia="en-AU"/>
          <w14:ligatures w14:val="standardContextual"/>
        </w:rPr>
      </w:pPr>
      <w:hyperlink w:anchor="_Toc159921164" w:history="1">
        <w:r w:rsidR="00B72305" w:rsidRPr="00B50C71">
          <w:rPr>
            <w:rStyle w:val="Hyperlink"/>
            <w:noProof/>
          </w:rPr>
          <w:t>2.</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Referrals to ParentsNext</w:t>
        </w:r>
        <w:r w:rsidR="00B72305">
          <w:rPr>
            <w:noProof/>
            <w:webHidden/>
          </w:rPr>
          <w:tab/>
        </w:r>
        <w:r w:rsidR="00B72305">
          <w:rPr>
            <w:noProof/>
            <w:webHidden/>
          </w:rPr>
          <w:fldChar w:fldCharType="begin"/>
        </w:r>
        <w:r w:rsidR="00B72305">
          <w:rPr>
            <w:noProof/>
            <w:webHidden/>
          </w:rPr>
          <w:instrText xml:space="preserve"> PAGEREF _Toc159921164 \h </w:instrText>
        </w:r>
        <w:r w:rsidR="00B72305">
          <w:rPr>
            <w:noProof/>
            <w:webHidden/>
          </w:rPr>
        </w:r>
        <w:r w:rsidR="00B72305">
          <w:rPr>
            <w:noProof/>
            <w:webHidden/>
          </w:rPr>
          <w:fldChar w:fldCharType="separate"/>
        </w:r>
        <w:r>
          <w:rPr>
            <w:noProof/>
            <w:webHidden/>
          </w:rPr>
          <w:t>7</w:t>
        </w:r>
        <w:r w:rsidR="00B72305">
          <w:rPr>
            <w:noProof/>
            <w:webHidden/>
          </w:rPr>
          <w:fldChar w:fldCharType="end"/>
        </w:r>
      </w:hyperlink>
    </w:p>
    <w:p w14:paraId="014BE6FE" w14:textId="26F69D03" w:rsidR="00B72305" w:rsidRDefault="00BA0BFE" w:rsidP="009307CA">
      <w:pPr>
        <w:pStyle w:val="TOC2"/>
        <w:rPr>
          <w:rFonts w:eastAsiaTheme="minorEastAsia"/>
          <w:noProof/>
          <w:kern w:val="2"/>
          <w:lang w:eastAsia="en-AU"/>
          <w14:ligatures w14:val="standardContextual"/>
        </w:rPr>
      </w:pPr>
      <w:hyperlink w:anchor="_Toc159921165" w:history="1">
        <w:r w:rsidR="00B72305" w:rsidRPr="00B50C71">
          <w:rPr>
            <w:rStyle w:val="Hyperlink"/>
            <w:rFonts w:eastAsia="Times New Roman"/>
            <w:noProof/>
          </w:rPr>
          <w:t>Business Share and Referrals</w:t>
        </w:r>
        <w:r w:rsidR="00B72305">
          <w:rPr>
            <w:noProof/>
            <w:webHidden/>
          </w:rPr>
          <w:tab/>
        </w:r>
        <w:r w:rsidR="00B72305">
          <w:rPr>
            <w:noProof/>
            <w:webHidden/>
          </w:rPr>
          <w:fldChar w:fldCharType="begin"/>
        </w:r>
        <w:r w:rsidR="00B72305">
          <w:rPr>
            <w:noProof/>
            <w:webHidden/>
          </w:rPr>
          <w:instrText xml:space="preserve"> PAGEREF _Toc159921165 \h </w:instrText>
        </w:r>
        <w:r w:rsidR="00B72305">
          <w:rPr>
            <w:noProof/>
            <w:webHidden/>
          </w:rPr>
        </w:r>
        <w:r w:rsidR="00B72305">
          <w:rPr>
            <w:noProof/>
            <w:webHidden/>
          </w:rPr>
          <w:fldChar w:fldCharType="separate"/>
        </w:r>
        <w:r>
          <w:rPr>
            <w:noProof/>
            <w:webHidden/>
          </w:rPr>
          <w:t>7</w:t>
        </w:r>
        <w:r w:rsidR="00B72305">
          <w:rPr>
            <w:noProof/>
            <w:webHidden/>
          </w:rPr>
          <w:fldChar w:fldCharType="end"/>
        </w:r>
      </w:hyperlink>
    </w:p>
    <w:p w14:paraId="57E9490E" w14:textId="31BE00D4" w:rsidR="00B72305" w:rsidRDefault="00BA0BFE" w:rsidP="009307CA">
      <w:pPr>
        <w:pStyle w:val="TOC2"/>
        <w:rPr>
          <w:rFonts w:eastAsiaTheme="minorEastAsia"/>
          <w:noProof/>
          <w:kern w:val="2"/>
          <w:lang w:eastAsia="en-AU"/>
          <w14:ligatures w14:val="standardContextual"/>
        </w:rPr>
      </w:pPr>
      <w:hyperlink w:anchor="_Toc159921166" w:history="1">
        <w:r w:rsidR="00B72305" w:rsidRPr="00B50C71">
          <w:rPr>
            <w:rStyle w:val="Hyperlink"/>
            <w:rFonts w:eastAsia="Times New Roman"/>
            <w:noProof/>
          </w:rPr>
          <w:t>Referrals by Services Australia</w:t>
        </w:r>
        <w:r w:rsidR="00B72305">
          <w:rPr>
            <w:noProof/>
            <w:webHidden/>
          </w:rPr>
          <w:tab/>
        </w:r>
        <w:r w:rsidR="00B72305">
          <w:rPr>
            <w:noProof/>
            <w:webHidden/>
          </w:rPr>
          <w:fldChar w:fldCharType="begin"/>
        </w:r>
        <w:r w:rsidR="00B72305">
          <w:rPr>
            <w:noProof/>
            <w:webHidden/>
          </w:rPr>
          <w:instrText xml:space="preserve"> PAGEREF _Toc159921166 \h </w:instrText>
        </w:r>
        <w:r w:rsidR="00B72305">
          <w:rPr>
            <w:noProof/>
            <w:webHidden/>
          </w:rPr>
        </w:r>
        <w:r w:rsidR="00B72305">
          <w:rPr>
            <w:noProof/>
            <w:webHidden/>
          </w:rPr>
          <w:fldChar w:fldCharType="separate"/>
        </w:r>
        <w:r>
          <w:rPr>
            <w:noProof/>
            <w:webHidden/>
          </w:rPr>
          <w:t>7</w:t>
        </w:r>
        <w:r w:rsidR="00B72305">
          <w:rPr>
            <w:noProof/>
            <w:webHidden/>
          </w:rPr>
          <w:fldChar w:fldCharType="end"/>
        </w:r>
      </w:hyperlink>
    </w:p>
    <w:p w14:paraId="2BA4936D" w14:textId="6BEE6148" w:rsidR="00B72305" w:rsidRDefault="00BA0BFE" w:rsidP="009307CA">
      <w:pPr>
        <w:pStyle w:val="TOC2"/>
        <w:rPr>
          <w:rFonts w:eastAsiaTheme="minorEastAsia"/>
          <w:noProof/>
          <w:kern w:val="2"/>
          <w:lang w:eastAsia="en-AU"/>
          <w14:ligatures w14:val="standardContextual"/>
        </w:rPr>
      </w:pPr>
      <w:hyperlink w:anchor="_Toc159921167" w:history="1">
        <w:r w:rsidR="00B72305" w:rsidRPr="00B50C71">
          <w:rPr>
            <w:rStyle w:val="Hyperlink"/>
            <w:rFonts w:eastAsia="Times New Roman"/>
            <w:noProof/>
          </w:rPr>
          <w:t>Time to Work Employment Service Participants Referred to ParentsNext</w:t>
        </w:r>
        <w:r w:rsidR="00B72305">
          <w:rPr>
            <w:noProof/>
            <w:webHidden/>
          </w:rPr>
          <w:tab/>
        </w:r>
        <w:r w:rsidR="00B72305">
          <w:rPr>
            <w:noProof/>
            <w:webHidden/>
          </w:rPr>
          <w:fldChar w:fldCharType="begin"/>
        </w:r>
        <w:r w:rsidR="00B72305">
          <w:rPr>
            <w:noProof/>
            <w:webHidden/>
          </w:rPr>
          <w:instrText xml:space="preserve"> PAGEREF _Toc159921167 \h </w:instrText>
        </w:r>
        <w:r w:rsidR="00B72305">
          <w:rPr>
            <w:noProof/>
            <w:webHidden/>
          </w:rPr>
        </w:r>
        <w:r w:rsidR="00B72305">
          <w:rPr>
            <w:noProof/>
            <w:webHidden/>
          </w:rPr>
          <w:fldChar w:fldCharType="separate"/>
        </w:r>
        <w:r>
          <w:rPr>
            <w:noProof/>
            <w:webHidden/>
          </w:rPr>
          <w:t>8</w:t>
        </w:r>
        <w:r w:rsidR="00B72305">
          <w:rPr>
            <w:noProof/>
            <w:webHidden/>
          </w:rPr>
          <w:fldChar w:fldCharType="end"/>
        </w:r>
      </w:hyperlink>
    </w:p>
    <w:p w14:paraId="63B88CC5" w14:textId="1554283E" w:rsidR="00B72305" w:rsidRDefault="00BA0BFE" w:rsidP="009307CA">
      <w:pPr>
        <w:pStyle w:val="TOC2"/>
        <w:rPr>
          <w:rFonts w:eastAsiaTheme="minorEastAsia"/>
          <w:noProof/>
          <w:kern w:val="2"/>
          <w:lang w:eastAsia="en-AU"/>
          <w14:ligatures w14:val="standardContextual"/>
        </w:rPr>
      </w:pPr>
      <w:hyperlink w:anchor="_Toc159921168" w:history="1">
        <w:r w:rsidR="00B72305" w:rsidRPr="00B50C71">
          <w:rPr>
            <w:rStyle w:val="Hyperlink"/>
            <w:rFonts w:eastAsia="Times New Roman"/>
            <w:noProof/>
          </w:rPr>
          <w:t>Incorrect Referrals to ParentsNext</w:t>
        </w:r>
        <w:r w:rsidR="00B72305">
          <w:rPr>
            <w:noProof/>
            <w:webHidden/>
          </w:rPr>
          <w:tab/>
        </w:r>
        <w:r w:rsidR="00B72305">
          <w:rPr>
            <w:noProof/>
            <w:webHidden/>
          </w:rPr>
          <w:fldChar w:fldCharType="begin"/>
        </w:r>
        <w:r w:rsidR="00B72305">
          <w:rPr>
            <w:noProof/>
            <w:webHidden/>
          </w:rPr>
          <w:instrText xml:space="preserve"> PAGEREF _Toc159921168 \h </w:instrText>
        </w:r>
        <w:r w:rsidR="00B72305">
          <w:rPr>
            <w:noProof/>
            <w:webHidden/>
          </w:rPr>
        </w:r>
        <w:r w:rsidR="00B72305">
          <w:rPr>
            <w:noProof/>
            <w:webHidden/>
          </w:rPr>
          <w:fldChar w:fldCharType="separate"/>
        </w:r>
        <w:r>
          <w:rPr>
            <w:noProof/>
            <w:webHidden/>
          </w:rPr>
          <w:t>8</w:t>
        </w:r>
        <w:r w:rsidR="00B72305">
          <w:rPr>
            <w:noProof/>
            <w:webHidden/>
          </w:rPr>
          <w:fldChar w:fldCharType="end"/>
        </w:r>
      </w:hyperlink>
    </w:p>
    <w:p w14:paraId="39FD490B" w14:textId="6DB5A70A" w:rsidR="00B72305" w:rsidRDefault="00BA0BFE" w:rsidP="009307CA">
      <w:pPr>
        <w:pStyle w:val="TOC2"/>
        <w:rPr>
          <w:rFonts w:eastAsiaTheme="minorEastAsia"/>
          <w:noProof/>
          <w:kern w:val="2"/>
          <w:lang w:eastAsia="en-AU"/>
          <w14:ligatures w14:val="standardContextual"/>
        </w:rPr>
      </w:pPr>
      <w:hyperlink w:anchor="_Toc159921169" w:history="1">
        <w:r w:rsidR="00B72305" w:rsidRPr="00B50C71">
          <w:rPr>
            <w:rStyle w:val="Hyperlink"/>
            <w:rFonts w:eastAsia="Times New Roman"/>
            <w:noProof/>
          </w:rPr>
          <w:t>Commencing a Parent Referred by Services Australia</w:t>
        </w:r>
        <w:r w:rsidR="00B72305">
          <w:rPr>
            <w:noProof/>
            <w:webHidden/>
          </w:rPr>
          <w:tab/>
        </w:r>
        <w:r w:rsidR="00B72305">
          <w:rPr>
            <w:noProof/>
            <w:webHidden/>
          </w:rPr>
          <w:fldChar w:fldCharType="begin"/>
        </w:r>
        <w:r w:rsidR="00B72305">
          <w:rPr>
            <w:noProof/>
            <w:webHidden/>
          </w:rPr>
          <w:instrText xml:space="preserve"> PAGEREF _Toc159921169 \h </w:instrText>
        </w:r>
        <w:r w:rsidR="00B72305">
          <w:rPr>
            <w:noProof/>
            <w:webHidden/>
          </w:rPr>
        </w:r>
        <w:r w:rsidR="00B72305">
          <w:rPr>
            <w:noProof/>
            <w:webHidden/>
          </w:rPr>
          <w:fldChar w:fldCharType="separate"/>
        </w:r>
        <w:r>
          <w:rPr>
            <w:noProof/>
            <w:webHidden/>
          </w:rPr>
          <w:t>9</w:t>
        </w:r>
        <w:r w:rsidR="00B72305">
          <w:rPr>
            <w:noProof/>
            <w:webHidden/>
          </w:rPr>
          <w:fldChar w:fldCharType="end"/>
        </w:r>
      </w:hyperlink>
    </w:p>
    <w:p w14:paraId="44E7FEEA" w14:textId="6FD9FE0A" w:rsidR="00B72305" w:rsidRDefault="00BA0BFE">
      <w:pPr>
        <w:pStyle w:val="TOC1"/>
        <w:rPr>
          <w:rFonts w:eastAsiaTheme="minorEastAsia" w:cstheme="minorBidi"/>
          <w:bCs w:val="0"/>
          <w:iCs w:val="0"/>
          <w:noProof/>
          <w:kern w:val="2"/>
          <w:szCs w:val="22"/>
          <w:lang w:eastAsia="en-AU"/>
          <w14:ligatures w14:val="standardContextual"/>
        </w:rPr>
      </w:pPr>
      <w:hyperlink w:anchor="_Toc159921170" w:history="1">
        <w:r w:rsidR="00B72305" w:rsidRPr="00B50C71">
          <w:rPr>
            <w:rStyle w:val="Hyperlink"/>
            <w:noProof/>
          </w:rPr>
          <w:t>3.</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Direct Registration</w:t>
        </w:r>
        <w:r w:rsidR="00B72305">
          <w:rPr>
            <w:noProof/>
            <w:webHidden/>
          </w:rPr>
          <w:tab/>
        </w:r>
        <w:r w:rsidR="00B72305">
          <w:rPr>
            <w:noProof/>
            <w:webHidden/>
          </w:rPr>
          <w:fldChar w:fldCharType="begin"/>
        </w:r>
        <w:r w:rsidR="00B72305">
          <w:rPr>
            <w:noProof/>
            <w:webHidden/>
          </w:rPr>
          <w:instrText xml:space="preserve"> PAGEREF _Toc159921170 \h </w:instrText>
        </w:r>
        <w:r w:rsidR="00B72305">
          <w:rPr>
            <w:noProof/>
            <w:webHidden/>
          </w:rPr>
        </w:r>
        <w:r w:rsidR="00B72305">
          <w:rPr>
            <w:noProof/>
            <w:webHidden/>
          </w:rPr>
          <w:fldChar w:fldCharType="separate"/>
        </w:r>
        <w:r>
          <w:rPr>
            <w:noProof/>
            <w:webHidden/>
          </w:rPr>
          <w:t>9</w:t>
        </w:r>
        <w:r w:rsidR="00B72305">
          <w:rPr>
            <w:noProof/>
            <w:webHidden/>
          </w:rPr>
          <w:fldChar w:fldCharType="end"/>
        </w:r>
      </w:hyperlink>
    </w:p>
    <w:p w14:paraId="132B41A2" w14:textId="5A35FD48" w:rsidR="00B72305" w:rsidRDefault="00BA0BFE" w:rsidP="009307CA">
      <w:pPr>
        <w:pStyle w:val="TOC2"/>
        <w:rPr>
          <w:rFonts w:eastAsiaTheme="minorEastAsia"/>
          <w:noProof/>
          <w:kern w:val="2"/>
          <w:lang w:eastAsia="en-AU"/>
          <w14:ligatures w14:val="standardContextual"/>
        </w:rPr>
      </w:pPr>
      <w:hyperlink w:anchor="_Toc159921171" w:history="1">
        <w:r w:rsidR="00B72305" w:rsidRPr="00B50C71">
          <w:rPr>
            <w:rStyle w:val="Hyperlink"/>
            <w:rFonts w:eastAsia="Times New Roman"/>
            <w:noProof/>
          </w:rPr>
          <w:t>Direct Registration</w:t>
        </w:r>
        <w:r w:rsidR="00B72305">
          <w:rPr>
            <w:noProof/>
            <w:webHidden/>
          </w:rPr>
          <w:tab/>
        </w:r>
        <w:r w:rsidR="00B72305">
          <w:rPr>
            <w:noProof/>
            <w:webHidden/>
          </w:rPr>
          <w:fldChar w:fldCharType="begin"/>
        </w:r>
        <w:r w:rsidR="00B72305">
          <w:rPr>
            <w:noProof/>
            <w:webHidden/>
          </w:rPr>
          <w:instrText xml:space="preserve"> PAGEREF _Toc159921171 \h </w:instrText>
        </w:r>
        <w:r w:rsidR="00B72305">
          <w:rPr>
            <w:noProof/>
            <w:webHidden/>
          </w:rPr>
        </w:r>
        <w:r w:rsidR="00B72305">
          <w:rPr>
            <w:noProof/>
            <w:webHidden/>
          </w:rPr>
          <w:fldChar w:fldCharType="separate"/>
        </w:r>
        <w:r>
          <w:rPr>
            <w:noProof/>
            <w:webHidden/>
          </w:rPr>
          <w:t>9</w:t>
        </w:r>
        <w:r w:rsidR="00B72305">
          <w:rPr>
            <w:noProof/>
            <w:webHidden/>
          </w:rPr>
          <w:fldChar w:fldCharType="end"/>
        </w:r>
      </w:hyperlink>
    </w:p>
    <w:p w14:paraId="7D81A988" w14:textId="6AE264E1" w:rsidR="00B72305" w:rsidRDefault="00BA0BFE" w:rsidP="009307CA">
      <w:pPr>
        <w:pStyle w:val="TOC2"/>
        <w:rPr>
          <w:rFonts w:eastAsiaTheme="minorEastAsia"/>
          <w:noProof/>
          <w:kern w:val="2"/>
          <w:lang w:eastAsia="en-AU"/>
          <w14:ligatures w14:val="standardContextual"/>
        </w:rPr>
      </w:pPr>
      <w:hyperlink w:anchor="_Toc159921172" w:history="1">
        <w:r w:rsidR="00B72305" w:rsidRPr="00B50C71">
          <w:rPr>
            <w:rStyle w:val="Hyperlink"/>
            <w:rFonts w:eastAsia="Times New Roman"/>
            <w:noProof/>
          </w:rPr>
          <w:t>ParentsNext Direct Registration Form</w:t>
        </w:r>
        <w:r w:rsidR="00B72305">
          <w:rPr>
            <w:noProof/>
            <w:webHidden/>
          </w:rPr>
          <w:tab/>
        </w:r>
        <w:r w:rsidR="00B72305">
          <w:rPr>
            <w:noProof/>
            <w:webHidden/>
          </w:rPr>
          <w:fldChar w:fldCharType="begin"/>
        </w:r>
        <w:r w:rsidR="00B72305">
          <w:rPr>
            <w:noProof/>
            <w:webHidden/>
          </w:rPr>
          <w:instrText xml:space="preserve"> PAGEREF _Toc159921172 \h </w:instrText>
        </w:r>
        <w:r w:rsidR="00B72305">
          <w:rPr>
            <w:noProof/>
            <w:webHidden/>
          </w:rPr>
        </w:r>
        <w:r w:rsidR="00B72305">
          <w:rPr>
            <w:noProof/>
            <w:webHidden/>
          </w:rPr>
          <w:fldChar w:fldCharType="separate"/>
        </w:r>
        <w:r>
          <w:rPr>
            <w:noProof/>
            <w:webHidden/>
          </w:rPr>
          <w:t>9</w:t>
        </w:r>
        <w:r w:rsidR="00B72305">
          <w:rPr>
            <w:noProof/>
            <w:webHidden/>
          </w:rPr>
          <w:fldChar w:fldCharType="end"/>
        </w:r>
      </w:hyperlink>
    </w:p>
    <w:p w14:paraId="7251C3C2" w14:textId="153E55DB" w:rsidR="00B72305" w:rsidRDefault="00BA0BFE" w:rsidP="009307CA">
      <w:pPr>
        <w:pStyle w:val="TOC2"/>
        <w:rPr>
          <w:rFonts w:eastAsiaTheme="minorEastAsia"/>
          <w:noProof/>
          <w:kern w:val="2"/>
          <w:lang w:eastAsia="en-AU"/>
          <w14:ligatures w14:val="standardContextual"/>
        </w:rPr>
      </w:pPr>
      <w:hyperlink w:anchor="_Toc159921173" w:history="1">
        <w:r w:rsidR="00B72305" w:rsidRPr="00B50C71">
          <w:rPr>
            <w:rStyle w:val="Hyperlink"/>
            <w:rFonts w:eastAsia="Times New Roman"/>
            <w:noProof/>
          </w:rPr>
          <w:t>Verifying a parent’s identity</w:t>
        </w:r>
        <w:r w:rsidR="00B72305">
          <w:rPr>
            <w:noProof/>
            <w:webHidden/>
          </w:rPr>
          <w:tab/>
        </w:r>
        <w:r w:rsidR="00B72305">
          <w:rPr>
            <w:noProof/>
            <w:webHidden/>
          </w:rPr>
          <w:fldChar w:fldCharType="begin"/>
        </w:r>
        <w:r w:rsidR="00B72305">
          <w:rPr>
            <w:noProof/>
            <w:webHidden/>
          </w:rPr>
          <w:instrText xml:space="preserve"> PAGEREF _Toc159921173 \h </w:instrText>
        </w:r>
        <w:r w:rsidR="00B72305">
          <w:rPr>
            <w:noProof/>
            <w:webHidden/>
          </w:rPr>
        </w:r>
        <w:r w:rsidR="00B72305">
          <w:rPr>
            <w:noProof/>
            <w:webHidden/>
          </w:rPr>
          <w:fldChar w:fldCharType="separate"/>
        </w:r>
        <w:r>
          <w:rPr>
            <w:noProof/>
            <w:webHidden/>
          </w:rPr>
          <w:t>9</w:t>
        </w:r>
        <w:r w:rsidR="00B72305">
          <w:rPr>
            <w:noProof/>
            <w:webHidden/>
          </w:rPr>
          <w:fldChar w:fldCharType="end"/>
        </w:r>
      </w:hyperlink>
    </w:p>
    <w:p w14:paraId="45CFE555" w14:textId="5BE74358" w:rsidR="00B72305" w:rsidRDefault="00BA0BFE" w:rsidP="009307CA">
      <w:pPr>
        <w:pStyle w:val="TOC2"/>
        <w:rPr>
          <w:rFonts w:eastAsiaTheme="minorEastAsia"/>
          <w:noProof/>
          <w:kern w:val="2"/>
          <w:lang w:eastAsia="en-AU"/>
          <w14:ligatures w14:val="standardContextual"/>
        </w:rPr>
      </w:pPr>
      <w:hyperlink w:anchor="_Toc159921174" w:history="1">
        <w:r w:rsidR="00B72305" w:rsidRPr="00B50C71">
          <w:rPr>
            <w:rStyle w:val="Hyperlink"/>
            <w:rFonts w:eastAsia="Times New Roman"/>
            <w:noProof/>
          </w:rPr>
          <w:t>Not eligible as a Volunteer</w:t>
        </w:r>
        <w:r w:rsidR="00B72305">
          <w:rPr>
            <w:noProof/>
            <w:webHidden/>
          </w:rPr>
          <w:tab/>
        </w:r>
        <w:r w:rsidR="00B72305">
          <w:rPr>
            <w:noProof/>
            <w:webHidden/>
          </w:rPr>
          <w:fldChar w:fldCharType="begin"/>
        </w:r>
        <w:r w:rsidR="00B72305">
          <w:rPr>
            <w:noProof/>
            <w:webHidden/>
          </w:rPr>
          <w:instrText xml:space="preserve"> PAGEREF _Toc159921174 \h </w:instrText>
        </w:r>
        <w:r w:rsidR="00B72305">
          <w:rPr>
            <w:noProof/>
            <w:webHidden/>
          </w:rPr>
        </w:r>
        <w:r w:rsidR="00B72305">
          <w:rPr>
            <w:noProof/>
            <w:webHidden/>
          </w:rPr>
          <w:fldChar w:fldCharType="separate"/>
        </w:r>
        <w:r>
          <w:rPr>
            <w:noProof/>
            <w:webHidden/>
          </w:rPr>
          <w:t>10</w:t>
        </w:r>
        <w:r w:rsidR="00B72305">
          <w:rPr>
            <w:noProof/>
            <w:webHidden/>
          </w:rPr>
          <w:fldChar w:fldCharType="end"/>
        </w:r>
      </w:hyperlink>
    </w:p>
    <w:p w14:paraId="539DD175" w14:textId="334993A4" w:rsidR="00B72305" w:rsidRDefault="00BA0BFE">
      <w:pPr>
        <w:pStyle w:val="TOC1"/>
        <w:rPr>
          <w:rFonts w:eastAsiaTheme="minorEastAsia" w:cstheme="minorBidi"/>
          <w:bCs w:val="0"/>
          <w:iCs w:val="0"/>
          <w:noProof/>
          <w:kern w:val="2"/>
          <w:szCs w:val="22"/>
          <w:lang w:eastAsia="en-AU"/>
          <w14:ligatures w14:val="standardContextual"/>
        </w:rPr>
      </w:pPr>
      <w:hyperlink w:anchor="_Toc159921175" w:history="1">
        <w:r w:rsidR="00B72305" w:rsidRPr="00B50C71">
          <w:rPr>
            <w:rStyle w:val="Hyperlink"/>
            <w:noProof/>
          </w:rPr>
          <w:t>4.</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Provider Staff training</w:t>
        </w:r>
        <w:r w:rsidR="00B72305">
          <w:rPr>
            <w:noProof/>
            <w:webHidden/>
          </w:rPr>
          <w:tab/>
        </w:r>
        <w:r w:rsidR="00B72305">
          <w:rPr>
            <w:noProof/>
            <w:webHidden/>
          </w:rPr>
          <w:fldChar w:fldCharType="begin"/>
        </w:r>
        <w:r w:rsidR="00B72305">
          <w:rPr>
            <w:noProof/>
            <w:webHidden/>
          </w:rPr>
          <w:instrText xml:space="preserve"> PAGEREF _Toc159921175 \h </w:instrText>
        </w:r>
        <w:r w:rsidR="00B72305">
          <w:rPr>
            <w:noProof/>
            <w:webHidden/>
          </w:rPr>
        </w:r>
        <w:r w:rsidR="00B72305">
          <w:rPr>
            <w:noProof/>
            <w:webHidden/>
          </w:rPr>
          <w:fldChar w:fldCharType="separate"/>
        </w:r>
        <w:r>
          <w:rPr>
            <w:noProof/>
            <w:webHidden/>
          </w:rPr>
          <w:t>10</w:t>
        </w:r>
        <w:r w:rsidR="00B72305">
          <w:rPr>
            <w:noProof/>
            <w:webHidden/>
          </w:rPr>
          <w:fldChar w:fldCharType="end"/>
        </w:r>
      </w:hyperlink>
    </w:p>
    <w:p w14:paraId="68795EB3" w14:textId="452CACB6" w:rsidR="00B72305" w:rsidRDefault="00BA0BFE">
      <w:pPr>
        <w:pStyle w:val="TOC1"/>
        <w:rPr>
          <w:rFonts w:eastAsiaTheme="minorEastAsia" w:cstheme="minorBidi"/>
          <w:bCs w:val="0"/>
          <w:iCs w:val="0"/>
          <w:noProof/>
          <w:kern w:val="2"/>
          <w:szCs w:val="22"/>
          <w:lang w:eastAsia="en-AU"/>
          <w14:ligatures w14:val="standardContextual"/>
        </w:rPr>
      </w:pPr>
      <w:hyperlink w:anchor="_Toc159921176" w:history="1">
        <w:r w:rsidR="00B72305" w:rsidRPr="00B50C71">
          <w:rPr>
            <w:rStyle w:val="Hyperlink"/>
            <w:noProof/>
          </w:rPr>
          <w:t>5.</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Assistance to Participants</w:t>
        </w:r>
        <w:r w:rsidR="00B72305">
          <w:rPr>
            <w:noProof/>
            <w:webHidden/>
          </w:rPr>
          <w:tab/>
        </w:r>
        <w:r w:rsidR="00B72305">
          <w:rPr>
            <w:noProof/>
            <w:webHidden/>
          </w:rPr>
          <w:fldChar w:fldCharType="begin"/>
        </w:r>
        <w:r w:rsidR="00B72305">
          <w:rPr>
            <w:noProof/>
            <w:webHidden/>
          </w:rPr>
          <w:instrText xml:space="preserve"> PAGEREF _Toc159921176 \h </w:instrText>
        </w:r>
        <w:r w:rsidR="00B72305">
          <w:rPr>
            <w:noProof/>
            <w:webHidden/>
          </w:rPr>
        </w:r>
        <w:r w:rsidR="00B72305">
          <w:rPr>
            <w:noProof/>
            <w:webHidden/>
          </w:rPr>
          <w:fldChar w:fldCharType="separate"/>
        </w:r>
        <w:r>
          <w:rPr>
            <w:noProof/>
            <w:webHidden/>
          </w:rPr>
          <w:t>11</w:t>
        </w:r>
        <w:r w:rsidR="00B72305">
          <w:rPr>
            <w:noProof/>
            <w:webHidden/>
          </w:rPr>
          <w:fldChar w:fldCharType="end"/>
        </w:r>
      </w:hyperlink>
    </w:p>
    <w:p w14:paraId="1332FA22" w14:textId="0E5F214E" w:rsidR="00B72305" w:rsidRDefault="00BA0BFE" w:rsidP="009307CA">
      <w:pPr>
        <w:pStyle w:val="TOC2"/>
        <w:rPr>
          <w:rFonts w:eastAsiaTheme="minorEastAsia"/>
          <w:noProof/>
          <w:kern w:val="2"/>
          <w:lang w:eastAsia="en-AU"/>
          <w14:ligatures w14:val="standardContextual"/>
        </w:rPr>
      </w:pPr>
      <w:hyperlink w:anchor="_Toc159921177" w:history="1">
        <w:r w:rsidR="00B72305" w:rsidRPr="00B50C71">
          <w:rPr>
            <w:rStyle w:val="Hyperlink"/>
            <w:rFonts w:eastAsia="Times New Roman"/>
            <w:noProof/>
          </w:rPr>
          <w:t>Participants subject to family and domestic violence</w:t>
        </w:r>
        <w:r w:rsidR="00B72305">
          <w:rPr>
            <w:noProof/>
            <w:webHidden/>
          </w:rPr>
          <w:tab/>
        </w:r>
        <w:r w:rsidR="00B72305">
          <w:rPr>
            <w:noProof/>
            <w:webHidden/>
          </w:rPr>
          <w:fldChar w:fldCharType="begin"/>
        </w:r>
        <w:r w:rsidR="00B72305">
          <w:rPr>
            <w:noProof/>
            <w:webHidden/>
          </w:rPr>
          <w:instrText xml:space="preserve"> PAGEREF _Toc159921177 \h </w:instrText>
        </w:r>
        <w:r w:rsidR="00B72305">
          <w:rPr>
            <w:noProof/>
            <w:webHidden/>
          </w:rPr>
        </w:r>
        <w:r w:rsidR="00B72305">
          <w:rPr>
            <w:noProof/>
            <w:webHidden/>
          </w:rPr>
          <w:fldChar w:fldCharType="separate"/>
        </w:r>
        <w:r>
          <w:rPr>
            <w:noProof/>
            <w:webHidden/>
          </w:rPr>
          <w:t>11</w:t>
        </w:r>
        <w:r w:rsidR="00B72305">
          <w:rPr>
            <w:noProof/>
            <w:webHidden/>
          </w:rPr>
          <w:fldChar w:fldCharType="end"/>
        </w:r>
      </w:hyperlink>
    </w:p>
    <w:p w14:paraId="25B29C8E" w14:textId="371AE277" w:rsidR="00B72305" w:rsidRDefault="00BA0BFE" w:rsidP="009307CA">
      <w:pPr>
        <w:pStyle w:val="TOC2"/>
        <w:rPr>
          <w:rFonts w:eastAsiaTheme="minorEastAsia"/>
          <w:noProof/>
          <w:kern w:val="2"/>
          <w:lang w:eastAsia="en-AU"/>
          <w14:ligatures w14:val="standardContextual"/>
        </w:rPr>
      </w:pPr>
      <w:hyperlink w:anchor="_Toc159921178" w:history="1">
        <w:r w:rsidR="00B72305" w:rsidRPr="00B50C71">
          <w:rPr>
            <w:rStyle w:val="Hyperlink"/>
            <w:iCs/>
            <w:noProof/>
          </w:rPr>
          <w:t>Reporting of Child Safety Incidents</w:t>
        </w:r>
        <w:r w:rsidR="00B72305">
          <w:rPr>
            <w:noProof/>
            <w:webHidden/>
          </w:rPr>
          <w:tab/>
        </w:r>
        <w:r w:rsidR="00B72305">
          <w:rPr>
            <w:noProof/>
            <w:webHidden/>
          </w:rPr>
          <w:fldChar w:fldCharType="begin"/>
        </w:r>
        <w:r w:rsidR="00B72305">
          <w:rPr>
            <w:noProof/>
            <w:webHidden/>
          </w:rPr>
          <w:instrText xml:space="preserve"> PAGEREF _Toc159921178 \h </w:instrText>
        </w:r>
        <w:r w:rsidR="00B72305">
          <w:rPr>
            <w:noProof/>
            <w:webHidden/>
          </w:rPr>
        </w:r>
        <w:r w:rsidR="00B72305">
          <w:rPr>
            <w:noProof/>
            <w:webHidden/>
          </w:rPr>
          <w:fldChar w:fldCharType="separate"/>
        </w:r>
        <w:r>
          <w:rPr>
            <w:noProof/>
            <w:webHidden/>
          </w:rPr>
          <w:t>12</w:t>
        </w:r>
        <w:r w:rsidR="00B72305">
          <w:rPr>
            <w:noProof/>
            <w:webHidden/>
          </w:rPr>
          <w:fldChar w:fldCharType="end"/>
        </w:r>
      </w:hyperlink>
    </w:p>
    <w:p w14:paraId="502CC1E3" w14:textId="3CBA5982" w:rsidR="00B72305" w:rsidRDefault="00BA0BFE" w:rsidP="009307CA">
      <w:pPr>
        <w:pStyle w:val="TOC2"/>
        <w:rPr>
          <w:rFonts w:eastAsiaTheme="minorEastAsia"/>
          <w:noProof/>
          <w:kern w:val="2"/>
          <w:lang w:eastAsia="en-AU"/>
          <w14:ligatures w14:val="standardContextual"/>
        </w:rPr>
      </w:pPr>
      <w:hyperlink w:anchor="_Toc159921179" w:history="1">
        <w:r w:rsidR="00B72305" w:rsidRPr="00B50C71">
          <w:rPr>
            <w:rStyle w:val="Hyperlink"/>
            <w:rFonts w:eastAsia="Times New Roman"/>
            <w:noProof/>
          </w:rPr>
          <w:t>Support to improve vocational skills</w:t>
        </w:r>
        <w:r w:rsidR="00B72305">
          <w:rPr>
            <w:noProof/>
            <w:webHidden/>
          </w:rPr>
          <w:tab/>
        </w:r>
        <w:r w:rsidR="00B72305">
          <w:rPr>
            <w:noProof/>
            <w:webHidden/>
          </w:rPr>
          <w:fldChar w:fldCharType="begin"/>
        </w:r>
        <w:r w:rsidR="00B72305">
          <w:rPr>
            <w:noProof/>
            <w:webHidden/>
          </w:rPr>
          <w:instrText xml:space="preserve"> PAGEREF _Toc159921179 \h </w:instrText>
        </w:r>
        <w:r w:rsidR="00B72305">
          <w:rPr>
            <w:noProof/>
            <w:webHidden/>
          </w:rPr>
        </w:r>
        <w:r w:rsidR="00B72305">
          <w:rPr>
            <w:noProof/>
            <w:webHidden/>
          </w:rPr>
          <w:fldChar w:fldCharType="separate"/>
        </w:r>
        <w:r>
          <w:rPr>
            <w:noProof/>
            <w:webHidden/>
          </w:rPr>
          <w:t>12</w:t>
        </w:r>
        <w:r w:rsidR="00B72305">
          <w:rPr>
            <w:noProof/>
            <w:webHidden/>
          </w:rPr>
          <w:fldChar w:fldCharType="end"/>
        </w:r>
      </w:hyperlink>
    </w:p>
    <w:p w14:paraId="6016F42F" w14:textId="68B3BF67" w:rsidR="00B72305" w:rsidRDefault="00BA0BFE" w:rsidP="009307CA">
      <w:pPr>
        <w:pStyle w:val="TOC2"/>
        <w:rPr>
          <w:rFonts w:eastAsiaTheme="minorEastAsia"/>
          <w:noProof/>
          <w:kern w:val="2"/>
          <w:lang w:eastAsia="en-AU"/>
          <w14:ligatures w14:val="standardContextual"/>
        </w:rPr>
      </w:pPr>
      <w:hyperlink w:anchor="_Toc159921180" w:history="1">
        <w:r w:rsidR="00B72305" w:rsidRPr="00B50C71">
          <w:rPr>
            <w:rStyle w:val="Hyperlink"/>
            <w:rFonts w:eastAsia="Times New Roman"/>
            <w:noProof/>
          </w:rPr>
          <w:t>Support to address Non-vocational Barriers</w:t>
        </w:r>
        <w:r w:rsidR="00B72305">
          <w:rPr>
            <w:noProof/>
            <w:webHidden/>
          </w:rPr>
          <w:tab/>
        </w:r>
        <w:r w:rsidR="00B72305">
          <w:rPr>
            <w:noProof/>
            <w:webHidden/>
          </w:rPr>
          <w:fldChar w:fldCharType="begin"/>
        </w:r>
        <w:r w:rsidR="00B72305">
          <w:rPr>
            <w:noProof/>
            <w:webHidden/>
          </w:rPr>
          <w:instrText xml:space="preserve"> PAGEREF _Toc159921180 \h </w:instrText>
        </w:r>
        <w:r w:rsidR="00B72305">
          <w:rPr>
            <w:noProof/>
            <w:webHidden/>
          </w:rPr>
        </w:r>
        <w:r w:rsidR="00B72305">
          <w:rPr>
            <w:noProof/>
            <w:webHidden/>
          </w:rPr>
          <w:fldChar w:fldCharType="separate"/>
        </w:r>
        <w:r>
          <w:rPr>
            <w:noProof/>
            <w:webHidden/>
          </w:rPr>
          <w:t>12</w:t>
        </w:r>
        <w:r w:rsidR="00B72305">
          <w:rPr>
            <w:noProof/>
            <w:webHidden/>
          </w:rPr>
          <w:fldChar w:fldCharType="end"/>
        </w:r>
      </w:hyperlink>
    </w:p>
    <w:p w14:paraId="6BA29D4B" w14:textId="127C6476" w:rsidR="00B72305" w:rsidRDefault="00BA0BFE" w:rsidP="009307CA">
      <w:pPr>
        <w:pStyle w:val="TOC2"/>
        <w:rPr>
          <w:rFonts w:eastAsiaTheme="minorEastAsia"/>
          <w:noProof/>
          <w:kern w:val="2"/>
          <w:lang w:eastAsia="en-AU"/>
          <w14:ligatures w14:val="standardContextual"/>
        </w:rPr>
      </w:pPr>
      <w:hyperlink w:anchor="_Toc159921181" w:history="1">
        <w:r w:rsidR="00B72305" w:rsidRPr="00B50C71">
          <w:rPr>
            <w:rStyle w:val="Hyperlink"/>
            <w:noProof/>
          </w:rPr>
          <w:t>Support for Participants who are ready to look for work</w:t>
        </w:r>
        <w:r w:rsidR="00B72305">
          <w:rPr>
            <w:noProof/>
            <w:webHidden/>
          </w:rPr>
          <w:tab/>
        </w:r>
        <w:r w:rsidR="00B72305">
          <w:rPr>
            <w:noProof/>
            <w:webHidden/>
          </w:rPr>
          <w:fldChar w:fldCharType="begin"/>
        </w:r>
        <w:r w:rsidR="00B72305">
          <w:rPr>
            <w:noProof/>
            <w:webHidden/>
          </w:rPr>
          <w:instrText xml:space="preserve"> PAGEREF _Toc159921181 \h </w:instrText>
        </w:r>
        <w:r w:rsidR="00B72305">
          <w:rPr>
            <w:noProof/>
            <w:webHidden/>
          </w:rPr>
        </w:r>
        <w:r w:rsidR="00B72305">
          <w:rPr>
            <w:noProof/>
            <w:webHidden/>
          </w:rPr>
          <w:fldChar w:fldCharType="separate"/>
        </w:r>
        <w:r>
          <w:rPr>
            <w:noProof/>
            <w:webHidden/>
          </w:rPr>
          <w:t>13</w:t>
        </w:r>
        <w:r w:rsidR="00B72305">
          <w:rPr>
            <w:noProof/>
            <w:webHidden/>
          </w:rPr>
          <w:fldChar w:fldCharType="end"/>
        </w:r>
      </w:hyperlink>
    </w:p>
    <w:p w14:paraId="58792780" w14:textId="6D5C1D92" w:rsidR="00B72305" w:rsidRDefault="00BA0BFE" w:rsidP="009307CA">
      <w:pPr>
        <w:pStyle w:val="TOC2"/>
        <w:rPr>
          <w:rFonts w:eastAsiaTheme="minorEastAsia"/>
          <w:noProof/>
          <w:kern w:val="2"/>
          <w:lang w:eastAsia="en-AU"/>
          <w14:ligatures w14:val="standardContextual"/>
        </w:rPr>
      </w:pPr>
      <w:hyperlink w:anchor="_Toc159921182" w:history="1">
        <w:r w:rsidR="00B72305" w:rsidRPr="00B50C71">
          <w:rPr>
            <w:rStyle w:val="Hyperlink"/>
            <w:rFonts w:eastAsia="Times New Roman"/>
            <w:noProof/>
          </w:rPr>
          <w:t>Interpreter services</w:t>
        </w:r>
        <w:r w:rsidR="00B72305">
          <w:rPr>
            <w:noProof/>
            <w:webHidden/>
          </w:rPr>
          <w:tab/>
        </w:r>
        <w:r w:rsidR="00B72305">
          <w:rPr>
            <w:noProof/>
            <w:webHidden/>
          </w:rPr>
          <w:fldChar w:fldCharType="begin"/>
        </w:r>
        <w:r w:rsidR="00B72305">
          <w:rPr>
            <w:noProof/>
            <w:webHidden/>
          </w:rPr>
          <w:instrText xml:space="preserve"> PAGEREF _Toc159921182 \h </w:instrText>
        </w:r>
        <w:r w:rsidR="00B72305">
          <w:rPr>
            <w:noProof/>
            <w:webHidden/>
          </w:rPr>
        </w:r>
        <w:r w:rsidR="00B72305">
          <w:rPr>
            <w:noProof/>
            <w:webHidden/>
          </w:rPr>
          <w:fldChar w:fldCharType="separate"/>
        </w:r>
        <w:r>
          <w:rPr>
            <w:noProof/>
            <w:webHidden/>
          </w:rPr>
          <w:t>13</w:t>
        </w:r>
        <w:r w:rsidR="00B72305">
          <w:rPr>
            <w:noProof/>
            <w:webHidden/>
          </w:rPr>
          <w:fldChar w:fldCharType="end"/>
        </w:r>
      </w:hyperlink>
    </w:p>
    <w:p w14:paraId="3AED5103" w14:textId="21B08EA4" w:rsidR="00B72305" w:rsidRDefault="00BA0BFE" w:rsidP="009307CA">
      <w:pPr>
        <w:pStyle w:val="TOC2"/>
        <w:rPr>
          <w:rFonts w:eastAsiaTheme="minorEastAsia"/>
          <w:noProof/>
          <w:kern w:val="2"/>
          <w:lang w:eastAsia="en-AU"/>
          <w14:ligatures w14:val="standardContextual"/>
        </w:rPr>
      </w:pPr>
      <w:hyperlink w:anchor="_Toc159921183" w:history="1">
        <w:r w:rsidR="00B72305" w:rsidRPr="00B50C71">
          <w:rPr>
            <w:rStyle w:val="Hyperlink"/>
            <w:rFonts w:eastAsia="Times New Roman"/>
            <w:noProof/>
          </w:rPr>
          <w:t>Practical assistance</w:t>
        </w:r>
        <w:r w:rsidR="00B72305">
          <w:rPr>
            <w:noProof/>
            <w:webHidden/>
          </w:rPr>
          <w:tab/>
        </w:r>
        <w:r w:rsidR="00B72305">
          <w:rPr>
            <w:noProof/>
            <w:webHidden/>
          </w:rPr>
          <w:fldChar w:fldCharType="begin"/>
        </w:r>
        <w:r w:rsidR="00B72305">
          <w:rPr>
            <w:noProof/>
            <w:webHidden/>
          </w:rPr>
          <w:instrText xml:space="preserve"> PAGEREF _Toc159921183 \h </w:instrText>
        </w:r>
        <w:r w:rsidR="00B72305">
          <w:rPr>
            <w:noProof/>
            <w:webHidden/>
          </w:rPr>
        </w:r>
        <w:r w:rsidR="00B72305">
          <w:rPr>
            <w:noProof/>
            <w:webHidden/>
          </w:rPr>
          <w:fldChar w:fldCharType="separate"/>
        </w:r>
        <w:r>
          <w:rPr>
            <w:noProof/>
            <w:webHidden/>
          </w:rPr>
          <w:t>13</w:t>
        </w:r>
        <w:r w:rsidR="00B72305">
          <w:rPr>
            <w:noProof/>
            <w:webHidden/>
          </w:rPr>
          <w:fldChar w:fldCharType="end"/>
        </w:r>
      </w:hyperlink>
    </w:p>
    <w:p w14:paraId="3D49AF11" w14:textId="409613DF" w:rsidR="00B72305" w:rsidRDefault="00BA0BFE" w:rsidP="009307CA">
      <w:pPr>
        <w:pStyle w:val="TOC2"/>
        <w:rPr>
          <w:rFonts w:eastAsiaTheme="minorEastAsia"/>
          <w:noProof/>
          <w:kern w:val="2"/>
          <w:lang w:eastAsia="en-AU"/>
          <w14:ligatures w14:val="standardContextual"/>
        </w:rPr>
      </w:pPr>
      <w:hyperlink w:anchor="_Toc159921184" w:history="1">
        <w:r w:rsidR="00B72305" w:rsidRPr="00B50C71">
          <w:rPr>
            <w:rStyle w:val="Hyperlink"/>
            <w:rFonts w:eastAsia="Times New Roman"/>
            <w:noProof/>
          </w:rPr>
          <w:t>Engagement with other services in the community</w:t>
        </w:r>
        <w:r w:rsidR="00B72305">
          <w:rPr>
            <w:noProof/>
            <w:webHidden/>
          </w:rPr>
          <w:tab/>
        </w:r>
        <w:r w:rsidR="00B72305">
          <w:rPr>
            <w:noProof/>
            <w:webHidden/>
          </w:rPr>
          <w:fldChar w:fldCharType="begin"/>
        </w:r>
        <w:r w:rsidR="00B72305">
          <w:rPr>
            <w:noProof/>
            <w:webHidden/>
          </w:rPr>
          <w:instrText xml:space="preserve"> PAGEREF _Toc159921184 \h </w:instrText>
        </w:r>
        <w:r w:rsidR="00B72305">
          <w:rPr>
            <w:noProof/>
            <w:webHidden/>
          </w:rPr>
        </w:r>
        <w:r w:rsidR="00B72305">
          <w:rPr>
            <w:noProof/>
            <w:webHidden/>
          </w:rPr>
          <w:fldChar w:fldCharType="separate"/>
        </w:r>
        <w:r>
          <w:rPr>
            <w:noProof/>
            <w:webHidden/>
          </w:rPr>
          <w:t>13</w:t>
        </w:r>
        <w:r w:rsidR="00B72305">
          <w:rPr>
            <w:noProof/>
            <w:webHidden/>
          </w:rPr>
          <w:fldChar w:fldCharType="end"/>
        </w:r>
      </w:hyperlink>
    </w:p>
    <w:p w14:paraId="4ECDE3E2" w14:textId="066EED33" w:rsidR="00B72305" w:rsidRDefault="00BA0BFE" w:rsidP="009307CA">
      <w:pPr>
        <w:pStyle w:val="TOC2"/>
        <w:rPr>
          <w:rFonts w:eastAsiaTheme="minorEastAsia"/>
          <w:noProof/>
          <w:kern w:val="2"/>
          <w:lang w:eastAsia="en-AU"/>
          <w14:ligatures w14:val="standardContextual"/>
        </w:rPr>
      </w:pPr>
      <w:hyperlink w:anchor="_Toc159921185" w:history="1">
        <w:r w:rsidR="00B72305" w:rsidRPr="00B50C71">
          <w:rPr>
            <w:rStyle w:val="Hyperlink"/>
            <w:rFonts w:eastAsia="Times New Roman"/>
            <w:noProof/>
          </w:rPr>
          <w:t>Feedback</w:t>
        </w:r>
        <w:r w:rsidR="00B72305">
          <w:rPr>
            <w:noProof/>
            <w:webHidden/>
          </w:rPr>
          <w:tab/>
        </w:r>
        <w:r w:rsidR="00B72305">
          <w:rPr>
            <w:noProof/>
            <w:webHidden/>
          </w:rPr>
          <w:fldChar w:fldCharType="begin"/>
        </w:r>
        <w:r w:rsidR="00B72305">
          <w:rPr>
            <w:noProof/>
            <w:webHidden/>
          </w:rPr>
          <w:instrText xml:space="preserve"> PAGEREF _Toc159921185 \h </w:instrText>
        </w:r>
        <w:r w:rsidR="00B72305">
          <w:rPr>
            <w:noProof/>
            <w:webHidden/>
          </w:rPr>
        </w:r>
        <w:r w:rsidR="00B72305">
          <w:rPr>
            <w:noProof/>
            <w:webHidden/>
          </w:rPr>
          <w:fldChar w:fldCharType="separate"/>
        </w:r>
        <w:r>
          <w:rPr>
            <w:noProof/>
            <w:webHidden/>
          </w:rPr>
          <w:t>13</w:t>
        </w:r>
        <w:r w:rsidR="00B72305">
          <w:rPr>
            <w:noProof/>
            <w:webHidden/>
          </w:rPr>
          <w:fldChar w:fldCharType="end"/>
        </w:r>
      </w:hyperlink>
    </w:p>
    <w:p w14:paraId="4BAC4498" w14:textId="3DC56BB0" w:rsidR="00B72305" w:rsidRDefault="00BA0BFE">
      <w:pPr>
        <w:pStyle w:val="TOC1"/>
        <w:rPr>
          <w:rFonts w:eastAsiaTheme="minorEastAsia" w:cstheme="minorBidi"/>
          <w:bCs w:val="0"/>
          <w:iCs w:val="0"/>
          <w:noProof/>
          <w:kern w:val="2"/>
          <w:szCs w:val="22"/>
          <w:lang w:eastAsia="en-AU"/>
          <w14:ligatures w14:val="standardContextual"/>
        </w:rPr>
      </w:pPr>
      <w:hyperlink w:anchor="_Toc159921186" w:history="1">
        <w:r w:rsidR="00B72305" w:rsidRPr="00B50C71">
          <w:rPr>
            <w:rStyle w:val="Hyperlink"/>
            <w:noProof/>
          </w:rPr>
          <w:t>6.</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Appointments</w:t>
        </w:r>
        <w:r w:rsidR="00B72305">
          <w:rPr>
            <w:noProof/>
            <w:webHidden/>
          </w:rPr>
          <w:tab/>
        </w:r>
        <w:r w:rsidR="00B72305">
          <w:rPr>
            <w:noProof/>
            <w:webHidden/>
          </w:rPr>
          <w:fldChar w:fldCharType="begin"/>
        </w:r>
        <w:r w:rsidR="00B72305">
          <w:rPr>
            <w:noProof/>
            <w:webHidden/>
          </w:rPr>
          <w:instrText xml:space="preserve"> PAGEREF _Toc159921186 \h </w:instrText>
        </w:r>
        <w:r w:rsidR="00B72305">
          <w:rPr>
            <w:noProof/>
            <w:webHidden/>
          </w:rPr>
        </w:r>
        <w:r w:rsidR="00B72305">
          <w:rPr>
            <w:noProof/>
            <w:webHidden/>
          </w:rPr>
          <w:fldChar w:fldCharType="separate"/>
        </w:r>
        <w:r>
          <w:rPr>
            <w:noProof/>
            <w:webHidden/>
          </w:rPr>
          <w:t>14</w:t>
        </w:r>
        <w:r w:rsidR="00B72305">
          <w:rPr>
            <w:noProof/>
            <w:webHidden/>
          </w:rPr>
          <w:fldChar w:fldCharType="end"/>
        </w:r>
      </w:hyperlink>
    </w:p>
    <w:p w14:paraId="2AD05FD9" w14:textId="5F7EA05C" w:rsidR="00B72305" w:rsidRDefault="00BA0BFE" w:rsidP="009307CA">
      <w:pPr>
        <w:pStyle w:val="TOC2"/>
        <w:rPr>
          <w:rFonts w:eastAsiaTheme="minorEastAsia"/>
          <w:noProof/>
          <w:kern w:val="2"/>
          <w:lang w:eastAsia="en-AU"/>
          <w14:ligatures w14:val="standardContextual"/>
        </w:rPr>
      </w:pPr>
      <w:hyperlink w:anchor="_Toc159921187" w:history="1">
        <w:r w:rsidR="00B72305" w:rsidRPr="00B50C71">
          <w:rPr>
            <w:rStyle w:val="Hyperlink"/>
            <w:rFonts w:eastAsia="Times New Roman"/>
            <w:noProof/>
          </w:rPr>
          <w:t>Type and frequency of Appointments</w:t>
        </w:r>
        <w:r w:rsidR="00B72305">
          <w:rPr>
            <w:noProof/>
            <w:webHidden/>
          </w:rPr>
          <w:tab/>
        </w:r>
        <w:r w:rsidR="00B72305">
          <w:rPr>
            <w:noProof/>
            <w:webHidden/>
          </w:rPr>
          <w:fldChar w:fldCharType="begin"/>
        </w:r>
        <w:r w:rsidR="00B72305">
          <w:rPr>
            <w:noProof/>
            <w:webHidden/>
          </w:rPr>
          <w:instrText xml:space="preserve"> PAGEREF _Toc159921187 \h </w:instrText>
        </w:r>
        <w:r w:rsidR="00B72305">
          <w:rPr>
            <w:noProof/>
            <w:webHidden/>
          </w:rPr>
        </w:r>
        <w:r w:rsidR="00B72305">
          <w:rPr>
            <w:noProof/>
            <w:webHidden/>
          </w:rPr>
          <w:fldChar w:fldCharType="separate"/>
        </w:r>
        <w:r>
          <w:rPr>
            <w:noProof/>
            <w:webHidden/>
          </w:rPr>
          <w:t>14</w:t>
        </w:r>
        <w:r w:rsidR="00B72305">
          <w:rPr>
            <w:noProof/>
            <w:webHidden/>
          </w:rPr>
          <w:fldChar w:fldCharType="end"/>
        </w:r>
      </w:hyperlink>
    </w:p>
    <w:p w14:paraId="16F9DF80" w14:textId="42308898" w:rsidR="00B72305" w:rsidRDefault="00BA0BFE" w:rsidP="009307CA">
      <w:pPr>
        <w:pStyle w:val="TOC2"/>
        <w:rPr>
          <w:rFonts w:eastAsiaTheme="minorEastAsia"/>
          <w:noProof/>
          <w:kern w:val="2"/>
          <w:lang w:eastAsia="en-AU"/>
          <w14:ligatures w14:val="standardContextual"/>
        </w:rPr>
      </w:pPr>
      <w:hyperlink w:anchor="_Toc159921188" w:history="1">
        <w:r w:rsidR="00B72305" w:rsidRPr="00B50C71">
          <w:rPr>
            <w:rStyle w:val="Hyperlink"/>
            <w:rFonts w:eastAsia="Times New Roman"/>
            <w:noProof/>
          </w:rPr>
          <w:t>Location of Appointments</w:t>
        </w:r>
        <w:r w:rsidR="00B72305">
          <w:rPr>
            <w:noProof/>
            <w:webHidden/>
          </w:rPr>
          <w:tab/>
        </w:r>
        <w:r w:rsidR="00B72305">
          <w:rPr>
            <w:noProof/>
            <w:webHidden/>
          </w:rPr>
          <w:fldChar w:fldCharType="begin"/>
        </w:r>
        <w:r w:rsidR="00B72305">
          <w:rPr>
            <w:noProof/>
            <w:webHidden/>
          </w:rPr>
          <w:instrText xml:space="preserve"> PAGEREF _Toc159921188 \h </w:instrText>
        </w:r>
        <w:r w:rsidR="00B72305">
          <w:rPr>
            <w:noProof/>
            <w:webHidden/>
          </w:rPr>
        </w:r>
        <w:r w:rsidR="00B72305">
          <w:rPr>
            <w:noProof/>
            <w:webHidden/>
          </w:rPr>
          <w:fldChar w:fldCharType="separate"/>
        </w:r>
        <w:r>
          <w:rPr>
            <w:noProof/>
            <w:webHidden/>
          </w:rPr>
          <w:t>14</w:t>
        </w:r>
        <w:r w:rsidR="00B72305">
          <w:rPr>
            <w:noProof/>
            <w:webHidden/>
          </w:rPr>
          <w:fldChar w:fldCharType="end"/>
        </w:r>
      </w:hyperlink>
    </w:p>
    <w:p w14:paraId="0AFFF8E9" w14:textId="03FF266C" w:rsidR="00B72305" w:rsidRDefault="00BA0BFE" w:rsidP="009307CA">
      <w:pPr>
        <w:pStyle w:val="TOC2"/>
        <w:rPr>
          <w:rFonts w:eastAsiaTheme="minorEastAsia"/>
          <w:noProof/>
          <w:kern w:val="2"/>
          <w:lang w:eastAsia="en-AU"/>
          <w14:ligatures w14:val="standardContextual"/>
        </w:rPr>
      </w:pPr>
      <w:hyperlink w:anchor="_Toc159921189" w:history="1">
        <w:r w:rsidR="00B72305" w:rsidRPr="00B50C71">
          <w:rPr>
            <w:rStyle w:val="Hyperlink"/>
            <w:rFonts w:eastAsia="Times New Roman"/>
            <w:noProof/>
          </w:rPr>
          <w:t>Electronic Calendar and Appointment timeslots</w:t>
        </w:r>
        <w:r w:rsidR="00B72305">
          <w:rPr>
            <w:noProof/>
            <w:webHidden/>
          </w:rPr>
          <w:tab/>
        </w:r>
        <w:r w:rsidR="00B72305">
          <w:rPr>
            <w:noProof/>
            <w:webHidden/>
          </w:rPr>
          <w:fldChar w:fldCharType="begin"/>
        </w:r>
        <w:r w:rsidR="00B72305">
          <w:rPr>
            <w:noProof/>
            <w:webHidden/>
          </w:rPr>
          <w:instrText xml:space="preserve"> PAGEREF _Toc159921189 \h </w:instrText>
        </w:r>
        <w:r w:rsidR="00B72305">
          <w:rPr>
            <w:noProof/>
            <w:webHidden/>
          </w:rPr>
        </w:r>
        <w:r w:rsidR="00B72305">
          <w:rPr>
            <w:noProof/>
            <w:webHidden/>
          </w:rPr>
          <w:fldChar w:fldCharType="separate"/>
        </w:r>
        <w:r>
          <w:rPr>
            <w:noProof/>
            <w:webHidden/>
          </w:rPr>
          <w:t>14</w:t>
        </w:r>
        <w:r w:rsidR="00B72305">
          <w:rPr>
            <w:noProof/>
            <w:webHidden/>
          </w:rPr>
          <w:fldChar w:fldCharType="end"/>
        </w:r>
      </w:hyperlink>
    </w:p>
    <w:p w14:paraId="18FCBA18" w14:textId="17D7A759" w:rsidR="00B72305" w:rsidRDefault="00BA0BFE" w:rsidP="009307CA">
      <w:pPr>
        <w:pStyle w:val="TOC2"/>
        <w:rPr>
          <w:rFonts w:eastAsiaTheme="minorEastAsia"/>
          <w:noProof/>
          <w:kern w:val="2"/>
          <w:lang w:eastAsia="en-AU"/>
          <w14:ligatures w14:val="standardContextual"/>
        </w:rPr>
      </w:pPr>
      <w:hyperlink w:anchor="_Toc159921190" w:history="1">
        <w:r w:rsidR="00B72305" w:rsidRPr="00B50C71">
          <w:rPr>
            <w:rStyle w:val="Hyperlink"/>
            <w:rFonts w:eastAsia="Times New Roman"/>
            <w:noProof/>
          </w:rPr>
          <w:t>Initial Interview</w:t>
        </w:r>
        <w:r w:rsidR="00B72305">
          <w:rPr>
            <w:noProof/>
            <w:webHidden/>
          </w:rPr>
          <w:tab/>
        </w:r>
        <w:r w:rsidR="00B72305">
          <w:rPr>
            <w:noProof/>
            <w:webHidden/>
          </w:rPr>
          <w:fldChar w:fldCharType="begin"/>
        </w:r>
        <w:r w:rsidR="00B72305">
          <w:rPr>
            <w:noProof/>
            <w:webHidden/>
          </w:rPr>
          <w:instrText xml:space="preserve"> PAGEREF _Toc159921190 \h </w:instrText>
        </w:r>
        <w:r w:rsidR="00B72305">
          <w:rPr>
            <w:noProof/>
            <w:webHidden/>
          </w:rPr>
        </w:r>
        <w:r w:rsidR="00B72305">
          <w:rPr>
            <w:noProof/>
            <w:webHidden/>
          </w:rPr>
          <w:fldChar w:fldCharType="separate"/>
        </w:r>
        <w:r>
          <w:rPr>
            <w:noProof/>
            <w:webHidden/>
          </w:rPr>
          <w:t>15</w:t>
        </w:r>
        <w:r w:rsidR="00B72305">
          <w:rPr>
            <w:noProof/>
            <w:webHidden/>
          </w:rPr>
          <w:fldChar w:fldCharType="end"/>
        </w:r>
      </w:hyperlink>
    </w:p>
    <w:p w14:paraId="327BEE15" w14:textId="59BF2D6C" w:rsidR="00B72305" w:rsidRDefault="00BA0BFE" w:rsidP="009307CA">
      <w:pPr>
        <w:pStyle w:val="TOC2"/>
        <w:rPr>
          <w:rFonts w:eastAsiaTheme="minorEastAsia"/>
          <w:noProof/>
          <w:kern w:val="2"/>
          <w:lang w:eastAsia="en-AU"/>
          <w14:ligatures w14:val="standardContextual"/>
        </w:rPr>
      </w:pPr>
      <w:hyperlink w:anchor="_Toc159921191" w:history="1">
        <w:r w:rsidR="00B72305" w:rsidRPr="00B50C71">
          <w:rPr>
            <w:rStyle w:val="Hyperlink"/>
            <w:rFonts w:eastAsia="Times New Roman"/>
            <w:noProof/>
          </w:rPr>
          <w:t>Initial Period</w:t>
        </w:r>
        <w:r w:rsidR="00B72305">
          <w:rPr>
            <w:noProof/>
            <w:webHidden/>
          </w:rPr>
          <w:tab/>
        </w:r>
        <w:r w:rsidR="00B72305">
          <w:rPr>
            <w:noProof/>
            <w:webHidden/>
          </w:rPr>
          <w:fldChar w:fldCharType="begin"/>
        </w:r>
        <w:r w:rsidR="00B72305">
          <w:rPr>
            <w:noProof/>
            <w:webHidden/>
          </w:rPr>
          <w:instrText xml:space="preserve"> PAGEREF _Toc159921191 \h </w:instrText>
        </w:r>
        <w:r w:rsidR="00B72305">
          <w:rPr>
            <w:noProof/>
            <w:webHidden/>
          </w:rPr>
        </w:r>
        <w:r w:rsidR="00B72305">
          <w:rPr>
            <w:noProof/>
            <w:webHidden/>
          </w:rPr>
          <w:fldChar w:fldCharType="separate"/>
        </w:r>
        <w:r>
          <w:rPr>
            <w:noProof/>
            <w:webHidden/>
          </w:rPr>
          <w:t>17</w:t>
        </w:r>
        <w:r w:rsidR="00B72305">
          <w:rPr>
            <w:noProof/>
            <w:webHidden/>
          </w:rPr>
          <w:fldChar w:fldCharType="end"/>
        </w:r>
      </w:hyperlink>
    </w:p>
    <w:p w14:paraId="57695A6B" w14:textId="713710BA" w:rsidR="00B72305" w:rsidRDefault="00BA0BFE" w:rsidP="009307CA">
      <w:pPr>
        <w:pStyle w:val="TOC2"/>
        <w:rPr>
          <w:rFonts w:eastAsiaTheme="minorEastAsia"/>
          <w:noProof/>
          <w:kern w:val="2"/>
          <w:lang w:eastAsia="en-AU"/>
          <w14:ligatures w14:val="standardContextual"/>
        </w:rPr>
      </w:pPr>
      <w:hyperlink w:anchor="_Toc159921192" w:history="1">
        <w:r w:rsidR="00B72305" w:rsidRPr="00B50C71">
          <w:rPr>
            <w:rStyle w:val="Hyperlink"/>
            <w:rFonts w:eastAsia="Times New Roman"/>
            <w:noProof/>
          </w:rPr>
          <w:t>Ongoing Appointments</w:t>
        </w:r>
        <w:r w:rsidR="00B72305">
          <w:rPr>
            <w:noProof/>
            <w:webHidden/>
          </w:rPr>
          <w:tab/>
        </w:r>
        <w:r w:rsidR="00B72305">
          <w:rPr>
            <w:noProof/>
            <w:webHidden/>
          </w:rPr>
          <w:fldChar w:fldCharType="begin"/>
        </w:r>
        <w:r w:rsidR="00B72305">
          <w:rPr>
            <w:noProof/>
            <w:webHidden/>
          </w:rPr>
          <w:instrText xml:space="preserve"> PAGEREF _Toc159921192 \h </w:instrText>
        </w:r>
        <w:r w:rsidR="00B72305">
          <w:rPr>
            <w:noProof/>
            <w:webHidden/>
          </w:rPr>
        </w:r>
        <w:r w:rsidR="00B72305">
          <w:rPr>
            <w:noProof/>
            <w:webHidden/>
          </w:rPr>
          <w:fldChar w:fldCharType="separate"/>
        </w:r>
        <w:r>
          <w:rPr>
            <w:noProof/>
            <w:webHidden/>
          </w:rPr>
          <w:t>17</w:t>
        </w:r>
        <w:r w:rsidR="00B72305">
          <w:rPr>
            <w:noProof/>
            <w:webHidden/>
          </w:rPr>
          <w:fldChar w:fldCharType="end"/>
        </w:r>
      </w:hyperlink>
    </w:p>
    <w:p w14:paraId="7FBE9CF3" w14:textId="05A78AFD" w:rsidR="00B72305" w:rsidRDefault="00BA0BFE" w:rsidP="009307CA">
      <w:pPr>
        <w:pStyle w:val="TOC2"/>
        <w:rPr>
          <w:rFonts w:eastAsiaTheme="minorEastAsia"/>
          <w:noProof/>
          <w:kern w:val="2"/>
          <w:lang w:eastAsia="en-AU"/>
          <w14:ligatures w14:val="standardContextual"/>
        </w:rPr>
      </w:pPr>
      <w:hyperlink w:anchor="_Toc159921193" w:history="1">
        <w:r w:rsidR="00B72305" w:rsidRPr="00B50C71">
          <w:rPr>
            <w:rStyle w:val="Hyperlink"/>
            <w:rFonts w:eastAsia="Times New Roman"/>
            <w:noProof/>
          </w:rPr>
          <w:t>Third party appointments</w:t>
        </w:r>
        <w:r w:rsidR="00B72305">
          <w:rPr>
            <w:noProof/>
            <w:webHidden/>
          </w:rPr>
          <w:tab/>
        </w:r>
        <w:r w:rsidR="00B72305">
          <w:rPr>
            <w:noProof/>
            <w:webHidden/>
          </w:rPr>
          <w:fldChar w:fldCharType="begin"/>
        </w:r>
        <w:r w:rsidR="00B72305">
          <w:rPr>
            <w:noProof/>
            <w:webHidden/>
          </w:rPr>
          <w:instrText xml:space="preserve"> PAGEREF _Toc159921193 \h </w:instrText>
        </w:r>
        <w:r w:rsidR="00B72305">
          <w:rPr>
            <w:noProof/>
            <w:webHidden/>
          </w:rPr>
        </w:r>
        <w:r w:rsidR="00B72305">
          <w:rPr>
            <w:noProof/>
            <w:webHidden/>
          </w:rPr>
          <w:fldChar w:fldCharType="separate"/>
        </w:r>
        <w:r>
          <w:rPr>
            <w:noProof/>
            <w:webHidden/>
          </w:rPr>
          <w:t>18</w:t>
        </w:r>
        <w:r w:rsidR="00B72305">
          <w:rPr>
            <w:noProof/>
            <w:webHidden/>
          </w:rPr>
          <w:fldChar w:fldCharType="end"/>
        </w:r>
      </w:hyperlink>
    </w:p>
    <w:p w14:paraId="4E980D90" w14:textId="19C68D48" w:rsidR="00B72305" w:rsidRDefault="00BA0BFE" w:rsidP="009307CA">
      <w:pPr>
        <w:pStyle w:val="TOC2"/>
        <w:rPr>
          <w:rFonts w:eastAsiaTheme="minorEastAsia"/>
          <w:noProof/>
          <w:kern w:val="2"/>
          <w:lang w:eastAsia="en-AU"/>
          <w14:ligatures w14:val="standardContextual"/>
        </w:rPr>
      </w:pPr>
      <w:hyperlink w:anchor="_Toc159921194" w:history="1">
        <w:r w:rsidR="00B72305" w:rsidRPr="00B50C71">
          <w:rPr>
            <w:rStyle w:val="Hyperlink"/>
            <w:noProof/>
          </w:rPr>
          <w:t>Rescheduling Appointments</w:t>
        </w:r>
        <w:r w:rsidR="00B72305">
          <w:rPr>
            <w:noProof/>
            <w:webHidden/>
          </w:rPr>
          <w:tab/>
        </w:r>
        <w:r w:rsidR="00B72305">
          <w:rPr>
            <w:noProof/>
            <w:webHidden/>
          </w:rPr>
          <w:fldChar w:fldCharType="begin"/>
        </w:r>
        <w:r w:rsidR="00B72305">
          <w:rPr>
            <w:noProof/>
            <w:webHidden/>
          </w:rPr>
          <w:instrText xml:space="preserve"> PAGEREF _Toc159921194 \h </w:instrText>
        </w:r>
        <w:r w:rsidR="00B72305">
          <w:rPr>
            <w:noProof/>
            <w:webHidden/>
          </w:rPr>
        </w:r>
        <w:r w:rsidR="00B72305">
          <w:rPr>
            <w:noProof/>
            <w:webHidden/>
          </w:rPr>
          <w:fldChar w:fldCharType="separate"/>
        </w:r>
        <w:r>
          <w:rPr>
            <w:noProof/>
            <w:webHidden/>
          </w:rPr>
          <w:t>18</w:t>
        </w:r>
        <w:r w:rsidR="00B72305">
          <w:rPr>
            <w:noProof/>
            <w:webHidden/>
          </w:rPr>
          <w:fldChar w:fldCharType="end"/>
        </w:r>
      </w:hyperlink>
    </w:p>
    <w:p w14:paraId="3A4D2DBF" w14:textId="78B16E8F" w:rsidR="00B72305" w:rsidRDefault="00BA0BFE" w:rsidP="009307CA">
      <w:pPr>
        <w:pStyle w:val="TOC2"/>
        <w:rPr>
          <w:rFonts w:eastAsiaTheme="minorEastAsia"/>
          <w:noProof/>
          <w:kern w:val="2"/>
          <w:lang w:eastAsia="en-AU"/>
          <w14:ligatures w14:val="standardContextual"/>
        </w:rPr>
      </w:pPr>
      <w:hyperlink w:anchor="_Toc159921195" w:history="1">
        <w:r w:rsidR="00B72305" w:rsidRPr="00B50C71">
          <w:rPr>
            <w:rStyle w:val="Hyperlink"/>
            <w:rFonts w:eastAsia="Times New Roman"/>
            <w:noProof/>
          </w:rPr>
          <w:t>Attendance at Appointments</w:t>
        </w:r>
        <w:r w:rsidR="00B72305">
          <w:rPr>
            <w:noProof/>
            <w:webHidden/>
          </w:rPr>
          <w:tab/>
        </w:r>
        <w:r w:rsidR="00B72305">
          <w:rPr>
            <w:noProof/>
            <w:webHidden/>
          </w:rPr>
          <w:fldChar w:fldCharType="begin"/>
        </w:r>
        <w:r w:rsidR="00B72305">
          <w:rPr>
            <w:noProof/>
            <w:webHidden/>
          </w:rPr>
          <w:instrText xml:space="preserve"> PAGEREF _Toc159921195 \h </w:instrText>
        </w:r>
        <w:r w:rsidR="00B72305">
          <w:rPr>
            <w:noProof/>
            <w:webHidden/>
          </w:rPr>
        </w:r>
        <w:r w:rsidR="00B72305">
          <w:rPr>
            <w:noProof/>
            <w:webHidden/>
          </w:rPr>
          <w:fldChar w:fldCharType="separate"/>
        </w:r>
        <w:r>
          <w:rPr>
            <w:noProof/>
            <w:webHidden/>
          </w:rPr>
          <w:t>18</w:t>
        </w:r>
        <w:r w:rsidR="00B72305">
          <w:rPr>
            <w:noProof/>
            <w:webHidden/>
          </w:rPr>
          <w:fldChar w:fldCharType="end"/>
        </w:r>
      </w:hyperlink>
    </w:p>
    <w:p w14:paraId="3DE0C976" w14:textId="65430B5D" w:rsidR="00B72305" w:rsidRDefault="00BA0BFE">
      <w:pPr>
        <w:pStyle w:val="TOC1"/>
        <w:rPr>
          <w:rFonts w:eastAsiaTheme="minorEastAsia" w:cstheme="minorBidi"/>
          <w:bCs w:val="0"/>
          <w:iCs w:val="0"/>
          <w:noProof/>
          <w:kern w:val="2"/>
          <w:szCs w:val="22"/>
          <w:lang w:eastAsia="en-AU"/>
          <w14:ligatures w14:val="standardContextual"/>
        </w:rPr>
      </w:pPr>
      <w:hyperlink w:anchor="_Toc159921196" w:history="1">
        <w:r w:rsidR="00B72305" w:rsidRPr="00B50C71">
          <w:rPr>
            <w:rStyle w:val="Hyperlink"/>
            <w:noProof/>
          </w:rPr>
          <w:t>7.</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Participation Plans</w:t>
        </w:r>
        <w:r w:rsidR="00B72305">
          <w:rPr>
            <w:noProof/>
            <w:webHidden/>
          </w:rPr>
          <w:tab/>
        </w:r>
        <w:r w:rsidR="00B72305">
          <w:rPr>
            <w:noProof/>
            <w:webHidden/>
          </w:rPr>
          <w:fldChar w:fldCharType="begin"/>
        </w:r>
        <w:r w:rsidR="00B72305">
          <w:rPr>
            <w:noProof/>
            <w:webHidden/>
          </w:rPr>
          <w:instrText xml:space="preserve"> PAGEREF _Toc159921196 \h </w:instrText>
        </w:r>
        <w:r w:rsidR="00B72305">
          <w:rPr>
            <w:noProof/>
            <w:webHidden/>
          </w:rPr>
        </w:r>
        <w:r w:rsidR="00B72305">
          <w:rPr>
            <w:noProof/>
            <w:webHidden/>
          </w:rPr>
          <w:fldChar w:fldCharType="separate"/>
        </w:r>
        <w:r>
          <w:rPr>
            <w:noProof/>
            <w:webHidden/>
          </w:rPr>
          <w:t>19</w:t>
        </w:r>
        <w:r w:rsidR="00B72305">
          <w:rPr>
            <w:noProof/>
            <w:webHidden/>
          </w:rPr>
          <w:fldChar w:fldCharType="end"/>
        </w:r>
      </w:hyperlink>
    </w:p>
    <w:p w14:paraId="739D7BDF" w14:textId="256F7D2B" w:rsidR="00B72305" w:rsidRDefault="00BA0BFE" w:rsidP="009307CA">
      <w:pPr>
        <w:pStyle w:val="TOC2"/>
        <w:rPr>
          <w:rFonts w:eastAsiaTheme="minorEastAsia"/>
          <w:noProof/>
          <w:kern w:val="2"/>
          <w:lang w:eastAsia="en-AU"/>
          <w14:ligatures w14:val="standardContextual"/>
        </w:rPr>
      </w:pPr>
      <w:hyperlink w:anchor="_Toc159921197" w:history="1">
        <w:r w:rsidR="00B72305" w:rsidRPr="00B50C71">
          <w:rPr>
            <w:rStyle w:val="Hyperlink"/>
            <w:noProof/>
          </w:rPr>
          <w:t>Participation Plans</w:t>
        </w:r>
        <w:r w:rsidR="00B72305">
          <w:rPr>
            <w:noProof/>
            <w:webHidden/>
          </w:rPr>
          <w:tab/>
        </w:r>
        <w:r w:rsidR="00B72305">
          <w:rPr>
            <w:noProof/>
            <w:webHidden/>
          </w:rPr>
          <w:fldChar w:fldCharType="begin"/>
        </w:r>
        <w:r w:rsidR="00B72305">
          <w:rPr>
            <w:noProof/>
            <w:webHidden/>
          </w:rPr>
          <w:instrText xml:space="preserve"> PAGEREF _Toc159921197 \h </w:instrText>
        </w:r>
        <w:r w:rsidR="00B72305">
          <w:rPr>
            <w:noProof/>
            <w:webHidden/>
          </w:rPr>
        </w:r>
        <w:r w:rsidR="00B72305">
          <w:rPr>
            <w:noProof/>
            <w:webHidden/>
          </w:rPr>
          <w:fldChar w:fldCharType="separate"/>
        </w:r>
        <w:r>
          <w:rPr>
            <w:noProof/>
            <w:webHidden/>
          </w:rPr>
          <w:t>19</w:t>
        </w:r>
        <w:r w:rsidR="00B72305">
          <w:rPr>
            <w:noProof/>
            <w:webHidden/>
          </w:rPr>
          <w:fldChar w:fldCharType="end"/>
        </w:r>
      </w:hyperlink>
    </w:p>
    <w:p w14:paraId="7BA60934" w14:textId="406BFA36" w:rsidR="00B72305" w:rsidRDefault="00BA0BFE" w:rsidP="009307CA">
      <w:pPr>
        <w:pStyle w:val="TOC2"/>
        <w:rPr>
          <w:rFonts w:eastAsiaTheme="minorEastAsia"/>
          <w:noProof/>
          <w:kern w:val="2"/>
          <w:lang w:eastAsia="en-AU"/>
          <w14:ligatures w14:val="standardContextual"/>
        </w:rPr>
      </w:pPr>
      <w:hyperlink w:anchor="_Toc159921198" w:history="1">
        <w:r w:rsidR="00B72305" w:rsidRPr="00B50C71">
          <w:rPr>
            <w:rStyle w:val="Hyperlink"/>
            <w:noProof/>
          </w:rPr>
          <w:t>Initial Period</w:t>
        </w:r>
        <w:r w:rsidR="00B72305" w:rsidRPr="00B50C71">
          <w:rPr>
            <w:rStyle w:val="Hyperlink"/>
            <w:rFonts w:cstheme="majorHAnsi"/>
            <w:noProof/>
          </w:rPr>
          <w:t>—</w:t>
        </w:r>
        <w:r w:rsidR="00B72305" w:rsidRPr="00B50C71">
          <w:rPr>
            <w:rStyle w:val="Hyperlink"/>
            <w:noProof/>
          </w:rPr>
          <w:t>developing a Participation Plan</w:t>
        </w:r>
        <w:r w:rsidR="00B72305">
          <w:rPr>
            <w:noProof/>
            <w:webHidden/>
          </w:rPr>
          <w:tab/>
        </w:r>
        <w:r w:rsidR="00B72305">
          <w:rPr>
            <w:noProof/>
            <w:webHidden/>
          </w:rPr>
          <w:fldChar w:fldCharType="begin"/>
        </w:r>
        <w:r w:rsidR="00B72305">
          <w:rPr>
            <w:noProof/>
            <w:webHidden/>
          </w:rPr>
          <w:instrText xml:space="preserve"> PAGEREF _Toc159921198 \h </w:instrText>
        </w:r>
        <w:r w:rsidR="00B72305">
          <w:rPr>
            <w:noProof/>
            <w:webHidden/>
          </w:rPr>
        </w:r>
        <w:r w:rsidR="00B72305">
          <w:rPr>
            <w:noProof/>
            <w:webHidden/>
          </w:rPr>
          <w:fldChar w:fldCharType="separate"/>
        </w:r>
        <w:r>
          <w:rPr>
            <w:noProof/>
            <w:webHidden/>
          </w:rPr>
          <w:t>20</w:t>
        </w:r>
        <w:r w:rsidR="00B72305">
          <w:rPr>
            <w:noProof/>
            <w:webHidden/>
          </w:rPr>
          <w:fldChar w:fldCharType="end"/>
        </w:r>
      </w:hyperlink>
    </w:p>
    <w:p w14:paraId="2BBBFF03" w14:textId="5D5DEDC1" w:rsidR="00B72305" w:rsidRDefault="00BA0BFE" w:rsidP="009307CA">
      <w:pPr>
        <w:pStyle w:val="TOC2"/>
        <w:rPr>
          <w:rFonts w:eastAsiaTheme="minorEastAsia"/>
          <w:noProof/>
          <w:kern w:val="2"/>
          <w:lang w:eastAsia="en-AU"/>
          <w14:ligatures w14:val="standardContextual"/>
        </w:rPr>
      </w:pPr>
      <w:hyperlink w:anchor="_Toc159921199" w:history="1">
        <w:r w:rsidR="00B72305" w:rsidRPr="00B50C71">
          <w:rPr>
            <w:rStyle w:val="Hyperlink"/>
            <w:noProof/>
          </w:rPr>
          <w:t>Participation Plans for Participants</w:t>
        </w:r>
        <w:r w:rsidR="00B72305">
          <w:rPr>
            <w:noProof/>
            <w:webHidden/>
          </w:rPr>
          <w:tab/>
        </w:r>
        <w:r w:rsidR="00B72305">
          <w:rPr>
            <w:noProof/>
            <w:webHidden/>
          </w:rPr>
          <w:fldChar w:fldCharType="begin"/>
        </w:r>
        <w:r w:rsidR="00B72305">
          <w:rPr>
            <w:noProof/>
            <w:webHidden/>
          </w:rPr>
          <w:instrText xml:space="preserve"> PAGEREF _Toc159921199 \h </w:instrText>
        </w:r>
        <w:r w:rsidR="00B72305">
          <w:rPr>
            <w:noProof/>
            <w:webHidden/>
          </w:rPr>
        </w:r>
        <w:r w:rsidR="00B72305">
          <w:rPr>
            <w:noProof/>
            <w:webHidden/>
          </w:rPr>
          <w:fldChar w:fldCharType="separate"/>
        </w:r>
        <w:r>
          <w:rPr>
            <w:noProof/>
            <w:webHidden/>
          </w:rPr>
          <w:t>20</w:t>
        </w:r>
        <w:r w:rsidR="00B72305">
          <w:rPr>
            <w:noProof/>
            <w:webHidden/>
          </w:rPr>
          <w:fldChar w:fldCharType="end"/>
        </w:r>
      </w:hyperlink>
    </w:p>
    <w:p w14:paraId="6632D7F3" w14:textId="2A843813" w:rsidR="00B72305" w:rsidRDefault="00BA0BFE" w:rsidP="009307CA">
      <w:pPr>
        <w:pStyle w:val="TOC2"/>
        <w:rPr>
          <w:rFonts w:eastAsiaTheme="minorEastAsia"/>
          <w:noProof/>
          <w:kern w:val="2"/>
          <w:lang w:eastAsia="en-AU"/>
          <w14:ligatures w14:val="standardContextual"/>
        </w:rPr>
      </w:pPr>
      <w:hyperlink w:anchor="_Toc159921200" w:history="1">
        <w:r w:rsidR="00B72305" w:rsidRPr="00B50C71">
          <w:rPr>
            <w:rStyle w:val="Hyperlink"/>
            <w:noProof/>
          </w:rPr>
          <w:t>Participant goals</w:t>
        </w:r>
        <w:r w:rsidR="00B72305">
          <w:rPr>
            <w:noProof/>
            <w:webHidden/>
          </w:rPr>
          <w:tab/>
        </w:r>
        <w:r w:rsidR="00B72305">
          <w:rPr>
            <w:noProof/>
            <w:webHidden/>
          </w:rPr>
          <w:fldChar w:fldCharType="begin"/>
        </w:r>
        <w:r w:rsidR="00B72305">
          <w:rPr>
            <w:noProof/>
            <w:webHidden/>
          </w:rPr>
          <w:instrText xml:space="preserve"> PAGEREF _Toc159921200 \h </w:instrText>
        </w:r>
        <w:r w:rsidR="00B72305">
          <w:rPr>
            <w:noProof/>
            <w:webHidden/>
          </w:rPr>
        </w:r>
        <w:r w:rsidR="00B72305">
          <w:rPr>
            <w:noProof/>
            <w:webHidden/>
          </w:rPr>
          <w:fldChar w:fldCharType="separate"/>
        </w:r>
        <w:r>
          <w:rPr>
            <w:noProof/>
            <w:webHidden/>
          </w:rPr>
          <w:t>21</w:t>
        </w:r>
        <w:r w:rsidR="00B72305">
          <w:rPr>
            <w:noProof/>
            <w:webHidden/>
          </w:rPr>
          <w:fldChar w:fldCharType="end"/>
        </w:r>
      </w:hyperlink>
    </w:p>
    <w:p w14:paraId="47937884" w14:textId="0AFDF1DF" w:rsidR="00B72305" w:rsidRDefault="00BA0BFE" w:rsidP="009307CA">
      <w:pPr>
        <w:pStyle w:val="TOC2"/>
        <w:rPr>
          <w:rFonts w:eastAsiaTheme="minorEastAsia"/>
          <w:noProof/>
          <w:kern w:val="2"/>
          <w:lang w:eastAsia="en-AU"/>
          <w14:ligatures w14:val="standardContextual"/>
        </w:rPr>
      </w:pPr>
      <w:hyperlink w:anchor="_Toc159921201" w:history="1">
        <w:r w:rsidR="00B72305" w:rsidRPr="00B50C71">
          <w:rPr>
            <w:rStyle w:val="Hyperlink"/>
            <w:noProof/>
          </w:rPr>
          <w:t>Setting appropriate Participation Plan Requirements</w:t>
        </w:r>
        <w:r w:rsidR="00B72305">
          <w:rPr>
            <w:noProof/>
            <w:webHidden/>
          </w:rPr>
          <w:tab/>
        </w:r>
        <w:r w:rsidR="00B72305">
          <w:rPr>
            <w:noProof/>
            <w:webHidden/>
          </w:rPr>
          <w:fldChar w:fldCharType="begin"/>
        </w:r>
        <w:r w:rsidR="00B72305">
          <w:rPr>
            <w:noProof/>
            <w:webHidden/>
          </w:rPr>
          <w:instrText xml:space="preserve"> PAGEREF _Toc159921201 \h </w:instrText>
        </w:r>
        <w:r w:rsidR="00B72305">
          <w:rPr>
            <w:noProof/>
            <w:webHidden/>
          </w:rPr>
        </w:r>
        <w:r w:rsidR="00B72305">
          <w:rPr>
            <w:noProof/>
            <w:webHidden/>
          </w:rPr>
          <w:fldChar w:fldCharType="separate"/>
        </w:r>
        <w:r>
          <w:rPr>
            <w:noProof/>
            <w:webHidden/>
          </w:rPr>
          <w:t>21</w:t>
        </w:r>
        <w:r w:rsidR="00B72305">
          <w:rPr>
            <w:noProof/>
            <w:webHidden/>
          </w:rPr>
          <w:fldChar w:fldCharType="end"/>
        </w:r>
      </w:hyperlink>
    </w:p>
    <w:p w14:paraId="7F8347BA" w14:textId="40475933" w:rsidR="00B72305" w:rsidRDefault="00BA0BFE" w:rsidP="009307CA">
      <w:pPr>
        <w:pStyle w:val="TOC2"/>
        <w:rPr>
          <w:rFonts w:eastAsiaTheme="minorEastAsia"/>
          <w:noProof/>
          <w:kern w:val="2"/>
          <w:lang w:eastAsia="en-AU"/>
          <w14:ligatures w14:val="standardContextual"/>
        </w:rPr>
      </w:pPr>
      <w:hyperlink w:anchor="_Toc159921202" w:history="1">
        <w:r w:rsidR="00B72305" w:rsidRPr="00B50C71">
          <w:rPr>
            <w:rStyle w:val="Hyperlink"/>
            <w:noProof/>
          </w:rPr>
          <w:t>Inappropriate Requirements and excluded Activities</w:t>
        </w:r>
        <w:r w:rsidR="00B72305">
          <w:rPr>
            <w:noProof/>
            <w:webHidden/>
          </w:rPr>
          <w:tab/>
        </w:r>
        <w:r w:rsidR="00B72305">
          <w:rPr>
            <w:noProof/>
            <w:webHidden/>
          </w:rPr>
          <w:fldChar w:fldCharType="begin"/>
        </w:r>
        <w:r w:rsidR="00B72305">
          <w:rPr>
            <w:noProof/>
            <w:webHidden/>
          </w:rPr>
          <w:instrText xml:space="preserve"> PAGEREF _Toc159921202 \h </w:instrText>
        </w:r>
        <w:r w:rsidR="00B72305">
          <w:rPr>
            <w:noProof/>
            <w:webHidden/>
          </w:rPr>
        </w:r>
        <w:r w:rsidR="00B72305">
          <w:rPr>
            <w:noProof/>
            <w:webHidden/>
          </w:rPr>
          <w:fldChar w:fldCharType="separate"/>
        </w:r>
        <w:r>
          <w:rPr>
            <w:noProof/>
            <w:webHidden/>
          </w:rPr>
          <w:t>22</w:t>
        </w:r>
        <w:r w:rsidR="00B72305">
          <w:rPr>
            <w:noProof/>
            <w:webHidden/>
          </w:rPr>
          <w:fldChar w:fldCharType="end"/>
        </w:r>
      </w:hyperlink>
    </w:p>
    <w:p w14:paraId="6A639A5C" w14:textId="09BAFAA6" w:rsidR="00B72305" w:rsidRDefault="00BA0BFE" w:rsidP="009307CA">
      <w:pPr>
        <w:pStyle w:val="TOC2"/>
        <w:rPr>
          <w:rFonts w:eastAsiaTheme="minorEastAsia"/>
          <w:noProof/>
          <w:kern w:val="2"/>
          <w:lang w:eastAsia="en-AU"/>
          <w14:ligatures w14:val="standardContextual"/>
        </w:rPr>
      </w:pPr>
      <w:hyperlink w:anchor="_Toc159921203" w:history="1">
        <w:r w:rsidR="00B72305" w:rsidRPr="00B50C71">
          <w:rPr>
            <w:rStyle w:val="Hyperlink"/>
            <w:noProof/>
          </w:rPr>
          <w:t>Medical and health related Activities</w:t>
        </w:r>
        <w:r w:rsidR="00B72305">
          <w:rPr>
            <w:noProof/>
            <w:webHidden/>
          </w:rPr>
          <w:tab/>
        </w:r>
        <w:r w:rsidR="00B72305">
          <w:rPr>
            <w:noProof/>
            <w:webHidden/>
          </w:rPr>
          <w:fldChar w:fldCharType="begin"/>
        </w:r>
        <w:r w:rsidR="00B72305">
          <w:rPr>
            <w:noProof/>
            <w:webHidden/>
          </w:rPr>
          <w:instrText xml:space="preserve"> PAGEREF _Toc159921203 \h </w:instrText>
        </w:r>
        <w:r w:rsidR="00B72305">
          <w:rPr>
            <w:noProof/>
            <w:webHidden/>
          </w:rPr>
        </w:r>
        <w:r w:rsidR="00B72305">
          <w:rPr>
            <w:noProof/>
            <w:webHidden/>
          </w:rPr>
          <w:fldChar w:fldCharType="separate"/>
        </w:r>
        <w:r>
          <w:rPr>
            <w:noProof/>
            <w:webHidden/>
          </w:rPr>
          <w:t>22</w:t>
        </w:r>
        <w:r w:rsidR="00B72305">
          <w:rPr>
            <w:noProof/>
            <w:webHidden/>
          </w:rPr>
          <w:fldChar w:fldCharType="end"/>
        </w:r>
      </w:hyperlink>
    </w:p>
    <w:p w14:paraId="0A25BBED" w14:textId="4156AC11" w:rsidR="00B72305" w:rsidRDefault="00BA0BFE" w:rsidP="009307CA">
      <w:pPr>
        <w:pStyle w:val="TOC2"/>
        <w:rPr>
          <w:rFonts w:eastAsiaTheme="minorEastAsia"/>
          <w:noProof/>
          <w:kern w:val="2"/>
          <w:lang w:eastAsia="en-AU"/>
          <w14:ligatures w14:val="standardContextual"/>
        </w:rPr>
      </w:pPr>
      <w:hyperlink w:anchor="_Toc159921204" w:history="1">
        <w:r w:rsidR="00B72305" w:rsidRPr="00B50C71">
          <w:rPr>
            <w:rStyle w:val="Hyperlink"/>
            <w:noProof/>
          </w:rPr>
          <w:t>Explaining Participation Plans to Participants</w:t>
        </w:r>
        <w:r w:rsidR="00B72305">
          <w:rPr>
            <w:noProof/>
            <w:webHidden/>
          </w:rPr>
          <w:tab/>
        </w:r>
        <w:r w:rsidR="00B72305">
          <w:rPr>
            <w:noProof/>
            <w:webHidden/>
          </w:rPr>
          <w:fldChar w:fldCharType="begin"/>
        </w:r>
        <w:r w:rsidR="00B72305">
          <w:rPr>
            <w:noProof/>
            <w:webHidden/>
          </w:rPr>
          <w:instrText xml:space="preserve"> PAGEREF _Toc159921204 \h </w:instrText>
        </w:r>
        <w:r w:rsidR="00B72305">
          <w:rPr>
            <w:noProof/>
            <w:webHidden/>
          </w:rPr>
        </w:r>
        <w:r w:rsidR="00B72305">
          <w:rPr>
            <w:noProof/>
            <w:webHidden/>
          </w:rPr>
          <w:fldChar w:fldCharType="separate"/>
        </w:r>
        <w:r>
          <w:rPr>
            <w:noProof/>
            <w:webHidden/>
          </w:rPr>
          <w:t>22</w:t>
        </w:r>
        <w:r w:rsidR="00B72305">
          <w:rPr>
            <w:noProof/>
            <w:webHidden/>
          </w:rPr>
          <w:fldChar w:fldCharType="end"/>
        </w:r>
      </w:hyperlink>
    </w:p>
    <w:p w14:paraId="64A73A47" w14:textId="589E706F" w:rsidR="00B72305" w:rsidRDefault="00BA0BFE" w:rsidP="009307CA">
      <w:pPr>
        <w:pStyle w:val="TOC2"/>
        <w:rPr>
          <w:rFonts w:eastAsiaTheme="minorEastAsia"/>
          <w:noProof/>
          <w:kern w:val="2"/>
          <w:lang w:eastAsia="en-AU"/>
          <w14:ligatures w14:val="standardContextual"/>
        </w:rPr>
      </w:pPr>
      <w:hyperlink w:anchor="_Toc159921205" w:history="1">
        <w:r w:rsidR="00B72305" w:rsidRPr="00B50C71">
          <w:rPr>
            <w:rStyle w:val="Hyperlink"/>
            <w:noProof/>
          </w:rPr>
          <w:t>Interpreters and support persons</w:t>
        </w:r>
        <w:r w:rsidR="00B72305">
          <w:rPr>
            <w:noProof/>
            <w:webHidden/>
          </w:rPr>
          <w:tab/>
        </w:r>
        <w:r w:rsidR="00B72305">
          <w:rPr>
            <w:noProof/>
            <w:webHidden/>
          </w:rPr>
          <w:fldChar w:fldCharType="begin"/>
        </w:r>
        <w:r w:rsidR="00B72305">
          <w:rPr>
            <w:noProof/>
            <w:webHidden/>
          </w:rPr>
          <w:instrText xml:space="preserve"> PAGEREF _Toc159921205 \h </w:instrText>
        </w:r>
        <w:r w:rsidR="00B72305">
          <w:rPr>
            <w:noProof/>
            <w:webHidden/>
          </w:rPr>
        </w:r>
        <w:r w:rsidR="00B72305">
          <w:rPr>
            <w:noProof/>
            <w:webHidden/>
          </w:rPr>
          <w:fldChar w:fldCharType="separate"/>
        </w:r>
        <w:r>
          <w:rPr>
            <w:noProof/>
            <w:webHidden/>
          </w:rPr>
          <w:t>23</w:t>
        </w:r>
        <w:r w:rsidR="00B72305">
          <w:rPr>
            <w:noProof/>
            <w:webHidden/>
          </w:rPr>
          <w:fldChar w:fldCharType="end"/>
        </w:r>
      </w:hyperlink>
    </w:p>
    <w:p w14:paraId="7E73A50F" w14:textId="7121E61E" w:rsidR="00B72305" w:rsidRDefault="00BA0BFE" w:rsidP="009307CA">
      <w:pPr>
        <w:pStyle w:val="TOC2"/>
        <w:rPr>
          <w:rFonts w:eastAsiaTheme="minorEastAsia"/>
          <w:noProof/>
          <w:kern w:val="2"/>
          <w:lang w:eastAsia="en-AU"/>
          <w14:ligatures w14:val="standardContextual"/>
        </w:rPr>
      </w:pPr>
      <w:hyperlink w:anchor="_Toc159921206" w:history="1">
        <w:r w:rsidR="00B72305" w:rsidRPr="00B50C71">
          <w:rPr>
            <w:rStyle w:val="Hyperlink"/>
            <w:noProof/>
          </w:rPr>
          <w:t>Participation Plan Activities</w:t>
        </w:r>
        <w:r w:rsidR="00B72305">
          <w:rPr>
            <w:noProof/>
            <w:webHidden/>
          </w:rPr>
          <w:tab/>
        </w:r>
        <w:r w:rsidR="00B72305">
          <w:rPr>
            <w:noProof/>
            <w:webHidden/>
          </w:rPr>
          <w:fldChar w:fldCharType="begin"/>
        </w:r>
        <w:r w:rsidR="00B72305">
          <w:rPr>
            <w:noProof/>
            <w:webHidden/>
          </w:rPr>
          <w:instrText xml:space="preserve"> PAGEREF _Toc159921206 \h </w:instrText>
        </w:r>
        <w:r w:rsidR="00B72305">
          <w:rPr>
            <w:noProof/>
            <w:webHidden/>
          </w:rPr>
        </w:r>
        <w:r w:rsidR="00B72305">
          <w:rPr>
            <w:noProof/>
            <w:webHidden/>
          </w:rPr>
          <w:fldChar w:fldCharType="separate"/>
        </w:r>
        <w:r>
          <w:rPr>
            <w:noProof/>
            <w:webHidden/>
          </w:rPr>
          <w:t>23</w:t>
        </w:r>
        <w:r w:rsidR="00B72305">
          <w:rPr>
            <w:noProof/>
            <w:webHidden/>
          </w:rPr>
          <w:fldChar w:fldCharType="end"/>
        </w:r>
      </w:hyperlink>
    </w:p>
    <w:p w14:paraId="3590268A" w14:textId="7D60F3CF" w:rsidR="00B72305" w:rsidRDefault="00BA0BFE" w:rsidP="009307CA">
      <w:pPr>
        <w:pStyle w:val="TOC2"/>
        <w:rPr>
          <w:rFonts w:eastAsiaTheme="minorEastAsia"/>
          <w:noProof/>
          <w:kern w:val="2"/>
          <w:lang w:eastAsia="en-AU"/>
          <w14:ligatures w14:val="standardContextual"/>
        </w:rPr>
      </w:pPr>
      <w:hyperlink w:anchor="_Toc159921207" w:history="1">
        <w:r w:rsidR="00B72305" w:rsidRPr="00B50C71">
          <w:rPr>
            <w:rStyle w:val="Hyperlink"/>
            <w:noProof/>
          </w:rPr>
          <w:t>Approving Participation Plans</w:t>
        </w:r>
        <w:r w:rsidR="00B72305">
          <w:rPr>
            <w:noProof/>
            <w:webHidden/>
          </w:rPr>
          <w:tab/>
        </w:r>
        <w:r w:rsidR="00B72305">
          <w:rPr>
            <w:noProof/>
            <w:webHidden/>
          </w:rPr>
          <w:fldChar w:fldCharType="begin"/>
        </w:r>
        <w:r w:rsidR="00B72305">
          <w:rPr>
            <w:noProof/>
            <w:webHidden/>
          </w:rPr>
          <w:instrText xml:space="preserve"> PAGEREF _Toc159921207 \h </w:instrText>
        </w:r>
        <w:r w:rsidR="00B72305">
          <w:rPr>
            <w:noProof/>
            <w:webHidden/>
          </w:rPr>
        </w:r>
        <w:r w:rsidR="00B72305">
          <w:rPr>
            <w:noProof/>
            <w:webHidden/>
          </w:rPr>
          <w:fldChar w:fldCharType="separate"/>
        </w:r>
        <w:r>
          <w:rPr>
            <w:noProof/>
            <w:webHidden/>
          </w:rPr>
          <w:t>24</w:t>
        </w:r>
        <w:r w:rsidR="00B72305">
          <w:rPr>
            <w:noProof/>
            <w:webHidden/>
          </w:rPr>
          <w:fldChar w:fldCharType="end"/>
        </w:r>
      </w:hyperlink>
    </w:p>
    <w:p w14:paraId="762339CC" w14:textId="55637178" w:rsidR="00B72305" w:rsidRDefault="00BA0BFE" w:rsidP="009307CA">
      <w:pPr>
        <w:pStyle w:val="TOC2"/>
        <w:rPr>
          <w:rFonts w:eastAsiaTheme="minorEastAsia"/>
          <w:noProof/>
          <w:kern w:val="2"/>
          <w:lang w:eastAsia="en-AU"/>
          <w14:ligatures w14:val="standardContextual"/>
        </w:rPr>
      </w:pPr>
      <w:hyperlink w:anchor="_Toc159921208" w:history="1">
        <w:r w:rsidR="00B72305" w:rsidRPr="00B50C71">
          <w:rPr>
            <w:rStyle w:val="Hyperlink"/>
            <w:noProof/>
          </w:rPr>
          <w:t>Think time</w:t>
        </w:r>
        <w:r w:rsidR="00B72305">
          <w:rPr>
            <w:noProof/>
            <w:webHidden/>
          </w:rPr>
          <w:tab/>
        </w:r>
        <w:r w:rsidR="00B72305">
          <w:rPr>
            <w:noProof/>
            <w:webHidden/>
          </w:rPr>
          <w:fldChar w:fldCharType="begin"/>
        </w:r>
        <w:r w:rsidR="00B72305">
          <w:rPr>
            <w:noProof/>
            <w:webHidden/>
          </w:rPr>
          <w:instrText xml:space="preserve"> PAGEREF _Toc159921208 \h </w:instrText>
        </w:r>
        <w:r w:rsidR="00B72305">
          <w:rPr>
            <w:noProof/>
            <w:webHidden/>
          </w:rPr>
        </w:r>
        <w:r w:rsidR="00B72305">
          <w:rPr>
            <w:noProof/>
            <w:webHidden/>
          </w:rPr>
          <w:fldChar w:fldCharType="separate"/>
        </w:r>
        <w:r>
          <w:rPr>
            <w:noProof/>
            <w:webHidden/>
          </w:rPr>
          <w:t>24</w:t>
        </w:r>
        <w:r w:rsidR="00B72305">
          <w:rPr>
            <w:noProof/>
            <w:webHidden/>
          </w:rPr>
          <w:fldChar w:fldCharType="end"/>
        </w:r>
      </w:hyperlink>
    </w:p>
    <w:p w14:paraId="406D33C1" w14:textId="50BF87D8" w:rsidR="00B72305" w:rsidRDefault="00BA0BFE" w:rsidP="009307CA">
      <w:pPr>
        <w:pStyle w:val="TOC2"/>
        <w:rPr>
          <w:rFonts w:eastAsiaTheme="minorEastAsia"/>
          <w:noProof/>
          <w:kern w:val="2"/>
          <w:lang w:eastAsia="en-AU"/>
          <w14:ligatures w14:val="standardContextual"/>
        </w:rPr>
      </w:pPr>
      <w:hyperlink w:anchor="_Toc159921209" w:history="1">
        <w:r w:rsidR="00B72305" w:rsidRPr="00B50C71">
          <w:rPr>
            <w:rStyle w:val="Hyperlink"/>
            <w:noProof/>
          </w:rPr>
          <w:t>Participant agreement—hard copy</w:t>
        </w:r>
        <w:r w:rsidR="00B72305">
          <w:rPr>
            <w:noProof/>
            <w:webHidden/>
          </w:rPr>
          <w:tab/>
        </w:r>
        <w:r w:rsidR="00B72305">
          <w:rPr>
            <w:noProof/>
            <w:webHidden/>
          </w:rPr>
          <w:fldChar w:fldCharType="begin"/>
        </w:r>
        <w:r w:rsidR="00B72305">
          <w:rPr>
            <w:noProof/>
            <w:webHidden/>
          </w:rPr>
          <w:instrText xml:space="preserve"> PAGEREF _Toc159921209 \h </w:instrText>
        </w:r>
        <w:r w:rsidR="00B72305">
          <w:rPr>
            <w:noProof/>
            <w:webHidden/>
          </w:rPr>
        </w:r>
        <w:r w:rsidR="00B72305">
          <w:rPr>
            <w:noProof/>
            <w:webHidden/>
          </w:rPr>
          <w:fldChar w:fldCharType="separate"/>
        </w:r>
        <w:r>
          <w:rPr>
            <w:noProof/>
            <w:webHidden/>
          </w:rPr>
          <w:t>24</w:t>
        </w:r>
        <w:r w:rsidR="00B72305">
          <w:rPr>
            <w:noProof/>
            <w:webHidden/>
          </w:rPr>
          <w:fldChar w:fldCharType="end"/>
        </w:r>
      </w:hyperlink>
    </w:p>
    <w:p w14:paraId="38675BA4" w14:textId="3899CB96" w:rsidR="00B72305" w:rsidRDefault="00BA0BFE" w:rsidP="009307CA">
      <w:pPr>
        <w:pStyle w:val="TOC2"/>
        <w:rPr>
          <w:rFonts w:eastAsiaTheme="minorEastAsia"/>
          <w:noProof/>
          <w:kern w:val="2"/>
          <w:lang w:eastAsia="en-AU"/>
          <w14:ligatures w14:val="standardContextual"/>
        </w:rPr>
      </w:pPr>
      <w:hyperlink w:anchor="_Toc159921210" w:history="1">
        <w:r w:rsidR="00B72305" w:rsidRPr="00B50C71">
          <w:rPr>
            <w:rStyle w:val="Hyperlink"/>
            <w:noProof/>
          </w:rPr>
          <w:t>Participant agreement—online</w:t>
        </w:r>
        <w:r w:rsidR="00B72305">
          <w:rPr>
            <w:noProof/>
            <w:webHidden/>
          </w:rPr>
          <w:tab/>
        </w:r>
        <w:r w:rsidR="00B72305">
          <w:rPr>
            <w:noProof/>
            <w:webHidden/>
          </w:rPr>
          <w:fldChar w:fldCharType="begin"/>
        </w:r>
        <w:r w:rsidR="00B72305">
          <w:rPr>
            <w:noProof/>
            <w:webHidden/>
          </w:rPr>
          <w:instrText xml:space="preserve"> PAGEREF _Toc159921210 \h </w:instrText>
        </w:r>
        <w:r w:rsidR="00B72305">
          <w:rPr>
            <w:noProof/>
            <w:webHidden/>
          </w:rPr>
        </w:r>
        <w:r w:rsidR="00B72305">
          <w:rPr>
            <w:noProof/>
            <w:webHidden/>
          </w:rPr>
          <w:fldChar w:fldCharType="separate"/>
        </w:r>
        <w:r>
          <w:rPr>
            <w:noProof/>
            <w:webHidden/>
          </w:rPr>
          <w:t>24</w:t>
        </w:r>
        <w:r w:rsidR="00B72305">
          <w:rPr>
            <w:noProof/>
            <w:webHidden/>
          </w:rPr>
          <w:fldChar w:fldCharType="end"/>
        </w:r>
      </w:hyperlink>
    </w:p>
    <w:p w14:paraId="703364F6" w14:textId="2374332B" w:rsidR="00B72305" w:rsidRDefault="00BA0BFE">
      <w:pPr>
        <w:pStyle w:val="TOC1"/>
        <w:rPr>
          <w:rFonts w:eastAsiaTheme="minorEastAsia" w:cstheme="minorBidi"/>
          <w:bCs w:val="0"/>
          <w:iCs w:val="0"/>
          <w:noProof/>
          <w:kern w:val="2"/>
          <w:szCs w:val="22"/>
          <w:lang w:eastAsia="en-AU"/>
          <w14:ligatures w14:val="standardContextual"/>
        </w:rPr>
      </w:pPr>
      <w:hyperlink w:anchor="_Toc159921211" w:history="1">
        <w:r w:rsidR="00B72305" w:rsidRPr="00B50C71">
          <w:rPr>
            <w:rStyle w:val="Hyperlink"/>
            <w:noProof/>
          </w:rPr>
          <w:t>8.</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Goal Setting</w:t>
        </w:r>
        <w:r w:rsidR="00B72305">
          <w:rPr>
            <w:noProof/>
            <w:webHidden/>
          </w:rPr>
          <w:tab/>
        </w:r>
        <w:r w:rsidR="00B72305">
          <w:rPr>
            <w:noProof/>
            <w:webHidden/>
          </w:rPr>
          <w:fldChar w:fldCharType="begin"/>
        </w:r>
        <w:r w:rsidR="00B72305">
          <w:rPr>
            <w:noProof/>
            <w:webHidden/>
          </w:rPr>
          <w:instrText xml:space="preserve"> PAGEREF _Toc159921211 \h </w:instrText>
        </w:r>
        <w:r w:rsidR="00B72305">
          <w:rPr>
            <w:noProof/>
            <w:webHidden/>
          </w:rPr>
        </w:r>
        <w:r w:rsidR="00B72305">
          <w:rPr>
            <w:noProof/>
            <w:webHidden/>
          </w:rPr>
          <w:fldChar w:fldCharType="separate"/>
        </w:r>
        <w:r>
          <w:rPr>
            <w:noProof/>
            <w:webHidden/>
          </w:rPr>
          <w:t>24</w:t>
        </w:r>
        <w:r w:rsidR="00B72305">
          <w:rPr>
            <w:noProof/>
            <w:webHidden/>
          </w:rPr>
          <w:fldChar w:fldCharType="end"/>
        </w:r>
      </w:hyperlink>
    </w:p>
    <w:p w14:paraId="7EB52F05" w14:textId="78CA25B2" w:rsidR="00B72305" w:rsidRDefault="00BA0BFE" w:rsidP="009307CA">
      <w:pPr>
        <w:pStyle w:val="TOC2"/>
        <w:rPr>
          <w:rFonts w:eastAsiaTheme="minorEastAsia"/>
          <w:noProof/>
          <w:kern w:val="2"/>
          <w:lang w:eastAsia="en-AU"/>
          <w14:ligatures w14:val="standardContextual"/>
        </w:rPr>
      </w:pPr>
      <w:hyperlink w:anchor="_Toc159921212" w:history="1">
        <w:r w:rsidR="00B72305" w:rsidRPr="00B50C71">
          <w:rPr>
            <w:rStyle w:val="Hyperlink"/>
            <w:rFonts w:eastAsia="Times New Roman"/>
            <w:noProof/>
          </w:rPr>
          <w:t>Providers role in supporting Participants to set goals</w:t>
        </w:r>
        <w:r w:rsidR="00B72305">
          <w:rPr>
            <w:noProof/>
            <w:webHidden/>
          </w:rPr>
          <w:tab/>
        </w:r>
        <w:r w:rsidR="00B72305">
          <w:rPr>
            <w:noProof/>
            <w:webHidden/>
          </w:rPr>
          <w:fldChar w:fldCharType="begin"/>
        </w:r>
        <w:r w:rsidR="00B72305">
          <w:rPr>
            <w:noProof/>
            <w:webHidden/>
          </w:rPr>
          <w:instrText xml:space="preserve"> PAGEREF _Toc159921212 \h </w:instrText>
        </w:r>
        <w:r w:rsidR="00B72305">
          <w:rPr>
            <w:noProof/>
            <w:webHidden/>
          </w:rPr>
        </w:r>
        <w:r w:rsidR="00B72305">
          <w:rPr>
            <w:noProof/>
            <w:webHidden/>
          </w:rPr>
          <w:fldChar w:fldCharType="separate"/>
        </w:r>
        <w:r>
          <w:rPr>
            <w:noProof/>
            <w:webHidden/>
          </w:rPr>
          <w:t>24</w:t>
        </w:r>
        <w:r w:rsidR="00B72305">
          <w:rPr>
            <w:noProof/>
            <w:webHidden/>
          </w:rPr>
          <w:fldChar w:fldCharType="end"/>
        </w:r>
      </w:hyperlink>
    </w:p>
    <w:p w14:paraId="07D9C430" w14:textId="088CBD67" w:rsidR="00B72305" w:rsidRDefault="00BA0BFE">
      <w:pPr>
        <w:pStyle w:val="TOC1"/>
        <w:rPr>
          <w:rFonts w:eastAsiaTheme="minorEastAsia" w:cstheme="minorBidi"/>
          <w:bCs w:val="0"/>
          <w:iCs w:val="0"/>
          <w:noProof/>
          <w:kern w:val="2"/>
          <w:szCs w:val="22"/>
          <w:lang w:eastAsia="en-AU"/>
          <w14:ligatures w14:val="standardContextual"/>
        </w:rPr>
      </w:pPr>
      <w:hyperlink w:anchor="_Toc159921213" w:history="1">
        <w:r w:rsidR="00B72305" w:rsidRPr="00B50C71">
          <w:rPr>
            <w:rStyle w:val="Hyperlink"/>
            <w:noProof/>
          </w:rPr>
          <w:t>9.</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Activities</w:t>
        </w:r>
        <w:r w:rsidR="00B72305">
          <w:rPr>
            <w:noProof/>
            <w:webHidden/>
          </w:rPr>
          <w:tab/>
        </w:r>
        <w:r w:rsidR="00B72305">
          <w:rPr>
            <w:noProof/>
            <w:webHidden/>
          </w:rPr>
          <w:fldChar w:fldCharType="begin"/>
        </w:r>
        <w:r w:rsidR="00B72305">
          <w:rPr>
            <w:noProof/>
            <w:webHidden/>
          </w:rPr>
          <w:instrText xml:space="preserve"> PAGEREF _Toc159921213 \h </w:instrText>
        </w:r>
        <w:r w:rsidR="00B72305">
          <w:rPr>
            <w:noProof/>
            <w:webHidden/>
          </w:rPr>
        </w:r>
        <w:r w:rsidR="00B72305">
          <w:rPr>
            <w:noProof/>
            <w:webHidden/>
          </w:rPr>
          <w:fldChar w:fldCharType="separate"/>
        </w:r>
        <w:r>
          <w:rPr>
            <w:noProof/>
            <w:webHidden/>
          </w:rPr>
          <w:t>25</w:t>
        </w:r>
        <w:r w:rsidR="00B72305">
          <w:rPr>
            <w:noProof/>
            <w:webHidden/>
          </w:rPr>
          <w:fldChar w:fldCharType="end"/>
        </w:r>
      </w:hyperlink>
    </w:p>
    <w:p w14:paraId="4848122B" w14:textId="4306DBA8" w:rsidR="00B72305" w:rsidRDefault="00BA0BFE" w:rsidP="009307CA">
      <w:pPr>
        <w:pStyle w:val="TOC2"/>
        <w:rPr>
          <w:rFonts w:eastAsiaTheme="minorEastAsia"/>
          <w:noProof/>
          <w:kern w:val="2"/>
          <w:lang w:eastAsia="en-AU"/>
          <w14:ligatures w14:val="standardContextual"/>
        </w:rPr>
      </w:pPr>
      <w:hyperlink w:anchor="_Toc159921214" w:history="1">
        <w:r w:rsidR="00B72305" w:rsidRPr="00B50C71">
          <w:rPr>
            <w:rStyle w:val="Hyperlink"/>
            <w:noProof/>
          </w:rPr>
          <w:t>Activity considerations</w:t>
        </w:r>
        <w:r w:rsidR="00B72305">
          <w:rPr>
            <w:noProof/>
            <w:webHidden/>
          </w:rPr>
          <w:tab/>
        </w:r>
        <w:r w:rsidR="00B72305">
          <w:rPr>
            <w:noProof/>
            <w:webHidden/>
          </w:rPr>
          <w:fldChar w:fldCharType="begin"/>
        </w:r>
        <w:r w:rsidR="00B72305">
          <w:rPr>
            <w:noProof/>
            <w:webHidden/>
          </w:rPr>
          <w:instrText xml:space="preserve"> PAGEREF _Toc159921214 \h </w:instrText>
        </w:r>
        <w:r w:rsidR="00B72305">
          <w:rPr>
            <w:noProof/>
            <w:webHidden/>
          </w:rPr>
        </w:r>
        <w:r w:rsidR="00B72305">
          <w:rPr>
            <w:noProof/>
            <w:webHidden/>
          </w:rPr>
          <w:fldChar w:fldCharType="separate"/>
        </w:r>
        <w:r>
          <w:rPr>
            <w:noProof/>
            <w:webHidden/>
          </w:rPr>
          <w:t>25</w:t>
        </w:r>
        <w:r w:rsidR="00B72305">
          <w:rPr>
            <w:noProof/>
            <w:webHidden/>
          </w:rPr>
          <w:fldChar w:fldCharType="end"/>
        </w:r>
      </w:hyperlink>
    </w:p>
    <w:p w14:paraId="0FEDE652" w14:textId="30FC28CF" w:rsidR="00B72305" w:rsidRDefault="00BA0BFE" w:rsidP="009307CA">
      <w:pPr>
        <w:pStyle w:val="TOC2"/>
        <w:rPr>
          <w:rFonts w:eastAsiaTheme="minorEastAsia"/>
          <w:noProof/>
          <w:kern w:val="2"/>
          <w:lang w:eastAsia="en-AU"/>
          <w14:ligatures w14:val="standardContextual"/>
        </w:rPr>
      </w:pPr>
      <w:hyperlink w:anchor="_Toc159921215" w:history="1">
        <w:r w:rsidR="00B72305" w:rsidRPr="00B50C71">
          <w:rPr>
            <w:rStyle w:val="Hyperlink"/>
            <w:noProof/>
          </w:rPr>
          <w:t>Activity costs</w:t>
        </w:r>
        <w:r w:rsidR="00B72305">
          <w:rPr>
            <w:noProof/>
            <w:webHidden/>
          </w:rPr>
          <w:tab/>
        </w:r>
        <w:r w:rsidR="00B72305">
          <w:rPr>
            <w:noProof/>
            <w:webHidden/>
          </w:rPr>
          <w:fldChar w:fldCharType="begin"/>
        </w:r>
        <w:r w:rsidR="00B72305">
          <w:rPr>
            <w:noProof/>
            <w:webHidden/>
          </w:rPr>
          <w:instrText xml:space="preserve"> PAGEREF _Toc159921215 \h </w:instrText>
        </w:r>
        <w:r w:rsidR="00B72305">
          <w:rPr>
            <w:noProof/>
            <w:webHidden/>
          </w:rPr>
        </w:r>
        <w:r w:rsidR="00B72305">
          <w:rPr>
            <w:noProof/>
            <w:webHidden/>
          </w:rPr>
          <w:fldChar w:fldCharType="separate"/>
        </w:r>
        <w:r>
          <w:rPr>
            <w:noProof/>
            <w:webHidden/>
          </w:rPr>
          <w:t>26</w:t>
        </w:r>
        <w:r w:rsidR="00B72305">
          <w:rPr>
            <w:noProof/>
            <w:webHidden/>
          </w:rPr>
          <w:fldChar w:fldCharType="end"/>
        </w:r>
      </w:hyperlink>
    </w:p>
    <w:p w14:paraId="34A9A471" w14:textId="70296F84" w:rsidR="00B72305" w:rsidRDefault="00BA0BFE" w:rsidP="009307CA">
      <w:pPr>
        <w:pStyle w:val="TOC2"/>
        <w:rPr>
          <w:rFonts w:eastAsiaTheme="minorEastAsia"/>
          <w:noProof/>
          <w:kern w:val="2"/>
          <w:lang w:eastAsia="en-AU"/>
          <w14:ligatures w14:val="standardContextual"/>
        </w:rPr>
      </w:pPr>
      <w:hyperlink w:anchor="_Toc159921216" w:history="1">
        <w:r w:rsidR="00B72305" w:rsidRPr="00B50C71">
          <w:rPr>
            <w:rStyle w:val="Hyperlink"/>
            <w:noProof/>
          </w:rPr>
          <w:t>Activity requirements over school holidays and Christmas</w:t>
        </w:r>
        <w:r w:rsidR="00B72305">
          <w:rPr>
            <w:noProof/>
            <w:webHidden/>
          </w:rPr>
          <w:tab/>
        </w:r>
        <w:r w:rsidR="00B72305">
          <w:rPr>
            <w:noProof/>
            <w:webHidden/>
          </w:rPr>
          <w:fldChar w:fldCharType="begin"/>
        </w:r>
        <w:r w:rsidR="00B72305">
          <w:rPr>
            <w:noProof/>
            <w:webHidden/>
          </w:rPr>
          <w:instrText xml:space="preserve"> PAGEREF _Toc159921216 \h </w:instrText>
        </w:r>
        <w:r w:rsidR="00B72305">
          <w:rPr>
            <w:noProof/>
            <w:webHidden/>
          </w:rPr>
        </w:r>
        <w:r w:rsidR="00B72305">
          <w:rPr>
            <w:noProof/>
            <w:webHidden/>
          </w:rPr>
          <w:fldChar w:fldCharType="separate"/>
        </w:r>
        <w:r>
          <w:rPr>
            <w:noProof/>
            <w:webHidden/>
          </w:rPr>
          <w:t>26</w:t>
        </w:r>
        <w:r w:rsidR="00B72305">
          <w:rPr>
            <w:noProof/>
            <w:webHidden/>
          </w:rPr>
          <w:fldChar w:fldCharType="end"/>
        </w:r>
      </w:hyperlink>
    </w:p>
    <w:p w14:paraId="6B1655EB" w14:textId="496EFE93" w:rsidR="00B72305" w:rsidRDefault="00BA0BFE" w:rsidP="009307CA">
      <w:pPr>
        <w:pStyle w:val="TOC2"/>
        <w:rPr>
          <w:rFonts w:eastAsiaTheme="minorEastAsia"/>
          <w:noProof/>
          <w:kern w:val="2"/>
          <w:lang w:eastAsia="en-AU"/>
          <w14:ligatures w14:val="standardContextual"/>
        </w:rPr>
      </w:pPr>
      <w:hyperlink w:anchor="_Toc159921217" w:history="1">
        <w:r w:rsidR="00B72305" w:rsidRPr="00B50C71">
          <w:rPr>
            <w:rStyle w:val="Hyperlink"/>
            <w:noProof/>
          </w:rPr>
          <w:t>Formal notification</w:t>
        </w:r>
        <w:r w:rsidR="00B72305">
          <w:rPr>
            <w:noProof/>
            <w:webHidden/>
          </w:rPr>
          <w:tab/>
        </w:r>
        <w:r w:rsidR="00B72305">
          <w:rPr>
            <w:noProof/>
            <w:webHidden/>
          </w:rPr>
          <w:fldChar w:fldCharType="begin"/>
        </w:r>
        <w:r w:rsidR="00B72305">
          <w:rPr>
            <w:noProof/>
            <w:webHidden/>
          </w:rPr>
          <w:instrText xml:space="preserve"> PAGEREF _Toc159921217 \h </w:instrText>
        </w:r>
        <w:r w:rsidR="00B72305">
          <w:rPr>
            <w:noProof/>
            <w:webHidden/>
          </w:rPr>
        </w:r>
        <w:r w:rsidR="00B72305">
          <w:rPr>
            <w:noProof/>
            <w:webHidden/>
          </w:rPr>
          <w:fldChar w:fldCharType="separate"/>
        </w:r>
        <w:r>
          <w:rPr>
            <w:noProof/>
            <w:webHidden/>
          </w:rPr>
          <w:t>26</w:t>
        </w:r>
        <w:r w:rsidR="00B72305">
          <w:rPr>
            <w:noProof/>
            <w:webHidden/>
          </w:rPr>
          <w:fldChar w:fldCharType="end"/>
        </w:r>
      </w:hyperlink>
    </w:p>
    <w:p w14:paraId="52EB1487" w14:textId="40C7A7AB" w:rsidR="00B72305" w:rsidRDefault="00BA0BFE" w:rsidP="009307CA">
      <w:pPr>
        <w:pStyle w:val="TOC2"/>
        <w:rPr>
          <w:rFonts w:eastAsiaTheme="minorEastAsia"/>
          <w:noProof/>
          <w:kern w:val="2"/>
          <w:lang w:eastAsia="en-AU"/>
          <w14:ligatures w14:val="standardContextual"/>
        </w:rPr>
      </w:pPr>
      <w:hyperlink w:anchor="_Toc159921218" w:history="1">
        <w:r w:rsidR="00B72305" w:rsidRPr="00B50C71">
          <w:rPr>
            <w:rStyle w:val="Hyperlink"/>
            <w:noProof/>
          </w:rPr>
          <w:t>Complying with the Department’s directions about Activities</w:t>
        </w:r>
        <w:r w:rsidR="00B72305">
          <w:rPr>
            <w:noProof/>
            <w:webHidden/>
          </w:rPr>
          <w:tab/>
        </w:r>
        <w:r w:rsidR="00B72305">
          <w:rPr>
            <w:noProof/>
            <w:webHidden/>
          </w:rPr>
          <w:fldChar w:fldCharType="begin"/>
        </w:r>
        <w:r w:rsidR="00B72305">
          <w:rPr>
            <w:noProof/>
            <w:webHidden/>
          </w:rPr>
          <w:instrText xml:space="preserve"> PAGEREF _Toc159921218 \h </w:instrText>
        </w:r>
        <w:r w:rsidR="00B72305">
          <w:rPr>
            <w:noProof/>
            <w:webHidden/>
          </w:rPr>
        </w:r>
        <w:r w:rsidR="00B72305">
          <w:rPr>
            <w:noProof/>
            <w:webHidden/>
          </w:rPr>
          <w:fldChar w:fldCharType="separate"/>
        </w:r>
        <w:r>
          <w:rPr>
            <w:noProof/>
            <w:webHidden/>
          </w:rPr>
          <w:t>26</w:t>
        </w:r>
        <w:r w:rsidR="00B72305">
          <w:rPr>
            <w:noProof/>
            <w:webHidden/>
          </w:rPr>
          <w:fldChar w:fldCharType="end"/>
        </w:r>
      </w:hyperlink>
    </w:p>
    <w:p w14:paraId="1F7F5823" w14:textId="08295A52" w:rsidR="00B72305" w:rsidRDefault="00BA0BFE" w:rsidP="009307CA">
      <w:pPr>
        <w:pStyle w:val="TOC2"/>
        <w:rPr>
          <w:rFonts w:eastAsiaTheme="minorEastAsia"/>
          <w:noProof/>
          <w:kern w:val="2"/>
          <w:lang w:eastAsia="en-AU"/>
          <w14:ligatures w14:val="standardContextual"/>
        </w:rPr>
      </w:pPr>
      <w:hyperlink w:anchor="_Toc159921219" w:history="1">
        <w:r w:rsidR="00B72305" w:rsidRPr="00B50C71">
          <w:rPr>
            <w:rStyle w:val="Hyperlink"/>
            <w:noProof/>
          </w:rPr>
          <w:t>Arranging Activities</w:t>
        </w:r>
        <w:r w:rsidR="00B72305">
          <w:rPr>
            <w:noProof/>
            <w:webHidden/>
          </w:rPr>
          <w:tab/>
        </w:r>
        <w:r w:rsidR="00B72305">
          <w:rPr>
            <w:noProof/>
            <w:webHidden/>
          </w:rPr>
          <w:fldChar w:fldCharType="begin"/>
        </w:r>
        <w:r w:rsidR="00B72305">
          <w:rPr>
            <w:noProof/>
            <w:webHidden/>
          </w:rPr>
          <w:instrText xml:space="preserve"> PAGEREF _Toc159921219 \h </w:instrText>
        </w:r>
        <w:r w:rsidR="00B72305">
          <w:rPr>
            <w:noProof/>
            <w:webHidden/>
          </w:rPr>
        </w:r>
        <w:r w:rsidR="00B72305">
          <w:rPr>
            <w:noProof/>
            <w:webHidden/>
          </w:rPr>
          <w:fldChar w:fldCharType="separate"/>
        </w:r>
        <w:r>
          <w:rPr>
            <w:noProof/>
            <w:webHidden/>
          </w:rPr>
          <w:t>27</w:t>
        </w:r>
        <w:r w:rsidR="00B72305">
          <w:rPr>
            <w:noProof/>
            <w:webHidden/>
          </w:rPr>
          <w:fldChar w:fldCharType="end"/>
        </w:r>
      </w:hyperlink>
    </w:p>
    <w:p w14:paraId="7364E910" w14:textId="407FBFE8" w:rsidR="00B72305" w:rsidRDefault="00BA0BFE" w:rsidP="009307CA">
      <w:pPr>
        <w:pStyle w:val="TOC2"/>
        <w:rPr>
          <w:rFonts w:eastAsiaTheme="minorEastAsia"/>
          <w:noProof/>
          <w:kern w:val="2"/>
          <w:lang w:eastAsia="en-AU"/>
          <w14:ligatures w14:val="standardContextual"/>
        </w:rPr>
      </w:pPr>
      <w:hyperlink w:anchor="_Toc159921220" w:history="1">
        <w:r w:rsidR="00B72305" w:rsidRPr="00B50C71">
          <w:rPr>
            <w:rStyle w:val="Hyperlink"/>
            <w:noProof/>
          </w:rPr>
          <w:t>Activity Host Organisations</w:t>
        </w:r>
        <w:r w:rsidR="00B72305">
          <w:rPr>
            <w:noProof/>
            <w:webHidden/>
          </w:rPr>
          <w:tab/>
        </w:r>
        <w:r w:rsidR="00B72305">
          <w:rPr>
            <w:noProof/>
            <w:webHidden/>
          </w:rPr>
          <w:fldChar w:fldCharType="begin"/>
        </w:r>
        <w:r w:rsidR="00B72305">
          <w:rPr>
            <w:noProof/>
            <w:webHidden/>
          </w:rPr>
          <w:instrText xml:space="preserve"> PAGEREF _Toc159921220 \h </w:instrText>
        </w:r>
        <w:r w:rsidR="00B72305">
          <w:rPr>
            <w:noProof/>
            <w:webHidden/>
          </w:rPr>
        </w:r>
        <w:r w:rsidR="00B72305">
          <w:rPr>
            <w:noProof/>
            <w:webHidden/>
          </w:rPr>
          <w:fldChar w:fldCharType="separate"/>
        </w:r>
        <w:r>
          <w:rPr>
            <w:noProof/>
            <w:webHidden/>
          </w:rPr>
          <w:t>27</w:t>
        </w:r>
        <w:r w:rsidR="00B72305">
          <w:rPr>
            <w:noProof/>
            <w:webHidden/>
          </w:rPr>
          <w:fldChar w:fldCharType="end"/>
        </w:r>
      </w:hyperlink>
    </w:p>
    <w:p w14:paraId="014E0D6B" w14:textId="0307C997" w:rsidR="00B72305" w:rsidRDefault="00BA0BFE" w:rsidP="009307CA">
      <w:pPr>
        <w:pStyle w:val="TOC2"/>
        <w:rPr>
          <w:rFonts w:eastAsiaTheme="minorEastAsia"/>
          <w:noProof/>
          <w:kern w:val="2"/>
          <w:lang w:eastAsia="en-AU"/>
          <w14:ligatures w14:val="standardContextual"/>
        </w:rPr>
      </w:pPr>
      <w:hyperlink w:anchor="_Toc159921221" w:history="1">
        <w:r w:rsidR="00B72305" w:rsidRPr="00B50C71">
          <w:rPr>
            <w:rStyle w:val="Hyperlink"/>
            <w:noProof/>
          </w:rPr>
          <w:t>Activity Host Organisation Agreements</w:t>
        </w:r>
        <w:r w:rsidR="00B72305">
          <w:rPr>
            <w:noProof/>
            <w:webHidden/>
          </w:rPr>
          <w:tab/>
        </w:r>
        <w:r w:rsidR="00B72305">
          <w:rPr>
            <w:noProof/>
            <w:webHidden/>
          </w:rPr>
          <w:fldChar w:fldCharType="begin"/>
        </w:r>
        <w:r w:rsidR="00B72305">
          <w:rPr>
            <w:noProof/>
            <w:webHidden/>
          </w:rPr>
          <w:instrText xml:space="preserve"> PAGEREF _Toc159921221 \h </w:instrText>
        </w:r>
        <w:r w:rsidR="00B72305">
          <w:rPr>
            <w:noProof/>
            <w:webHidden/>
          </w:rPr>
        </w:r>
        <w:r w:rsidR="00B72305">
          <w:rPr>
            <w:noProof/>
            <w:webHidden/>
          </w:rPr>
          <w:fldChar w:fldCharType="separate"/>
        </w:r>
        <w:r>
          <w:rPr>
            <w:noProof/>
            <w:webHidden/>
          </w:rPr>
          <w:t>27</w:t>
        </w:r>
        <w:r w:rsidR="00B72305">
          <w:rPr>
            <w:noProof/>
            <w:webHidden/>
          </w:rPr>
          <w:fldChar w:fldCharType="end"/>
        </w:r>
      </w:hyperlink>
    </w:p>
    <w:p w14:paraId="2A656610" w14:textId="4F33492C" w:rsidR="00B72305" w:rsidRDefault="00BA0BFE" w:rsidP="009307CA">
      <w:pPr>
        <w:pStyle w:val="TOC2"/>
        <w:rPr>
          <w:rFonts w:eastAsiaTheme="minorEastAsia"/>
          <w:noProof/>
          <w:kern w:val="2"/>
          <w:lang w:eastAsia="en-AU"/>
          <w14:ligatures w14:val="standardContextual"/>
        </w:rPr>
      </w:pPr>
      <w:hyperlink w:anchor="_Toc159921222" w:history="1">
        <w:r w:rsidR="00B72305" w:rsidRPr="00B50C71">
          <w:rPr>
            <w:rStyle w:val="Hyperlink"/>
            <w:noProof/>
          </w:rPr>
          <w:t>Voluntary Work</w:t>
        </w:r>
        <w:r w:rsidR="00B72305">
          <w:rPr>
            <w:noProof/>
            <w:webHidden/>
          </w:rPr>
          <w:tab/>
        </w:r>
        <w:r w:rsidR="00B72305">
          <w:rPr>
            <w:noProof/>
            <w:webHidden/>
          </w:rPr>
          <w:fldChar w:fldCharType="begin"/>
        </w:r>
        <w:r w:rsidR="00B72305">
          <w:rPr>
            <w:noProof/>
            <w:webHidden/>
          </w:rPr>
          <w:instrText xml:space="preserve"> PAGEREF _Toc159921222 \h </w:instrText>
        </w:r>
        <w:r w:rsidR="00B72305">
          <w:rPr>
            <w:noProof/>
            <w:webHidden/>
          </w:rPr>
        </w:r>
        <w:r w:rsidR="00B72305">
          <w:rPr>
            <w:noProof/>
            <w:webHidden/>
          </w:rPr>
          <w:fldChar w:fldCharType="separate"/>
        </w:r>
        <w:r>
          <w:rPr>
            <w:noProof/>
            <w:webHidden/>
          </w:rPr>
          <w:t>28</w:t>
        </w:r>
        <w:r w:rsidR="00B72305">
          <w:rPr>
            <w:noProof/>
            <w:webHidden/>
          </w:rPr>
          <w:fldChar w:fldCharType="end"/>
        </w:r>
      </w:hyperlink>
    </w:p>
    <w:p w14:paraId="0F094364" w14:textId="554BC3EC" w:rsidR="00B72305" w:rsidRDefault="00BA0BFE" w:rsidP="009307CA">
      <w:pPr>
        <w:pStyle w:val="TOC2"/>
        <w:rPr>
          <w:rFonts w:eastAsiaTheme="minorEastAsia"/>
          <w:noProof/>
          <w:kern w:val="2"/>
          <w:lang w:eastAsia="en-AU"/>
          <w14:ligatures w14:val="standardContextual"/>
        </w:rPr>
      </w:pPr>
      <w:hyperlink w:anchor="_Toc159921223" w:history="1">
        <w:r w:rsidR="00B72305" w:rsidRPr="00B50C71">
          <w:rPr>
            <w:rStyle w:val="Hyperlink"/>
            <w:noProof/>
          </w:rPr>
          <w:t>Launch into Work Placements</w:t>
        </w:r>
        <w:r w:rsidR="00B72305">
          <w:rPr>
            <w:noProof/>
            <w:webHidden/>
          </w:rPr>
          <w:tab/>
        </w:r>
        <w:r w:rsidR="00B72305">
          <w:rPr>
            <w:noProof/>
            <w:webHidden/>
          </w:rPr>
          <w:fldChar w:fldCharType="begin"/>
        </w:r>
        <w:r w:rsidR="00B72305">
          <w:rPr>
            <w:noProof/>
            <w:webHidden/>
          </w:rPr>
          <w:instrText xml:space="preserve"> PAGEREF _Toc159921223 \h </w:instrText>
        </w:r>
        <w:r w:rsidR="00B72305">
          <w:rPr>
            <w:noProof/>
            <w:webHidden/>
          </w:rPr>
        </w:r>
        <w:r w:rsidR="00B72305">
          <w:rPr>
            <w:noProof/>
            <w:webHidden/>
          </w:rPr>
          <w:fldChar w:fldCharType="separate"/>
        </w:r>
        <w:r>
          <w:rPr>
            <w:noProof/>
            <w:webHidden/>
          </w:rPr>
          <w:t>29</w:t>
        </w:r>
        <w:r w:rsidR="00B72305">
          <w:rPr>
            <w:noProof/>
            <w:webHidden/>
          </w:rPr>
          <w:fldChar w:fldCharType="end"/>
        </w:r>
      </w:hyperlink>
    </w:p>
    <w:p w14:paraId="716B0E8E" w14:textId="07DC73BC" w:rsidR="00B72305" w:rsidRDefault="00BA0BFE" w:rsidP="009307CA">
      <w:pPr>
        <w:pStyle w:val="TOC2"/>
        <w:rPr>
          <w:rFonts w:eastAsiaTheme="minorEastAsia"/>
          <w:noProof/>
          <w:kern w:val="2"/>
          <w:lang w:eastAsia="en-AU"/>
          <w14:ligatures w14:val="standardContextual"/>
        </w:rPr>
      </w:pPr>
      <w:hyperlink w:anchor="_Toc159921224" w:history="1">
        <w:r w:rsidR="00B72305" w:rsidRPr="00B50C71">
          <w:rPr>
            <w:rStyle w:val="Hyperlink"/>
            <w:noProof/>
          </w:rPr>
          <w:t>Local Jobs Program</w:t>
        </w:r>
        <w:r w:rsidR="00B72305">
          <w:rPr>
            <w:noProof/>
            <w:webHidden/>
          </w:rPr>
          <w:tab/>
        </w:r>
        <w:r w:rsidR="00B72305">
          <w:rPr>
            <w:noProof/>
            <w:webHidden/>
          </w:rPr>
          <w:fldChar w:fldCharType="begin"/>
        </w:r>
        <w:r w:rsidR="00B72305">
          <w:rPr>
            <w:noProof/>
            <w:webHidden/>
          </w:rPr>
          <w:instrText xml:space="preserve"> PAGEREF _Toc159921224 \h </w:instrText>
        </w:r>
        <w:r w:rsidR="00B72305">
          <w:rPr>
            <w:noProof/>
            <w:webHidden/>
          </w:rPr>
        </w:r>
        <w:r w:rsidR="00B72305">
          <w:rPr>
            <w:noProof/>
            <w:webHidden/>
          </w:rPr>
          <w:fldChar w:fldCharType="separate"/>
        </w:r>
        <w:r>
          <w:rPr>
            <w:noProof/>
            <w:webHidden/>
          </w:rPr>
          <w:t>29</w:t>
        </w:r>
        <w:r w:rsidR="00B72305">
          <w:rPr>
            <w:noProof/>
            <w:webHidden/>
          </w:rPr>
          <w:fldChar w:fldCharType="end"/>
        </w:r>
      </w:hyperlink>
    </w:p>
    <w:p w14:paraId="331A6120" w14:textId="4346152C" w:rsidR="00B72305" w:rsidRDefault="00BA0BFE" w:rsidP="009307CA">
      <w:pPr>
        <w:pStyle w:val="TOC2"/>
        <w:rPr>
          <w:rFonts w:eastAsiaTheme="minorEastAsia"/>
          <w:noProof/>
          <w:kern w:val="2"/>
          <w:lang w:eastAsia="en-AU"/>
          <w14:ligatures w14:val="standardContextual"/>
        </w:rPr>
      </w:pPr>
      <w:hyperlink w:anchor="_Toc159921225" w:history="1">
        <w:r w:rsidR="00B72305" w:rsidRPr="00B50C71">
          <w:rPr>
            <w:rStyle w:val="Hyperlink"/>
            <w:noProof/>
          </w:rPr>
          <w:t>Activities at local organisations</w:t>
        </w:r>
        <w:r w:rsidR="00B72305">
          <w:rPr>
            <w:noProof/>
            <w:webHidden/>
          </w:rPr>
          <w:tab/>
        </w:r>
        <w:r w:rsidR="00B72305">
          <w:rPr>
            <w:noProof/>
            <w:webHidden/>
          </w:rPr>
          <w:fldChar w:fldCharType="begin"/>
        </w:r>
        <w:r w:rsidR="00B72305">
          <w:rPr>
            <w:noProof/>
            <w:webHidden/>
          </w:rPr>
          <w:instrText xml:space="preserve"> PAGEREF _Toc159921225 \h </w:instrText>
        </w:r>
        <w:r w:rsidR="00B72305">
          <w:rPr>
            <w:noProof/>
            <w:webHidden/>
          </w:rPr>
        </w:r>
        <w:r w:rsidR="00B72305">
          <w:rPr>
            <w:noProof/>
            <w:webHidden/>
          </w:rPr>
          <w:fldChar w:fldCharType="separate"/>
        </w:r>
        <w:r>
          <w:rPr>
            <w:noProof/>
            <w:webHidden/>
          </w:rPr>
          <w:t>29</w:t>
        </w:r>
        <w:r w:rsidR="00B72305">
          <w:rPr>
            <w:noProof/>
            <w:webHidden/>
          </w:rPr>
          <w:fldChar w:fldCharType="end"/>
        </w:r>
      </w:hyperlink>
    </w:p>
    <w:p w14:paraId="160CCA57" w14:textId="0E2DFE77" w:rsidR="00B72305" w:rsidRDefault="00BA0BFE" w:rsidP="009307CA">
      <w:pPr>
        <w:pStyle w:val="TOC2"/>
        <w:rPr>
          <w:rFonts w:eastAsiaTheme="minorEastAsia"/>
          <w:noProof/>
          <w:kern w:val="2"/>
          <w:lang w:eastAsia="en-AU"/>
          <w14:ligatures w14:val="standardContextual"/>
        </w:rPr>
      </w:pPr>
      <w:hyperlink w:anchor="_Toc159921226" w:history="1">
        <w:r w:rsidR="00B72305" w:rsidRPr="00B50C71">
          <w:rPr>
            <w:rStyle w:val="Hyperlink"/>
            <w:noProof/>
          </w:rPr>
          <w:t>Managing Participants in Activities</w:t>
        </w:r>
        <w:r w:rsidR="00B72305">
          <w:rPr>
            <w:noProof/>
            <w:webHidden/>
          </w:rPr>
          <w:tab/>
        </w:r>
        <w:r w:rsidR="00B72305">
          <w:rPr>
            <w:noProof/>
            <w:webHidden/>
          </w:rPr>
          <w:fldChar w:fldCharType="begin"/>
        </w:r>
        <w:r w:rsidR="00B72305">
          <w:rPr>
            <w:noProof/>
            <w:webHidden/>
          </w:rPr>
          <w:instrText xml:space="preserve"> PAGEREF _Toc159921226 \h </w:instrText>
        </w:r>
        <w:r w:rsidR="00B72305">
          <w:rPr>
            <w:noProof/>
            <w:webHidden/>
          </w:rPr>
        </w:r>
        <w:r w:rsidR="00B72305">
          <w:rPr>
            <w:noProof/>
            <w:webHidden/>
          </w:rPr>
          <w:fldChar w:fldCharType="separate"/>
        </w:r>
        <w:r>
          <w:rPr>
            <w:noProof/>
            <w:webHidden/>
          </w:rPr>
          <w:t>29</w:t>
        </w:r>
        <w:r w:rsidR="00B72305">
          <w:rPr>
            <w:noProof/>
            <w:webHidden/>
          </w:rPr>
          <w:fldChar w:fldCharType="end"/>
        </w:r>
      </w:hyperlink>
    </w:p>
    <w:p w14:paraId="03BB2A8D" w14:textId="188A2AFA" w:rsidR="00B72305" w:rsidRDefault="00BA0BFE" w:rsidP="009307CA">
      <w:pPr>
        <w:pStyle w:val="TOC2"/>
        <w:rPr>
          <w:rFonts w:eastAsiaTheme="minorEastAsia"/>
          <w:noProof/>
          <w:kern w:val="2"/>
          <w:lang w:eastAsia="en-AU"/>
          <w14:ligatures w14:val="standardContextual"/>
        </w:rPr>
      </w:pPr>
      <w:hyperlink w:anchor="_Toc159921227" w:history="1">
        <w:r w:rsidR="00B72305" w:rsidRPr="00B50C71">
          <w:rPr>
            <w:rStyle w:val="Hyperlink"/>
            <w:noProof/>
          </w:rPr>
          <w:t>Recording attendance at Activities</w:t>
        </w:r>
        <w:r w:rsidR="00B72305">
          <w:rPr>
            <w:noProof/>
            <w:webHidden/>
          </w:rPr>
          <w:tab/>
        </w:r>
        <w:r w:rsidR="00B72305">
          <w:rPr>
            <w:noProof/>
            <w:webHidden/>
          </w:rPr>
          <w:fldChar w:fldCharType="begin"/>
        </w:r>
        <w:r w:rsidR="00B72305">
          <w:rPr>
            <w:noProof/>
            <w:webHidden/>
          </w:rPr>
          <w:instrText xml:space="preserve"> PAGEREF _Toc159921227 \h </w:instrText>
        </w:r>
        <w:r w:rsidR="00B72305">
          <w:rPr>
            <w:noProof/>
            <w:webHidden/>
          </w:rPr>
        </w:r>
        <w:r w:rsidR="00B72305">
          <w:rPr>
            <w:noProof/>
            <w:webHidden/>
          </w:rPr>
          <w:fldChar w:fldCharType="separate"/>
        </w:r>
        <w:r>
          <w:rPr>
            <w:noProof/>
            <w:webHidden/>
          </w:rPr>
          <w:t>30</w:t>
        </w:r>
        <w:r w:rsidR="00B72305">
          <w:rPr>
            <w:noProof/>
            <w:webHidden/>
          </w:rPr>
          <w:fldChar w:fldCharType="end"/>
        </w:r>
      </w:hyperlink>
    </w:p>
    <w:p w14:paraId="3E5C0684" w14:textId="0C1599BF" w:rsidR="00B72305" w:rsidRDefault="00BA0BFE" w:rsidP="009307CA">
      <w:pPr>
        <w:pStyle w:val="TOC2"/>
        <w:rPr>
          <w:rFonts w:eastAsiaTheme="minorEastAsia"/>
          <w:noProof/>
          <w:kern w:val="2"/>
          <w:lang w:eastAsia="en-AU"/>
          <w14:ligatures w14:val="standardContextual"/>
        </w:rPr>
      </w:pPr>
      <w:hyperlink w:anchor="_Toc159921228" w:history="1">
        <w:r w:rsidR="00B72305" w:rsidRPr="00B50C71">
          <w:rPr>
            <w:rStyle w:val="Hyperlink"/>
            <w:noProof/>
          </w:rPr>
          <w:t>Creating and referring to Activities</w:t>
        </w:r>
        <w:r w:rsidR="00B72305">
          <w:rPr>
            <w:noProof/>
            <w:webHidden/>
          </w:rPr>
          <w:tab/>
        </w:r>
        <w:r w:rsidR="00B72305">
          <w:rPr>
            <w:noProof/>
            <w:webHidden/>
          </w:rPr>
          <w:fldChar w:fldCharType="begin"/>
        </w:r>
        <w:r w:rsidR="00B72305">
          <w:rPr>
            <w:noProof/>
            <w:webHidden/>
          </w:rPr>
          <w:instrText xml:space="preserve"> PAGEREF _Toc159921228 \h </w:instrText>
        </w:r>
        <w:r w:rsidR="00B72305">
          <w:rPr>
            <w:noProof/>
            <w:webHidden/>
          </w:rPr>
        </w:r>
        <w:r w:rsidR="00B72305">
          <w:rPr>
            <w:noProof/>
            <w:webHidden/>
          </w:rPr>
          <w:fldChar w:fldCharType="separate"/>
        </w:r>
        <w:r>
          <w:rPr>
            <w:noProof/>
            <w:webHidden/>
          </w:rPr>
          <w:t>30</w:t>
        </w:r>
        <w:r w:rsidR="00B72305">
          <w:rPr>
            <w:noProof/>
            <w:webHidden/>
          </w:rPr>
          <w:fldChar w:fldCharType="end"/>
        </w:r>
      </w:hyperlink>
    </w:p>
    <w:p w14:paraId="6B72BEA2" w14:textId="33CABDFD" w:rsidR="00B72305" w:rsidRDefault="00BA0BFE" w:rsidP="009307CA">
      <w:pPr>
        <w:pStyle w:val="TOC2"/>
        <w:rPr>
          <w:rFonts w:eastAsiaTheme="minorEastAsia"/>
          <w:noProof/>
          <w:kern w:val="2"/>
          <w:lang w:eastAsia="en-AU"/>
          <w14:ligatures w14:val="standardContextual"/>
        </w:rPr>
      </w:pPr>
      <w:hyperlink w:anchor="_Toc159921229" w:history="1">
        <w:r w:rsidR="00B72305" w:rsidRPr="00B50C71">
          <w:rPr>
            <w:rStyle w:val="Hyperlink"/>
            <w:noProof/>
          </w:rPr>
          <w:t>Scheduling Activities</w:t>
        </w:r>
        <w:r w:rsidR="00B72305">
          <w:rPr>
            <w:noProof/>
            <w:webHidden/>
          </w:rPr>
          <w:tab/>
        </w:r>
        <w:r w:rsidR="00B72305">
          <w:rPr>
            <w:noProof/>
            <w:webHidden/>
          </w:rPr>
          <w:fldChar w:fldCharType="begin"/>
        </w:r>
        <w:r w:rsidR="00B72305">
          <w:rPr>
            <w:noProof/>
            <w:webHidden/>
          </w:rPr>
          <w:instrText xml:space="preserve"> PAGEREF _Toc159921229 \h </w:instrText>
        </w:r>
        <w:r w:rsidR="00B72305">
          <w:rPr>
            <w:noProof/>
            <w:webHidden/>
          </w:rPr>
        </w:r>
        <w:r w:rsidR="00B72305">
          <w:rPr>
            <w:noProof/>
            <w:webHidden/>
          </w:rPr>
          <w:fldChar w:fldCharType="separate"/>
        </w:r>
        <w:r>
          <w:rPr>
            <w:noProof/>
            <w:webHidden/>
          </w:rPr>
          <w:t>31</w:t>
        </w:r>
        <w:r w:rsidR="00B72305">
          <w:rPr>
            <w:noProof/>
            <w:webHidden/>
          </w:rPr>
          <w:fldChar w:fldCharType="end"/>
        </w:r>
      </w:hyperlink>
    </w:p>
    <w:p w14:paraId="2C082E09" w14:textId="5FD69856" w:rsidR="00B72305" w:rsidRDefault="00BA0BFE" w:rsidP="009307CA">
      <w:pPr>
        <w:pStyle w:val="TOC2"/>
        <w:rPr>
          <w:rFonts w:eastAsiaTheme="minorEastAsia"/>
          <w:noProof/>
          <w:kern w:val="2"/>
          <w:lang w:eastAsia="en-AU"/>
          <w14:ligatures w14:val="standardContextual"/>
        </w:rPr>
      </w:pPr>
      <w:hyperlink w:anchor="_Toc159921230" w:history="1">
        <w:r w:rsidR="00B72305" w:rsidRPr="00B50C71">
          <w:rPr>
            <w:rStyle w:val="Hyperlink"/>
            <w:noProof/>
          </w:rPr>
          <w:t>Supporting Participants’ ongoing participation in Activities</w:t>
        </w:r>
        <w:r w:rsidR="00B72305">
          <w:rPr>
            <w:noProof/>
            <w:webHidden/>
          </w:rPr>
          <w:tab/>
        </w:r>
        <w:r w:rsidR="00B72305">
          <w:rPr>
            <w:noProof/>
            <w:webHidden/>
          </w:rPr>
          <w:fldChar w:fldCharType="begin"/>
        </w:r>
        <w:r w:rsidR="00B72305">
          <w:rPr>
            <w:noProof/>
            <w:webHidden/>
          </w:rPr>
          <w:instrText xml:space="preserve"> PAGEREF _Toc159921230 \h </w:instrText>
        </w:r>
        <w:r w:rsidR="00B72305">
          <w:rPr>
            <w:noProof/>
            <w:webHidden/>
          </w:rPr>
        </w:r>
        <w:r w:rsidR="00B72305">
          <w:rPr>
            <w:noProof/>
            <w:webHidden/>
          </w:rPr>
          <w:fldChar w:fldCharType="separate"/>
        </w:r>
        <w:r>
          <w:rPr>
            <w:noProof/>
            <w:webHidden/>
          </w:rPr>
          <w:t>31</w:t>
        </w:r>
        <w:r w:rsidR="00B72305">
          <w:rPr>
            <w:noProof/>
            <w:webHidden/>
          </w:rPr>
          <w:fldChar w:fldCharType="end"/>
        </w:r>
      </w:hyperlink>
    </w:p>
    <w:p w14:paraId="50DAD95F" w14:textId="5B9473A5" w:rsidR="00B72305" w:rsidRDefault="00BA0BFE" w:rsidP="009307CA">
      <w:pPr>
        <w:pStyle w:val="TOC2"/>
        <w:rPr>
          <w:rFonts w:eastAsiaTheme="minorEastAsia"/>
          <w:noProof/>
          <w:kern w:val="2"/>
          <w:lang w:eastAsia="en-AU"/>
          <w14:ligatures w14:val="standardContextual"/>
        </w:rPr>
      </w:pPr>
      <w:hyperlink w:anchor="_Toc159921231" w:history="1">
        <w:r w:rsidR="00B72305" w:rsidRPr="00B50C71">
          <w:rPr>
            <w:rStyle w:val="Hyperlink"/>
            <w:noProof/>
          </w:rPr>
          <w:t>Completed Activities</w:t>
        </w:r>
        <w:r w:rsidR="00B72305">
          <w:rPr>
            <w:noProof/>
            <w:webHidden/>
          </w:rPr>
          <w:tab/>
        </w:r>
        <w:r w:rsidR="00B72305">
          <w:rPr>
            <w:noProof/>
            <w:webHidden/>
          </w:rPr>
          <w:fldChar w:fldCharType="begin"/>
        </w:r>
        <w:r w:rsidR="00B72305">
          <w:rPr>
            <w:noProof/>
            <w:webHidden/>
          </w:rPr>
          <w:instrText xml:space="preserve"> PAGEREF _Toc159921231 \h </w:instrText>
        </w:r>
        <w:r w:rsidR="00B72305">
          <w:rPr>
            <w:noProof/>
            <w:webHidden/>
          </w:rPr>
        </w:r>
        <w:r w:rsidR="00B72305">
          <w:rPr>
            <w:noProof/>
            <w:webHidden/>
          </w:rPr>
          <w:fldChar w:fldCharType="separate"/>
        </w:r>
        <w:r>
          <w:rPr>
            <w:noProof/>
            <w:webHidden/>
          </w:rPr>
          <w:t>32</w:t>
        </w:r>
        <w:r w:rsidR="00B72305">
          <w:rPr>
            <w:noProof/>
            <w:webHidden/>
          </w:rPr>
          <w:fldChar w:fldCharType="end"/>
        </w:r>
      </w:hyperlink>
    </w:p>
    <w:p w14:paraId="76D20400" w14:textId="59CAB44F" w:rsidR="00B72305" w:rsidRDefault="00BA0BFE">
      <w:pPr>
        <w:pStyle w:val="TOC1"/>
        <w:rPr>
          <w:rFonts w:eastAsiaTheme="minorEastAsia" w:cstheme="minorBidi"/>
          <w:bCs w:val="0"/>
          <w:iCs w:val="0"/>
          <w:noProof/>
          <w:kern w:val="2"/>
          <w:szCs w:val="22"/>
          <w:lang w:eastAsia="en-AU"/>
          <w14:ligatures w14:val="standardContextual"/>
        </w:rPr>
      </w:pPr>
      <w:hyperlink w:anchor="_Toc159921232" w:history="1">
        <w:r w:rsidR="00B72305" w:rsidRPr="00B50C71">
          <w:rPr>
            <w:rStyle w:val="Hyperlink"/>
            <w:noProof/>
          </w:rPr>
          <w:t>10.</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Managing work health and safety</w:t>
        </w:r>
        <w:r w:rsidR="00B72305">
          <w:rPr>
            <w:noProof/>
            <w:webHidden/>
          </w:rPr>
          <w:tab/>
        </w:r>
        <w:r w:rsidR="00B72305">
          <w:rPr>
            <w:noProof/>
            <w:webHidden/>
          </w:rPr>
          <w:fldChar w:fldCharType="begin"/>
        </w:r>
        <w:r w:rsidR="00B72305">
          <w:rPr>
            <w:noProof/>
            <w:webHidden/>
          </w:rPr>
          <w:instrText xml:space="preserve"> PAGEREF _Toc159921232 \h </w:instrText>
        </w:r>
        <w:r w:rsidR="00B72305">
          <w:rPr>
            <w:noProof/>
            <w:webHidden/>
          </w:rPr>
        </w:r>
        <w:r w:rsidR="00B72305">
          <w:rPr>
            <w:noProof/>
            <w:webHidden/>
          </w:rPr>
          <w:fldChar w:fldCharType="separate"/>
        </w:r>
        <w:r>
          <w:rPr>
            <w:noProof/>
            <w:webHidden/>
          </w:rPr>
          <w:t>32</w:t>
        </w:r>
        <w:r w:rsidR="00B72305">
          <w:rPr>
            <w:noProof/>
            <w:webHidden/>
          </w:rPr>
          <w:fldChar w:fldCharType="end"/>
        </w:r>
      </w:hyperlink>
    </w:p>
    <w:p w14:paraId="71F062D1" w14:textId="1227AE15" w:rsidR="00B72305" w:rsidRDefault="00BA0BFE" w:rsidP="009307CA">
      <w:pPr>
        <w:pStyle w:val="TOC2"/>
        <w:rPr>
          <w:rFonts w:eastAsiaTheme="minorEastAsia"/>
          <w:noProof/>
          <w:kern w:val="2"/>
          <w:lang w:eastAsia="en-AU"/>
          <w14:ligatures w14:val="standardContextual"/>
        </w:rPr>
      </w:pPr>
      <w:hyperlink w:anchor="_Toc159921233" w:history="1">
        <w:r w:rsidR="00B72305" w:rsidRPr="00B50C71">
          <w:rPr>
            <w:rStyle w:val="Hyperlink"/>
            <w:noProof/>
          </w:rPr>
          <w:t>Work health and safety measures</w:t>
        </w:r>
        <w:r w:rsidR="00B72305">
          <w:rPr>
            <w:noProof/>
            <w:webHidden/>
          </w:rPr>
          <w:tab/>
        </w:r>
        <w:r w:rsidR="00B72305">
          <w:rPr>
            <w:noProof/>
            <w:webHidden/>
          </w:rPr>
          <w:fldChar w:fldCharType="begin"/>
        </w:r>
        <w:r w:rsidR="00B72305">
          <w:rPr>
            <w:noProof/>
            <w:webHidden/>
          </w:rPr>
          <w:instrText xml:space="preserve"> PAGEREF _Toc159921233 \h </w:instrText>
        </w:r>
        <w:r w:rsidR="00B72305">
          <w:rPr>
            <w:noProof/>
            <w:webHidden/>
          </w:rPr>
        </w:r>
        <w:r w:rsidR="00B72305">
          <w:rPr>
            <w:noProof/>
            <w:webHidden/>
          </w:rPr>
          <w:fldChar w:fldCharType="separate"/>
        </w:r>
        <w:r>
          <w:rPr>
            <w:noProof/>
            <w:webHidden/>
          </w:rPr>
          <w:t>32</w:t>
        </w:r>
        <w:r w:rsidR="00B72305">
          <w:rPr>
            <w:noProof/>
            <w:webHidden/>
          </w:rPr>
          <w:fldChar w:fldCharType="end"/>
        </w:r>
      </w:hyperlink>
    </w:p>
    <w:p w14:paraId="2E0BDEA4" w14:textId="2850145D" w:rsidR="00B72305" w:rsidRDefault="00BA0BFE" w:rsidP="009307CA">
      <w:pPr>
        <w:pStyle w:val="TOC2"/>
        <w:rPr>
          <w:rFonts w:eastAsiaTheme="minorEastAsia"/>
          <w:noProof/>
          <w:kern w:val="2"/>
          <w:lang w:eastAsia="en-AU"/>
          <w14:ligatures w14:val="standardContextual"/>
        </w:rPr>
      </w:pPr>
      <w:hyperlink w:anchor="_Toc159921234" w:history="1">
        <w:r w:rsidR="00B72305" w:rsidRPr="00B50C71">
          <w:rPr>
            <w:rStyle w:val="Hyperlink"/>
            <w:noProof/>
          </w:rPr>
          <w:t>Risk assessments</w:t>
        </w:r>
        <w:r w:rsidR="00B72305">
          <w:rPr>
            <w:noProof/>
            <w:webHidden/>
          </w:rPr>
          <w:tab/>
        </w:r>
        <w:r w:rsidR="00B72305">
          <w:rPr>
            <w:noProof/>
            <w:webHidden/>
          </w:rPr>
          <w:fldChar w:fldCharType="begin"/>
        </w:r>
        <w:r w:rsidR="00B72305">
          <w:rPr>
            <w:noProof/>
            <w:webHidden/>
          </w:rPr>
          <w:instrText xml:space="preserve"> PAGEREF _Toc159921234 \h </w:instrText>
        </w:r>
        <w:r w:rsidR="00B72305">
          <w:rPr>
            <w:noProof/>
            <w:webHidden/>
          </w:rPr>
        </w:r>
        <w:r w:rsidR="00B72305">
          <w:rPr>
            <w:noProof/>
            <w:webHidden/>
          </w:rPr>
          <w:fldChar w:fldCharType="separate"/>
        </w:r>
        <w:r>
          <w:rPr>
            <w:noProof/>
            <w:webHidden/>
          </w:rPr>
          <w:t>33</w:t>
        </w:r>
        <w:r w:rsidR="00B72305">
          <w:rPr>
            <w:noProof/>
            <w:webHidden/>
          </w:rPr>
          <w:fldChar w:fldCharType="end"/>
        </w:r>
      </w:hyperlink>
    </w:p>
    <w:p w14:paraId="18691704" w14:textId="1AD0390C" w:rsidR="00B72305" w:rsidRDefault="00BA0BFE" w:rsidP="009307CA">
      <w:pPr>
        <w:pStyle w:val="TOC2"/>
        <w:rPr>
          <w:rFonts w:eastAsiaTheme="minorEastAsia"/>
          <w:noProof/>
          <w:kern w:val="2"/>
          <w:lang w:eastAsia="en-AU"/>
          <w14:ligatures w14:val="standardContextual"/>
        </w:rPr>
      </w:pPr>
      <w:hyperlink w:anchor="_Toc159921235" w:history="1">
        <w:r w:rsidR="00B72305" w:rsidRPr="00B50C71">
          <w:rPr>
            <w:rStyle w:val="Hyperlink"/>
            <w:noProof/>
          </w:rPr>
          <w:t>Background checks</w:t>
        </w:r>
        <w:r w:rsidR="00B72305">
          <w:rPr>
            <w:noProof/>
            <w:webHidden/>
          </w:rPr>
          <w:tab/>
        </w:r>
        <w:r w:rsidR="00B72305">
          <w:rPr>
            <w:noProof/>
            <w:webHidden/>
          </w:rPr>
          <w:fldChar w:fldCharType="begin"/>
        </w:r>
        <w:r w:rsidR="00B72305">
          <w:rPr>
            <w:noProof/>
            <w:webHidden/>
          </w:rPr>
          <w:instrText xml:space="preserve"> PAGEREF _Toc159921235 \h </w:instrText>
        </w:r>
        <w:r w:rsidR="00B72305">
          <w:rPr>
            <w:noProof/>
            <w:webHidden/>
          </w:rPr>
        </w:r>
        <w:r w:rsidR="00B72305">
          <w:rPr>
            <w:noProof/>
            <w:webHidden/>
          </w:rPr>
          <w:fldChar w:fldCharType="separate"/>
        </w:r>
        <w:r>
          <w:rPr>
            <w:noProof/>
            <w:webHidden/>
          </w:rPr>
          <w:t>33</w:t>
        </w:r>
        <w:r w:rsidR="00B72305">
          <w:rPr>
            <w:noProof/>
            <w:webHidden/>
          </w:rPr>
          <w:fldChar w:fldCharType="end"/>
        </w:r>
      </w:hyperlink>
    </w:p>
    <w:p w14:paraId="12A4BB57" w14:textId="6715EDCE" w:rsidR="00B72305" w:rsidRDefault="00BA0BFE" w:rsidP="009307CA">
      <w:pPr>
        <w:pStyle w:val="TOC2"/>
        <w:rPr>
          <w:rFonts w:eastAsiaTheme="minorEastAsia"/>
          <w:noProof/>
          <w:kern w:val="2"/>
          <w:lang w:eastAsia="en-AU"/>
          <w14:ligatures w14:val="standardContextual"/>
        </w:rPr>
      </w:pPr>
      <w:hyperlink w:anchor="_Toc159921236" w:history="1">
        <w:r w:rsidR="00B72305" w:rsidRPr="00B50C71">
          <w:rPr>
            <w:rStyle w:val="Hyperlink"/>
            <w:noProof/>
          </w:rPr>
          <w:t>Insurance</w:t>
        </w:r>
        <w:r w:rsidR="00B72305">
          <w:rPr>
            <w:noProof/>
            <w:webHidden/>
          </w:rPr>
          <w:tab/>
        </w:r>
        <w:r w:rsidR="00B72305">
          <w:rPr>
            <w:noProof/>
            <w:webHidden/>
          </w:rPr>
          <w:fldChar w:fldCharType="begin"/>
        </w:r>
        <w:r w:rsidR="00B72305">
          <w:rPr>
            <w:noProof/>
            <w:webHidden/>
          </w:rPr>
          <w:instrText xml:space="preserve"> PAGEREF _Toc159921236 \h </w:instrText>
        </w:r>
        <w:r w:rsidR="00B72305">
          <w:rPr>
            <w:noProof/>
            <w:webHidden/>
          </w:rPr>
        </w:r>
        <w:r w:rsidR="00B72305">
          <w:rPr>
            <w:noProof/>
            <w:webHidden/>
          </w:rPr>
          <w:fldChar w:fldCharType="separate"/>
        </w:r>
        <w:r>
          <w:rPr>
            <w:noProof/>
            <w:webHidden/>
          </w:rPr>
          <w:t>34</w:t>
        </w:r>
        <w:r w:rsidR="00B72305">
          <w:rPr>
            <w:noProof/>
            <w:webHidden/>
          </w:rPr>
          <w:fldChar w:fldCharType="end"/>
        </w:r>
      </w:hyperlink>
    </w:p>
    <w:p w14:paraId="54B3A5A3" w14:textId="6EAA7BED" w:rsidR="00B72305" w:rsidRDefault="00BA0BFE" w:rsidP="009307CA">
      <w:pPr>
        <w:pStyle w:val="TOC2"/>
        <w:rPr>
          <w:rFonts w:eastAsiaTheme="minorEastAsia"/>
          <w:noProof/>
          <w:kern w:val="2"/>
          <w:lang w:eastAsia="en-AU"/>
          <w14:ligatures w14:val="standardContextual"/>
        </w:rPr>
      </w:pPr>
      <w:hyperlink w:anchor="_Toc159921237" w:history="1">
        <w:r w:rsidR="00B72305" w:rsidRPr="00B50C71">
          <w:rPr>
            <w:rStyle w:val="Hyperlink"/>
            <w:noProof/>
          </w:rPr>
          <w:t>Reporting incidents</w:t>
        </w:r>
        <w:r w:rsidR="00B72305">
          <w:rPr>
            <w:noProof/>
            <w:webHidden/>
          </w:rPr>
          <w:tab/>
        </w:r>
        <w:r w:rsidR="00B72305">
          <w:rPr>
            <w:noProof/>
            <w:webHidden/>
          </w:rPr>
          <w:fldChar w:fldCharType="begin"/>
        </w:r>
        <w:r w:rsidR="00B72305">
          <w:rPr>
            <w:noProof/>
            <w:webHidden/>
          </w:rPr>
          <w:instrText xml:space="preserve"> PAGEREF _Toc159921237 \h </w:instrText>
        </w:r>
        <w:r w:rsidR="00B72305">
          <w:rPr>
            <w:noProof/>
            <w:webHidden/>
          </w:rPr>
        </w:r>
        <w:r w:rsidR="00B72305">
          <w:rPr>
            <w:noProof/>
            <w:webHidden/>
          </w:rPr>
          <w:fldChar w:fldCharType="separate"/>
        </w:r>
        <w:r>
          <w:rPr>
            <w:noProof/>
            <w:webHidden/>
          </w:rPr>
          <w:t>35</w:t>
        </w:r>
        <w:r w:rsidR="00B72305">
          <w:rPr>
            <w:noProof/>
            <w:webHidden/>
          </w:rPr>
          <w:fldChar w:fldCharType="end"/>
        </w:r>
      </w:hyperlink>
    </w:p>
    <w:p w14:paraId="0AE63E6D" w14:textId="31DAC6AC" w:rsidR="00B72305" w:rsidRDefault="00BA0BFE">
      <w:pPr>
        <w:pStyle w:val="TOC1"/>
        <w:rPr>
          <w:rFonts w:eastAsiaTheme="minorEastAsia" w:cstheme="minorBidi"/>
          <w:bCs w:val="0"/>
          <w:iCs w:val="0"/>
          <w:noProof/>
          <w:kern w:val="2"/>
          <w:szCs w:val="22"/>
          <w:lang w:eastAsia="en-AU"/>
          <w14:ligatures w14:val="standardContextual"/>
        </w:rPr>
      </w:pPr>
      <w:hyperlink w:anchor="_Toc159921238" w:history="1">
        <w:r w:rsidR="00B72305" w:rsidRPr="00B50C71">
          <w:rPr>
            <w:rStyle w:val="Hyperlink"/>
            <w:noProof/>
          </w:rPr>
          <w:t>11.</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Concurrent referrals</w:t>
        </w:r>
        <w:r w:rsidR="00B72305">
          <w:rPr>
            <w:noProof/>
            <w:webHidden/>
          </w:rPr>
          <w:tab/>
        </w:r>
        <w:r w:rsidR="00B72305">
          <w:rPr>
            <w:noProof/>
            <w:webHidden/>
          </w:rPr>
          <w:fldChar w:fldCharType="begin"/>
        </w:r>
        <w:r w:rsidR="00B72305">
          <w:rPr>
            <w:noProof/>
            <w:webHidden/>
          </w:rPr>
          <w:instrText xml:space="preserve"> PAGEREF _Toc159921238 \h </w:instrText>
        </w:r>
        <w:r w:rsidR="00B72305">
          <w:rPr>
            <w:noProof/>
            <w:webHidden/>
          </w:rPr>
        </w:r>
        <w:r w:rsidR="00B72305">
          <w:rPr>
            <w:noProof/>
            <w:webHidden/>
          </w:rPr>
          <w:fldChar w:fldCharType="separate"/>
        </w:r>
        <w:r>
          <w:rPr>
            <w:noProof/>
            <w:webHidden/>
          </w:rPr>
          <w:t>37</w:t>
        </w:r>
        <w:r w:rsidR="00B72305">
          <w:rPr>
            <w:noProof/>
            <w:webHidden/>
          </w:rPr>
          <w:fldChar w:fldCharType="end"/>
        </w:r>
      </w:hyperlink>
    </w:p>
    <w:p w14:paraId="3DF597C4" w14:textId="1705B5A1" w:rsidR="00B72305" w:rsidRDefault="00BA0BFE" w:rsidP="009307CA">
      <w:pPr>
        <w:pStyle w:val="TOC2"/>
        <w:rPr>
          <w:rFonts w:eastAsiaTheme="minorEastAsia"/>
          <w:noProof/>
          <w:kern w:val="2"/>
          <w:lang w:eastAsia="en-AU"/>
          <w14:ligatures w14:val="standardContextual"/>
        </w:rPr>
      </w:pPr>
      <w:hyperlink w:anchor="_Toc159921239" w:history="1">
        <w:r w:rsidR="00B72305" w:rsidRPr="00B50C71">
          <w:rPr>
            <w:rStyle w:val="Hyperlink"/>
            <w:rFonts w:eastAsia="Times New Roman"/>
            <w:noProof/>
          </w:rPr>
          <w:t>Participants</w:t>
        </w:r>
        <w:r w:rsidR="00B72305">
          <w:rPr>
            <w:noProof/>
            <w:webHidden/>
          </w:rPr>
          <w:tab/>
        </w:r>
        <w:r w:rsidR="00B72305">
          <w:rPr>
            <w:noProof/>
            <w:webHidden/>
          </w:rPr>
          <w:fldChar w:fldCharType="begin"/>
        </w:r>
        <w:r w:rsidR="00B72305">
          <w:rPr>
            <w:noProof/>
            <w:webHidden/>
          </w:rPr>
          <w:instrText xml:space="preserve"> PAGEREF _Toc159921239 \h </w:instrText>
        </w:r>
        <w:r w:rsidR="00B72305">
          <w:rPr>
            <w:noProof/>
            <w:webHidden/>
          </w:rPr>
        </w:r>
        <w:r w:rsidR="00B72305">
          <w:rPr>
            <w:noProof/>
            <w:webHidden/>
          </w:rPr>
          <w:fldChar w:fldCharType="separate"/>
        </w:r>
        <w:r>
          <w:rPr>
            <w:noProof/>
            <w:webHidden/>
          </w:rPr>
          <w:t>37</w:t>
        </w:r>
        <w:r w:rsidR="00B72305">
          <w:rPr>
            <w:noProof/>
            <w:webHidden/>
          </w:rPr>
          <w:fldChar w:fldCharType="end"/>
        </w:r>
      </w:hyperlink>
    </w:p>
    <w:p w14:paraId="11CC0E93" w14:textId="44EF2EAB" w:rsidR="00B72305" w:rsidRDefault="00BA0BFE" w:rsidP="009307CA">
      <w:pPr>
        <w:pStyle w:val="TOC2"/>
        <w:rPr>
          <w:rFonts w:eastAsiaTheme="minorEastAsia"/>
          <w:noProof/>
          <w:kern w:val="2"/>
          <w:lang w:eastAsia="en-AU"/>
          <w14:ligatures w14:val="standardContextual"/>
        </w:rPr>
      </w:pPr>
      <w:hyperlink w:anchor="_Toc159921240" w:history="1">
        <w:r w:rsidR="00B72305" w:rsidRPr="00B50C71">
          <w:rPr>
            <w:rStyle w:val="Hyperlink"/>
            <w:rFonts w:eastAsia="Times New Roman"/>
            <w:noProof/>
          </w:rPr>
          <w:t>Volunteers</w:t>
        </w:r>
        <w:r w:rsidR="00B72305">
          <w:rPr>
            <w:noProof/>
            <w:webHidden/>
          </w:rPr>
          <w:tab/>
        </w:r>
        <w:r w:rsidR="00B72305">
          <w:rPr>
            <w:noProof/>
            <w:webHidden/>
          </w:rPr>
          <w:fldChar w:fldCharType="begin"/>
        </w:r>
        <w:r w:rsidR="00B72305">
          <w:rPr>
            <w:noProof/>
            <w:webHidden/>
          </w:rPr>
          <w:instrText xml:space="preserve"> PAGEREF _Toc159921240 \h </w:instrText>
        </w:r>
        <w:r w:rsidR="00B72305">
          <w:rPr>
            <w:noProof/>
            <w:webHidden/>
          </w:rPr>
        </w:r>
        <w:r w:rsidR="00B72305">
          <w:rPr>
            <w:noProof/>
            <w:webHidden/>
          </w:rPr>
          <w:fldChar w:fldCharType="separate"/>
        </w:r>
        <w:r>
          <w:rPr>
            <w:noProof/>
            <w:webHidden/>
          </w:rPr>
          <w:t>37</w:t>
        </w:r>
        <w:r w:rsidR="00B72305">
          <w:rPr>
            <w:noProof/>
            <w:webHidden/>
          </w:rPr>
          <w:fldChar w:fldCharType="end"/>
        </w:r>
      </w:hyperlink>
    </w:p>
    <w:p w14:paraId="5C57E51B" w14:textId="354D1D41" w:rsidR="00B72305" w:rsidRDefault="00BA0BFE" w:rsidP="009307CA">
      <w:pPr>
        <w:pStyle w:val="TOC2"/>
        <w:rPr>
          <w:rFonts w:eastAsiaTheme="minorEastAsia"/>
          <w:noProof/>
          <w:kern w:val="2"/>
          <w:lang w:eastAsia="en-AU"/>
          <w14:ligatures w14:val="standardContextual"/>
        </w:rPr>
      </w:pPr>
      <w:hyperlink w:anchor="_Toc159921241" w:history="1">
        <w:r w:rsidR="00B72305" w:rsidRPr="00B50C71">
          <w:rPr>
            <w:rStyle w:val="Hyperlink"/>
            <w:rFonts w:eastAsia="Times New Roman"/>
            <w:noProof/>
          </w:rPr>
          <w:t>Making concurrent referrals</w:t>
        </w:r>
        <w:r w:rsidR="00B72305">
          <w:rPr>
            <w:noProof/>
            <w:webHidden/>
          </w:rPr>
          <w:tab/>
        </w:r>
        <w:r w:rsidR="00B72305">
          <w:rPr>
            <w:noProof/>
            <w:webHidden/>
          </w:rPr>
          <w:fldChar w:fldCharType="begin"/>
        </w:r>
        <w:r w:rsidR="00B72305">
          <w:rPr>
            <w:noProof/>
            <w:webHidden/>
          </w:rPr>
          <w:instrText xml:space="preserve"> PAGEREF _Toc159921241 \h </w:instrText>
        </w:r>
        <w:r w:rsidR="00B72305">
          <w:rPr>
            <w:noProof/>
            <w:webHidden/>
          </w:rPr>
        </w:r>
        <w:r w:rsidR="00B72305">
          <w:rPr>
            <w:noProof/>
            <w:webHidden/>
          </w:rPr>
          <w:fldChar w:fldCharType="separate"/>
        </w:r>
        <w:r>
          <w:rPr>
            <w:noProof/>
            <w:webHidden/>
          </w:rPr>
          <w:t>37</w:t>
        </w:r>
        <w:r w:rsidR="00B72305">
          <w:rPr>
            <w:noProof/>
            <w:webHidden/>
          </w:rPr>
          <w:fldChar w:fldCharType="end"/>
        </w:r>
      </w:hyperlink>
    </w:p>
    <w:p w14:paraId="32FD367E" w14:textId="37C5F2E8" w:rsidR="00B72305" w:rsidRDefault="00BA0BFE" w:rsidP="009307CA">
      <w:pPr>
        <w:pStyle w:val="TOC2"/>
        <w:rPr>
          <w:rFonts w:eastAsiaTheme="minorEastAsia"/>
          <w:noProof/>
          <w:kern w:val="2"/>
          <w:lang w:eastAsia="en-AU"/>
          <w14:ligatures w14:val="standardContextual"/>
        </w:rPr>
      </w:pPr>
      <w:hyperlink w:anchor="_Toc159921242" w:history="1">
        <w:r w:rsidR="00B72305" w:rsidRPr="00B50C71">
          <w:rPr>
            <w:rStyle w:val="Hyperlink"/>
            <w:rFonts w:eastAsia="Times New Roman"/>
            <w:noProof/>
          </w:rPr>
          <w:t>Servicing Participants concurrently in an employment service</w:t>
        </w:r>
        <w:r w:rsidR="00B72305">
          <w:rPr>
            <w:noProof/>
            <w:webHidden/>
          </w:rPr>
          <w:tab/>
        </w:r>
        <w:r w:rsidR="00B72305">
          <w:rPr>
            <w:noProof/>
            <w:webHidden/>
          </w:rPr>
          <w:fldChar w:fldCharType="begin"/>
        </w:r>
        <w:r w:rsidR="00B72305">
          <w:rPr>
            <w:noProof/>
            <w:webHidden/>
          </w:rPr>
          <w:instrText xml:space="preserve"> PAGEREF _Toc159921242 \h </w:instrText>
        </w:r>
        <w:r w:rsidR="00B72305">
          <w:rPr>
            <w:noProof/>
            <w:webHidden/>
          </w:rPr>
        </w:r>
        <w:r w:rsidR="00B72305">
          <w:rPr>
            <w:noProof/>
            <w:webHidden/>
          </w:rPr>
          <w:fldChar w:fldCharType="separate"/>
        </w:r>
        <w:r>
          <w:rPr>
            <w:noProof/>
            <w:webHidden/>
          </w:rPr>
          <w:t>38</w:t>
        </w:r>
        <w:r w:rsidR="00B72305">
          <w:rPr>
            <w:noProof/>
            <w:webHidden/>
          </w:rPr>
          <w:fldChar w:fldCharType="end"/>
        </w:r>
      </w:hyperlink>
    </w:p>
    <w:p w14:paraId="37205904" w14:textId="0A42AF4A" w:rsidR="00B72305" w:rsidRDefault="00BA0BFE">
      <w:pPr>
        <w:pStyle w:val="TOC1"/>
        <w:rPr>
          <w:rFonts w:eastAsiaTheme="minorEastAsia" w:cstheme="minorBidi"/>
          <w:bCs w:val="0"/>
          <w:iCs w:val="0"/>
          <w:noProof/>
          <w:kern w:val="2"/>
          <w:szCs w:val="22"/>
          <w:lang w:eastAsia="en-AU"/>
          <w14:ligatures w14:val="standardContextual"/>
        </w:rPr>
      </w:pPr>
      <w:hyperlink w:anchor="_Toc159921243" w:history="1">
        <w:r w:rsidR="00B72305" w:rsidRPr="00B50C71">
          <w:rPr>
            <w:rStyle w:val="Hyperlink"/>
            <w:noProof/>
          </w:rPr>
          <w:t>12.</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Participation Fund</w:t>
        </w:r>
        <w:r w:rsidR="00B72305">
          <w:rPr>
            <w:noProof/>
            <w:webHidden/>
          </w:rPr>
          <w:tab/>
        </w:r>
        <w:r w:rsidR="00B72305">
          <w:rPr>
            <w:noProof/>
            <w:webHidden/>
          </w:rPr>
          <w:fldChar w:fldCharType="begin"/>
        </w:r>
        <w:r w:rsidR="00B72305">
          <w:rPr>
            <w:noProof/>
            <w:webHidden/>
          </w:rPr>
          <w:instrText xml:space="preserve"> PAGEREF _Toc159921243 \h </w:instrText>
        </w:r>
        <w:r w:rsidR="00B72305">
          <w:rPr>
            <w:noProof/>
            <w:webHidden/>
          </w:rPr>
        </w:r>
        <w:r w:rsidR="00B72305">
          <w:rPr>
            <w:noProof/>
            <w:webHidden/>
          </w:rPr>
          <w:fldChar w:fldCharType="separate"/>
        </w:r>
        <w:r>
          <w:rPr>
            <w:noProof/>
            <w:webHidden/>
          </w:rPr>
          <w:t>38</w:t>
        </w:r>
        <w:r w:rsidR="00B72305">
          <w:rPr>
            <w:noProof/>
            <w:webHidden/>
          </w:rPr>
          <w:fldChar w:fldCharType="end"/>
        </w:r>
      </w:hyperlink>
    </w:p>
    <w:p w14:paraId="6F03AEBD" w14:textId="553B04BD" w:rsidR="00B72305" w:rsidRDefault="00BA0BFE" w:rsidP="009307CA">
      <w:pPr>
        <w:pStyle w:val="TOC2"/>
        <w:rPr>
          <w:rFonts w:eastAsiaTheme="minorEastAsia"/>
          <w:noProof/>
          <w:kern w:val="2"/>
          <w:lang w:eastAsia="en-AU"/>
          <w14:ligatures w14:val="standardContextual"/>
        </w:rPr>
      </w:pPr>
      <w:hyperlink w:anchor="_Toc159921244" w:history="1">
        <w:r w:rsidR="00B72305" w:rsidRPr="00B50C71">
          <w:rPr>
            <w:rStyle w:val="Hyperlink"/>
            <w:rFonts w:eastAsia="Times New Roman"/>
            <w:noProof/>
          </w:rPr>
          <w:t>Participation Fund principles</w:t>
        </w:r>
        <w:r w:rsidR="00B72305">
          <w:rPr>
            <w:noProof/>
            <w:webHidden/>
          </w:rPr>
          <w:tab/>
        </w:r>
        <w:r w:rsidR="00B72305">
          <w:rPr>
            <w:noProof/>
            <w:webHidden/>
          </w:rPr>
          <w:fldChar w:fldCharType="begin"/>
        </w:r>
        <w:r w:rsidR="00B72305">
          <w:rPr>
            <w:noProof/>
            <w:webHidden/>
          </w:rPr>
          <w:instrText xml:space="preserve"> PAGEREF _Toc159921244 \h </w:instrText>
        </w:r>
        <w:r w:rsidR="00B72305">
          <w:rPr>
            <w:noProof/>
            <w:webHidden/>
          </w:rPr>
        </w:r>
        <w:r w:rsidR="00B72305">
          <w:rPr>
            <w:noProof/>
            <w:webHidden/>
          </w:rPr>
          <w:fldChar w:fldCharType="separate"/>
        </w:r>
        <w:r>
          <w:rPr>
            <w:noProof/>
            <w:webHidden/>
          </w:rPr>
          <w:t>39</w:t>
        </w:r>
        <w:r w:rsidR="00B72305">
          <w:rPr>
            <w:noProof/>
            <w:webHidden/>
          </w:rPr>
          <w:fldChar w:fldCharType="end"/>
        </w:r>
      </w:hyperlink>
    </w:p>
    <w:p w14:paraId="7B538304" w14:textId="11EC5D63" w:rsidR="00B72305" w:rsidRDefault="00BA0BFE" w:rsidP="009307CA">
      <w:pPr>
        <w:pStyle w:val="TOC2"/>
        <w:rPr>
          <w:rFonts w:eastAsiaTheme="minorEastAsia"/>
          <w:noProof/>
          <w:kern w:val="2"/>
          <w:lang w:eastAsia="en-AU"/>
          <w14:ligatures w14:val="standardContextual"/>
        </w:rPr>
      </w:pPr>
      <w:hyperlink w:anchor="_Toc159921245" w:history="1">
        <w:r w:rsidR="00B72305" w:rsidRPr="00B50C71">
          <w:rPr>
            <w:rStyle w:val="Hyperlink"/>
            <w:rFonts w:eastAsia="Times New Roman"/>
            <w:noProof/>
          </w:rPr>
          <w:t>Claiming Reimbursement</w:t>
        </w:r>
        <w:r w:rsidR="00B72305">
          <w:rPr>
            <w:noProof/>
            <w:webHidden/>
          </w:rPr>
          <w:tab/>
        </w:r>
        <w:r w:rsidR="00B72305">
          <w:rPr>
            <w:noProof/>
            <w:webHidden/>
          </w:rPr>
          <w:fldChar w:fldCharType="begin"/>
        </w:r>
        <w:r w:rsidR="00B72305">
          <w:rPr>
            <w:noProof/>
            <w:webHidden/>
          </w:rPr>
          <w:instrText xml:space="preserve"> PAGEREF _Toc159921245 \h </w:instrText>
        </w:r>
        <w:r w:rsidR="00B72305">
          <w:rPr>
            <w:noProof/>
            <w:webHidden/>
          </w:rPr>
        </w:r>
        <w:r w:rsidR="00B72305">
          <w:rPr>
            <w:noProof/>
            <w:webHidden/>
          </w:rPr>
          <w:fldChar w:fldCharType="separate"/>
        </w:r>
        <w:r>
          <w:rPr>
            <w:noProof/>
            <w:webHidden/>
          </w:rPr>
          <w:t>40</w:t>
        </w:r>
        <w:r w:rsidR="00B72305">
          <w:rPr>
            <w:noProof/>
            <w:webHidden/>
          </w:rPr>
          <w:fldChar w:fldCharType="end"/>
        </w:r>
      </w:hyperlink>
    </w:p>
    <w:p w14:paraId="4DD6221E" w14:textId="0139A4A6" w:rsidR="00B72305" w:rsidRDefault="00BA0BFE" w:rsidP="009307CA">
      <w:pPr>
        <w:pStyle w:val="TOC2"/>
        <w:rPr>
          <w:rFonts w:eastAsiaTheme="minorEastAsia"/>
          <w:noProof/>
          <w:kern w:val="2"/>
          <w:lang w:eastAsia="en-AU"/>
          <w14:ligatures w14:val="standardContextual"/>
        </w:rPr>
      </w:pPr>
      <w:hyperlink w:anchor="_Toc159921246" w:history="1">
        <w:r w:rsidR="00B72305" w:rsidRPr="00B50C71">
          <w:rPr>
            <w:rStyle w:val="Hyperlink"/>
            <w:rFonts w:eastAsia="Times New Roman"/>
            <w:noProof/>
          </w:rPr>
          <w:t>Bulk purchases</w:t>
        </w:r>
        <w:r w:rsidR="00B72305">
          <w:rPr>
            <w:noProof/>
            <w:webHidden/>
          </w:rPr>
          <w:tab/>
        </w:r>
        <w:r w:rsidR="00B72305">
          <w:rPr>
            <w:noProof/>
            <w:webHidden/>
          </w:rPr>
          <w:fldChar w:fldCharType="begin"/>
        </w:r>
        <w:r w:rsidR="00B72305">
          <w:rPr>
            <w:noProof/>
            <w:webHidden/>
          </w:rPr>
          <w:instrText xml:space="preserve"> PAGEREF _Toc159921246 \h </w:instrText>
        </w:r>
        <w:r w:rsidR="00B72305">
          <w:rPr>
            <w:noProof/>
            <w:webHidden/>
          </w:rPr>
        </w:r>
        <w:r w:rsidR="00B72305">
          <w:rPr>
            <w:noProof/>
            <w:webHidden/>
          </w:rPr>
          <w:fldChar w:fldCharType="separate"/>
        </w:r>
        <w:r>
          <w:rPr>
            <w:noProof/>
            <w:webHidden/>
          </w:rPr>
          <w:t>41</w:t>
        </w:r>
        <w:r w:rsidR="00B72305">
          <w:rPr>
            <w:noProof/>
            <w:webHidden/>
          </w:rPr>
          <w:fldChar w:fldCharType="end"/>
        </w:r>
      </w:hyperlink>
    </w:p>
    <w:p w14:paraId="2AE7C7DE" w14:textId="6B9FD956" w:rsidR="00B72305" w:rsidRDefault="00BA0BFE" w:rsidP="009307CA">
      <w:pPr>
        <w:pStyle w:val="TOC2"/>
        <w:rPr>
          <w:rFonts w:eastAsiaTheme="minorEastAsia"/>
          <w:noProof/>
          <w:kern w:val="2"/>
          <w:lang w:eastAsia="en-AU"/>
          <w14:ligatures w14:val="standardContextual"/>
        </w:rPr>
      </w:pPr>
      <w:hyperlink w:anchor="_Toc159921247" w:history="1">
        <w:r w:rsidR="00B72305" w:rsidRPr="00B50C71">
          <w:rPr>
            <w:rStyle w:val="Hyperlink"/>
            <w:rFonts w:eastAsia="Times New Roman"/>
            <w:noProof/>
          </w:rPr>
          <w:t>Managing Participation Fund credits</w:t>
        </w:r>
        <w:r w:rsidR="00B72305">
          <w:rPr>
            <w:noProof/>
            <w:webHidden/>
          </w:rPr>
          <w:tab/>
        </w:r>
        <w:r w:rsidR="00B72305">
          <w:rPr>
            <w:noProof/>
            <w:webHidden/>
          </w:rPr>
          <w:fldChar w:fldCharType="begin"/>
        </w:r>
        <w:r w:rsidR="00B72305">
          <w:rPr>
            <w:noProof/>
            <w:webHidden/>
          </w:rPr>
          <w:instrText xml:space="preserve"> PAGEREF _Toc159921247 \h </w:instrText>
        </w:r>
        <w:r w:rsidR="00B72305">
          <w:rPr>
            <w:noProof/>
            <w:webHidden/>
          </w:rPr>
        </w:r>
        <w:r w:rsidR="00B72305">
          <w:rPr>
            <w:noProof/>
            <w:webHidden/>
          </w:rPr>
          <w:fldChar w:fldCharType="separate"/>
        </w:r>
        <w:r>
          <w:rPr>
            <w:noProof/>
            <w:webHidden/>
          </w:rPr>
          <w:t>42</w:t>
        </w:r>
        <w:r w:rsidR="00B72305">
          <w:rPr>
            <w:noProof/>
            <w:webHidden/>
          </w:rPr>
          <w:fldChar w:fldCharType="end"/>
        </w:r>
      </w:hyperlink>
    </w:p>
    <w:p w14:paraId="18EB69DD" w14:textId="33BBC868" w:rsidR="00B72305" w:rsidRDefault="00BA0BFE">
      <w:pPr>
        <w:pStyle w:val="TOC1"/>
        <w:rPr>
          <w:rFonts w:eastAsiaTheme="minorEastAsia" w:cstheme="minorBidi"/>
          <w:bCs w:val="0"/>
          <w:iCs w:val="0"/>
          <w:noProof/>
          <w:kern w:val="2"/>
          <w:szCs w:val="22"/>
          <w:lang w:eastAsia="en-AU"/>
          <w14:ligatures w14:val="standardContextual"/>
        </w:rPr>
      </w:pPr>
      <w:hyperlink w:anchor="_Toc159921248" w:history="1">
        <w:r w:rsidR="00B72305" w:rsidRPr="00B50C71">
          <w:rPr>
            <w:rStyle w:val="Hyperlink"/>
            <w:noProof/>
          </w:rPr>
          <w:t>13.</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Wage Subsidies</w:t>
        </w:r>
        <w:r w:rsidR="00B72305">
          <w:rPr>
            <w:noProof/>
            <w:webHidden/>
          </w:rPr>
          <w:tab/>
        </w:r>
        <w:r w:rsidR="00B72305">
          <w:rPr>
            <w:noProof/>
            <w:webHidden/>
          </w:rPr>
          <w:fldChar w:fldCharType="begin"/>
        </w:r>
        <w:r w:rsidR="00B72305">
          <w:rPr>
            <w:noProof/>
            <w:webHidden/>
          </w:rPr>
          <w:instrText xml:space="preserve"> PAGEREF _Toc159921248 \h </w:instrText>
        </w:r>
        <w:r w:rsidR="00B72305">
          <w:rPr>
            <w:noProof/>
            <w:webHidden/>
          </w:rPr>
        </w:r>
        <w:r w:rsidR="00B72305">
          <w:rPr>
            <w:noProof/>
            <w:webHidden/>
          </w:rPr>
          <w:fldChar w:fldCharType="separate"/>
        </w:r>
        <w:r>
          <w:rPr>
            <w:noProof/>
            <w:webHidden/>
          </w:rPr>
          <w:t>42</w:t>
        </w:r>
        <w:r w:rsidR="00B72305">
          <w:rPr>
            <w:noProof/>
            <w:webHidden/>
          </w:rPr>
          <w:fldChar w:fldCharType="end"/>
        </w:r>
      </w:hyperlink>
    </w:p>
    <w:p w14:paraId="1A491170" w14:textId="2683BB01" w:rsidR="00B72305" w:rsidRDefault="00BA0BFE" w:rsidP="009307CA">
      <w:pPr>
        <w:pStyle w:val="TOC2"/>
        <w:rPr>
          <w:rFonts w:eastAsiaTheme="minorEastAsia"/>
          <w:noProof/>
          <w:kern w:val="2"/>
          <w:lang w:eastAsia="en-AU"/>
          <w14:ligatures w14:val="standardContextual"/>
        </w:rPr>
      </w:pPr>
      <w:hyperlink w:anchor="_Toc159921249" w:history="1">
        <w:r w:rsidR="00B72305" w:rsidRPr="00B50C71">
          <w:rPr>
            <w:rStyle w:val="Hyperlink"/>
            <w:noProof/>
          </w:rPr>
          <w:t>Wage Subsidy Eligibility Requirements</w:t>
        </w:r>
        <w:r w:rsidR="00B72305">
          <w:rPr>
            <w:noProof/>
            <w:webHidden/>
          </w:rPr>
          <w:tab/>
        </w:r>
        <w:r w:rsidR="00B72305">
          <w:rPr>
            <w:noProof/>
            <w:webHidden/>
          </w:rPr>
          <w:fldChar w:fldCharType="begin"/>
        </w:r>
        <w:r w:rsidR="00B72305">
          <w:rPr>
            <w:noProof/>
            <w:webHidden/>
          </w:rPr>
          <w:instrText xml:space="preserve"> PAGEREF _Toc159921249 \h </w:instrText>
        </w:r>
        <w:r w:rsidR="00B72305">
          <w:rPr>
            <w:noProof/>
            <w:webHidden/>
          </w:rPr>
        </w:r>
        <w:r w:rsidR="00B72305">
          <w:rPr>
            <w:noProof/>
            <w:webHidden/>
          </w:rPr>
          <w:fldChar w:fldCharType="separate"/>
        </w:r>
        <w:r>
          <w:rPr>
            <w:noProof/>
            <w:webHidden/>
          </w:rPr>
          <w:t>43</w:t>
        </w:r>
        <w:r w:rsidR="00B72305">
          <w:rPr>
            <w:noProof/>
            <w:webHidden/>
          </w:rPr>
          <w:fldChar w:fldCharType="end"/>
        </w:r>
      </w:hyperlink>
    </w:p>
    <w:p w14:paraId="002EBA7A" w14:textId="5D481238" w:rsidR="00B72305" w:rsidRDefault="00BA0BFE" w:rsidP="009307CA">
      <w:pPr>
        <w:pStyle w:val="TOC2"/>
        <w:rPr>
          <w:rFonts w:eastAsiaTheme="minorEastAsia"/>
          <w:noProof/>
          <w:kern w:val="2"/>
          <w:lang w:eastAsia="en-AU"/>
          <w14:ligatures w14:val="standardContextual"/>
        </w:rPr>
      </w:pPr>
      <w:hyperlink w:anchor="_Toc159921250" w:history="1">
        <w:r w:rsidR="00B72305" w:rsidRPr="00B50C71">
          <w:rPr>
            <w:rStyle w:val="Hyperlink"/>
            <w:noProof/>
          </w:rPr>
          <w:t>Offering and Negotiating Wage Subsidy Agreements</w:t>
        </w:r>
        <w:r w:rsidR="00B72305">
          <w:rPr>
            <w:noProof/>
            <w:webHidden/>
          </w:rPr>
          <w:tab/>
        </w:r>
        <w:r w:rsidR="00B72305">
          <w:rPr>
            <w:noProof/>
            <w:webHidden/>
          </w:rPr>
          <w:fldChar w:fldCharType="begin"/>
        </w:r>
        <w:r w:rsidR="00B72305">
          <w:rPr>
            <w:noProof/>
            <w:webHidden/>
          </w:rPr>
          <w:instrText xml:space="preserve"> PAGEREF _Toc159921250 \h </w:instrText>
        </w:r>
        <w:r w:rsidR="00B72305">
          <w:rPr>
            <w:noProof/>
            <w:webHidden/>
          </w:rPr>
        </w:r>
        <w:r w:rsidR="00B72305">
          <w:rPr>
            <w:noProof/>
            <w:webHidden/>
          </w:rPr>
          <w:fldChar w:fldCharType="separate"/>
        </w:r>
        <w:r>
          <w:rPr>
            <w:noProof/>
            <w:webHidden/>
          </w:rPr>
          <w:t>46</w:t>
        </w:r>
        <w:r w:rsidR="00B72305">
          <w:rPr>
            <w:noProof/>
            <w:webHidden/>
          </w:rPr>
          <w:fldChar w:fldCharType="end"/>
        </w:r>
      </w:hyperlink>
    </w:p>
    <w:p w14:paraId="1BB4840F" w14:textId="7E579145" w:rsidR="00B72305" w:rsidRDefault="00BA0BFE" w:rsidP="009307CA">
      <w:pPr>
        <w:pStyle w:val="TOC2"/>
        <w:rPr>
          <w:rFonts w:eastAsiaTheme="minorEastAsia"/>
          <w:noProof/>
          <w:kern w:val="2"/>
          <w:lang w:eastAsia="en-AU"/>
          <w14:ligatures w14:val="standardContextual"/>
        </w:rPr>
      </w:pPr>
      <w:hyperlink w:anchor="_Toc159921251" w:history="1">
        <w:r w:rsidR="00B72305" w:rsidRPr="00B50C71">
          <w:rPr>
            <w:rStyle w:val="Hyperlink"/>
            <w:noProof/>
          </w:rPr>
          <w:t>Payments to Wage Subsidy Employers</w:t>
        </w:r>
        <w:r w:rsidR="00B72305">
          <w:rPr>
            <w:noProof/>
            <w:webHidden/>
          </w:rPr>
          <w:tab/>
        </w:r>
        <w:r w:rsidR="00B72305">
          <w:rPr>
            <w:noProof/>
            <w:webHidden/>
          </w:rPr>
          <w:fldChar w:fldCharType="begin"/>
        </w:r>
        <w:r w:rsidR="00B72305">
          <w:rPr>
            <w:noProof/>
            <w:webHidden/>
          </w:rPr>
          <w:instrText xml:space="preserve"> PAGEREF _Toc159921251 \h </w:instrText>
        </w:r>
        <w:r w:rsidR="00B72305">
          <w:rPr>
            <w:noProof/>
            <w:webHidden/>
          </w:rPr>
        </w:r>
        <w:r w:rsidR="00B72305">
          <w:rPr>
            <w:noProof/>
            <w:webHidden/>
          </w:rPr>
          <w:fldChar w:fldCharType="separate"/>
        </w:r>
        <w:r>
          <w:rPr>
            <w:noProof/>
            <w:webHidden/>
          </w:rPr>
          <w:t>48</w:t>
        </w:r>
        <w:r w:rsidR="00B72305">
          <w:rPr>
            <w:noProof/>
            <w:webHidden/>
          </w:rPr>
          <w:fldChar w:fldCharType="end"/>
        </w:r>
      </w:hyperlink>
    </w:p>
    <w:p w14:paraId="773AED98" w14:textId="72A28D4B" w:rsidR="00B72305" w:rsidRDefault="00BA0BFE" w:rsidP="009307CA">
      <w:pPr>
        <w:pStyle w:val="TOC2"/>
        <w:rPr>
          <w:rFonts w:eastAsiaTheme="minorEastAsia"/>
          <w:noProof/>
          <w:kern w:val="2"/>
          <w:lang w:eastAsia="en-AU"/>
          <w14:ligatures w14:val="standardContextual"/>
        </w:rPr>
      </w:pPr>
      <w:hyperlink w:anchor="_Toc159921252" w:history="1">
        <w:r w:rsidR="00B72305" w:rsidRPr="00B50C71">
          <w:rPr>
            <w:rStyle w:val="Hyperlink"/>
            <w:noProof/>
          </w:rPr>
          <w:t>Claims for Reimbursement</w:t>
        </w:r>
        <w:r w:rsidR="00B72305">
          <w:rPr>
            <w:noProof/>
            <w:webHidden/>
          </w:rPr>
          <w:tab/>
        </w:r>
        <w:r w:rsidR="00B72305">
          <w:rPr>
            <w:noProof/>
            <w:webHidden/>
          </w:rPr>
          <w:fldChar w:fldCharType="begin"/>
        </w:r>
        <w:r w:rsidR="00B72305">
          <w:rPr>
            <w:noProof/>
            <w:webHidden/>
          </w:rPr>
          <w:instrText xml:space="preserve"> PAGEREF _Toc159921252 \h </w:instrText>
        </w:r>
        <w:r w:rsidR="00B72305">
          <w:rPr>
            <w:noProof/>
            <w:webHidden/>
          </w:rPr>
        </w:r>
        <w:r w:rsidR="00B72305">
          <w:rPr>
            <w:noProof/>
            <w:webHidden/>
          </w:rPr>
          <w:fldChar w:fldCharType="separate"/>
        </w:r>
        <w:r>
          <w:rPr>
            <w:noProof/>
            <w:webHidden/>
          </w:rPr>
          <w:t>49</w:t>
        </w:r>
        <w:r w:rsidR="00B72305">
          <w:rPr>
            <w:noProof/>
            <w:webHidden/>
          </w:rPr>
          <w:fldChar w:fldCharType="end"/>
        </w:r>
      </w:hyperlink>
    </w:p>
    <w:p w14:paraId="2AB9C6A6" w14:textId="3E8F46B6" w:rsidR="00B72305" w:rsidRDefault="00BA0BFE" w:rsidP="009307CA">
      <w:pPr>
        <w:pStyle w:val="TOC2"/>
        <w:rPr>
          <w:rFonts w:eastAsiaTheme="minorEastAsia"/>
          <w:noProof/>
          <w:kern w:val="2"/>
          <w:lang w:eastAsia="en-AU"/>
          <w14:ligatures w14:val="standardContextual"/>
        </w:rPr>
      </w:pPr>
      <w:hyperlink w:anchor="_Toc159921253" w:history="1">
        <w:r w:rsidR="00B72305" w:rsidRPr="00B50C71">
          <w:rPr>
            <w:rStyle w:val="Hyperlink"/>
            <w:noProof/>
          </w:rPr>
          <w:t>Documentary Evidence for Wage Subsidies</w:t>
        </w:r>
        <w:r w:rsidR="00B72305">
          <w:rPr>
            <w:noProof/>
            <w:webHidden/>
          </w:rPr>
          <w:tab/>
        </w:r>
        <w:r w:rsidR="00B72305">
          <w:rPr>
            <w:noProof/>
            <w:webHidden/>
          </w:rPr>
          <w:fldChar w:fldCharType="begin"/>
        </w:r>
        <w:r w:rsidR="00B72305">
          <w:rPr>
            <w:noProof/>
            <w:webHidden/>
          </w:rPr>
          <w:instrText xml:space="preserve"> PAGEREF _Toc159921253 \h </w:instrText>
        </w:r>
        <w:r w:rsidR="00B72305">
          <w:rPr>
            <w:noProof/>
            <w:webHidden/>
          </w:rPr>
        </w:r>
        <w:r w:rsidR="00B72305">
          <w:rPr>
            <w:noProof/>
            <w:webHidden/>
          </w:rPr>
          <w:fldChar w:fldCharType="separate"/>
        </w:r>
        <w:r>
          <w:rPr>
            <w:noProof/>
            <w:webHidden/>
          </w:rPr>
          <w:t>51</w:t>
        </w:r>
        <w:r w:rsidR="00B72305">
          <w:rPr>
            <w:noProof/>
            <w:webHidden/>
          </w:rPr>
          <w:fldChar w:fldCharType="end"/>
        </w:r>
      </w:hyperlink>
    </w:p>
    <w:p w14:paraId="34068D78" w14:textId="0A3D7C31" w:rsidR="00B72305" w:rsidRDefault="00BA0BFE">
      <w:pPr>
        <w:pStyle w:val="TOC1"/>
        <w:rPr>
          <w:rFonts w:eastAsiaTheme="minorEastAsia" w:cstheme="minorBidi"/>
          <w:bCs w:val="0"/>
          <w:iCs w:val="0"/>
          <w:noProof/>
          <w:kern w:val="2"/>
          <w:szCs w:val="22"/>
          <w:lang w:eastAsia="en-AU"/>
          <w14:ligatures w14:val="standardContextual"/>
        </w:rPr>
      </w:pPr>
      <w:hyperlink w:anchor="_Toc159921254" w:history="1">
        <w:r w:rsidR="00B72305" w:rsidRPr="00B50C71">
          <w:rPr>
            <w:rStyle w:val="Hyperlink"/>
            <w:noProof/>
          </w:rPr>
          <w:t>14.</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Relocation Assistance</w:t>
        </w:r>
        <w:r w:rsidR="00B72305">
          <w:rPr>
            <w:noProof/>
            <w:webHidden/>
          </w:rPr>
          <w:tab/>
        </w:r>
        <w:r w:rsidR="00B72305">
          <w:rPr>
            <w:noProof/>
            <w:webHidden/>
          </w:rPr>
          <w:fldChar w:fldCharType="begin"/>
        </w:r>
        <w:r w:rsidR="00B72305">
          <w:rPr>
            <w:noProof/>
            <w:webHidden/>
          </w:rPr>
          <w:instrText xml:space="preserve"> PAGEREF _Toc159921254 \h </w:instrText>
        </w:r>
        <w:r w:rsidR="00B72305">
          <w:rPr>
            <w:noProof/>
            <w:webHidden/>
          </w:rPr>
        </w:r>
        <w:r w:rsidR="00B72305">
          <w:rPr>
            <w:noProof/>
            <w:webHidden/>
          </w:rPr>
          <w:fldChar w:fldCharType="separate"/>
        </w:r>
        <w:r>
          <w:rPr>
            <w:noProof/>
            <w:webHidden/>
          </w:rPr>
          <w:t>53</w:t>
        </w:r>
        <w:r w:rsidR="00B72305">
          <w:rPr>
            <w:noProof/>
            <w:webHidden/>
          </w:rPr>
          <w:fldChar w:fldCharType="end"/>
        </w:r>
      </w:hyperlink>
    </w:p>
    <w:p w14:paraId="7A6E1326" w14:textId="5DE22FD1" w:rsidR="00B72305" w:rsidRDefault="00BA0BFE" w:rsidP="009307CA">
      <w:pPr>
        <w:pStyle w:val="TOC2"/>
        <w:rPr>
          <w:rFonts w:eastAsiaTheme="minorEastAsia"/>
          <w:noProof/>
          <w:kern w:val="2"/>
          <w:lang w:eastAsia="en-AU"/>
          <w14:ligatures w14:val="standardContextual"/>
        </w:rPr>
      </w:pPr>
      <w:hyperlink w:anchor="_Toc159921255" w:history="1">
        <w:r w:rsidR="00B72305" w:rsidRPr="00B50C71">
          <w:rPr>
            <w:rStyle w:val="Hyperlink"/>
            <w:noProof/>
          </w:rPr>
          <w:t>Eligibility</w:t>
        </w:r>
        <w:r w:rsidR="00B72305">
          <w:rPr>
            <w:noProof/>
            <w:webHidden/>
          </w:rPr>
          <w:tab/>
        </w:r>
        <w:r w:rsidR="00B72305">
          <w:rPr>
            <w:noProof/>
            <w:webHidden/>
          </w:rPr>
          <w:fldChar w:fldCharType="begin"/>
        </w:r>
        <w:r w:rsidR="00B72305">
          <w:rPr>
            <w:noProof/>
            <w:webHidden/>
          </w:rPr>
          <w:instrText xml:space="preserve"> PAGEREF _Toc159921255 \h </w:instrText>
        </w:r>
        <w:r w:rsidR="00B72305">
          <w:rPr>
            <w:noProof/>
            <w:webHidden/>
          </w:rPr>
        </w:r>
        <w:r w:rsidR="00B72305">
          <w:rPr>
            <w:noProof/>
            <w:webHidden/>
          </w:rPr>
          <w:fldChar w:fldCharType="separate"/>
        </w:r>
        <w:r>
          <w:rPr>
            <w:noProof/>
            <w:webHidden/>
          </w:rPr>
          <w:t>53</w:t>
        </w:r>
        <w:r w:rsidR="00B72305">
          <w:rPr>
            <w:noProof/>
            <w:webHidden/>
          </w:rPr>
          <w:fldChar w:fldCharType="end"/>
        </w:r>
      </w:hyperlink>
    </w:p>
    <w:p w14:paraId="6BE1A1D9" w14:textId="4F7C98DF" w:rsidR="00B72305" w:rsidRDefault="00BA0BFE" w:rsidP="009307CA">
      <w:pPr>
        <w:pStyle w:val="TOC2"/>
        <w:rPr>
          <w:rFonts w:eastAsiaTheme="minorEastAsia"/>
          <w:noProof/>
          <w:kern w:val="2"/>
          <w:lang w:eastAsia="en-AU"/>
          <w14:ligatures w14:val="standardContextual"/>
        </w:rPr>
      </w:pPr>
      <w:hyperlink w:anchor="_Toc159921256" w:history="1">
        <w:r w:rsidR="00B72305" w:rsidRPr="00B50C71">
          <w:rPr>
            <w:rStyle w:val="Hyperlink"/>
            <w:noProof/>
          </w:rPr>
          <w:t>Relocation Assistance Payments</w:t>
        </w:r>
        <w:r w:rsidR="00B72305">
          <w:rPr>
            <w:noProof/>
            <w:webHidden/>
          </w:rPr>
          <w:tab/>
        </w:r>
        <w:r w:rsidR="00B72305">
          <w:rPr>
            <w:noProof/>
            <w:webHidden/>
          </w:rPr>
          <w:fldChar w:fldCharType="begin"/>
        </w:r>
        <w:r w:rsidR="00B72305">
          <w:rPr>
            <w:noProof/>
            <w:webHidden/>
          </w:rPr>
          <w:instrText xml:space="preserve"> PAGEREF _Toc159921256 \h </w:instrText>
        </w:r>
        <w:r w:rsidR="00B72305">
          <w:rPr>
            <w:noProof/>
            <w:webHidden/>
          </w:rPr>
        </w:r>
        <w:r w:rsidR="00B72305">
          <w:rPr>
            <w:noProof/>
            <w:webHidden/>
          </w:rPr>
          <w:fldChar w:fldCharType="separate"/>
        </w:r>
        <w:r>
          <w:rPr>
            <w:noProof/>
            <w:webHidden/>
          </w:rPr>
          <w:t>53</w:t>
        </w:r>
        <w:r w:rsidR="00B72305">
          <w:rPr>
            <w:noProof/>
            <w:webHidden/>
          </w:rPr>
          <w:fldChar w:fldCharType="end"/>
        </w:r>
      </w:hyperlink>
    </w:p>
    <w:p w14:paraId="4A0AE436" w14:textId="26814479" w:rsidR="00B72305" w:rsidRDefault="00BA0BFE" w:rsidP="009307CA">
      <w:pPr>
        <w:pStyle w:val="TOC2"/>
        <w:rPr>
          <w:rFonts w:eastAsiaTheme="minorEastAsia"/>
          <w:noProof/>
          <w:kern w:val="2"/>
          <w:lang w:eastAsia="en-AU"/>
          <w14:ligatures w14:val="standardContextual"/>
        </w:rPr>
      </w:pPr>
      <w:hyperlink w:anchor="_Toc159921257" w:history="1">
        <w:r w:rsidR="00B72305" w:rsidRPr="00B50C71">
          <w:rPr>
            <w:rStyle w:val="Hyperlink"/>
            <w:noProof/>
          </w:rPr>
          <w:t>Claims for Reimbursement</w:t>
        </w:r>
        <w:r w:rsidR="00B72305">
          <w:rPr>
            <w:noProof/>
            <w:webHidden/>
          </w:rPr>
          <w:tab/>
        </w:r>
        <w:r w:rsidR="00B72305">
          <w:rPr>
            <w:noProof/>
            <w:webHidden/>
          </w:rPr>
          <w:fldChar w:fldCharType="begin"/>
        </w:r>
        <w:r w:rsidR="00B72305">
          <w:rPr>
            <w:noProof/>
            <w:webHidden/>
          </w:rPr>
          <w:instrText xml:space="preserve"> PAGEREF _Toc159921257 \h </w:instrText>
        </w:r>
        <w:r w:rsidR="00B72305">
          <w:rPr>
            <w:noProof/>
            <w:webHidden/>
          </w:rPr>
        </w:r>
        <w:r w:rsidR="00B72305">
          <w:rPr>
            <w:noProof/>
            <w:webHidden/>
          </w:rPr>
          <w:fldChar w:fldCharType="separate"/>
        </w:r>
        <w:r>
          <w:rPr>
            <w:noProof/>
            <w:webHidden/>
          </w:rPr>
          <w:t>55</w:t>
        </w:r>
        <w:r w:rsidR="00B72305">
          <w:rPr>
            <w:noProof/>
            <w:webHidden/>
          </w:rPr>
          <w:fldChar w:fldCharType="end"/>
        </w:r>
      </w:hyperlink>
    </w:p>
    <w:p w14:paraId="1EE1D87E" w14:textId="718FA2C0" w:rsidR="00B72305" w:rsidRDefault="00BA0BFE">
      <w:pPr>
        <w:pStyle w:val="TOC1"/>
        <w:rPr>
          <w:rFonts w:eastAsiaTheme="minorEastAsia" w:cstheme="minorBidi"/>
          <w:bCs w:val="0"/>
          <w:iCs w:val="0"/>
          <w:noProof/>
          <w:kern w:val="2"/>
          <w:szCs w:val="22"/>
          <w:lang w:eastAsia="en-AU"/>
          <w14:ligatures w14:val="standardContextual"/>
        </w:rPr>
      </w:pPr>
      <w:hyperlink w:anchor="_Toc159921258" w:history="1">
        <w:r w:rsidR="00B72305" w:rsidRPr="00B50C71">
          <w:rPr>
            <w:rStyle w:val="Hyperlink"/>
            <w:noProof/>
          </w:rPr>
          <w:t>15.</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Vacancies and Placements</w:t>
        </w:r>
        <w:r w:rsidR="00B72305">
          <w:rPr>
            <w:noProof/>
            <w:webHidden/>
          </w:rPr>
          <w:tab/>
        </w:r>
        <w:r w:rsidR="00B72305">
          <w:rPr>
            <w:noProof/>
            <w:webHidden/>
          </w:rPr>
          <w:fldChar w:fldCharType="begin"/>
        </w:r>
        <w:r w:rsidR="00B72305">
          <w:rPr>
            <w:noProof/>
            <w:webHidden/>
          </w:rPr>
          <w:instrText xml:space="preserve"> PAGEREF _Toc159921258 \h </w:instrText>
        </w:r>
        <w:r w:rsidR="00B72305">
          <w:rPr>
            <w:noProof/>
            <w:webHidden/>
          </w:rPr>
        </w:r>
        <w:r w:rsidR="00B72305">
          <w:rPr>
            <w:noProof/>
            <w:webHidden/>
          </w:rPr>
          <w:fldChar w:fldCharType="separate"/>
        </w:r>
        <w:r>
          <w:rPr>
            <w:noProof/>
            <w:webHidden/>
          </w:rPr>
          <w:t>55</w:t>
        </w:r>
        <w:r w:rsidR="00B72305">
          <w:rPr>
            <w:noProof/>
            <w:webHidden/>
          </w:rPr>
          <w:fldChar w:fldCharType="end"/>
        </w:r>
      </w:hyperlink>
    </w:p>
    <w:p w14:paraId="593B0A53" w14:textId="3C2D85B8" w:rsidR="00B72305" w:rsidRDefault="00BA0BFE" w:rsidP="009307CA">
      <w:pPr>
        <w:pStyle w:val="TOC2"/>
        <w:rPr>
          <w:rFonts w:eastAsiaTheme="minorEastAsia"/>
          <w:noProof/>
          <w:kern w:val="2"/>
          <w:lang w:eastAsia="en-AU"/>
          <w14:ligatures w14:val="standardContextual"/>
        </w:rPr>
      </w:pPr>
      <w:hyperlink w:anchor="_Toc159921259" w:history="1">
        <w:r w:rsidR="00B72305" w:rsidRPr="00B50C71">
          <w:rPr>
            <w:rStyle w:val="Hyperlink"/>
            <w:rFonts w:eastAsia="MS Gothic"/>
            <w:noProof/>
          </w:rPr>
          <w:t>Sourcing Vacancies</w:t>
        </w:r>
        <w:r w:rsidR="00B72305">
          <w:rPr>
            <w:noProof/>
            <w:webHidden/>
          </w:rPr>
          <w:tab/>
        </w:r>
        <w:r w:rsidR="00B72305">
          <w:rPr>
            <w:noProof/>
            <w:webHidden/>
          </w:rPr>
          <w:fldChar w:fldCharType="begin"/>
        </w:r>
        <w:r w:rsidR="00B72305">
          <w:rPr>
            <w:noProof/>
            <w:webHidden/>
          </w:rPr>
          <w:instrText xml:space="preserve"> PAGEREF _Toc159921259 \h </w:instrText>
        </w:r>
        <w:r w:rsidR="00B72305">
          <w:rPr>
            <w:noProof/>
            <w:webHidden/>
          </w:rPr>
        </w:r>
        <w:r w:rsidR="00B72305">
          <w:rPr>
            <w:noProof/>
            <w:webHidden/>
          </w:rPr>
          <w:fldChar w:fldCharType="separate"/>
        </w:r>
        <w:r>
          <w:rPr>
            <w:noProof/>
            <w:webHidden/>
          </w:rPr>
          <w:t>55</w:t>
        </w:r>
        <w:r w:rsidR="00B72305">
          <w:rPr>
            <w:noProof/>
            <w:webHidden/>
          </w:rPr>
          <w:fldChar w:fldCharType="end"/>
        </w:r>
      </w:hyperlink>
    </w:p>
    <w:p w14:paraId="490806F7" w14:textId="0EF21291" w:rsidR="00B72305" w:rsidRDefault="00BA0BFE" w:rsidP="009307CA">
      <w:pPr>
        <w:pStyle w:val="TOC2"/>
        <w:rPr>
          <w:rFonts w:eastAsiaTheme="minorEastAsia"/>
          <w:noProof/>
          <w:kern w:val="2"/>
          <w:lang w:eastAsia="en-AU"/>
          <w14:ligatures w14:val="standardContextual"/>
        </w:rPr>
      </w:pPr>
      <w:hyperlink w:anchor="_Toc159921260" w:history="1">
        <w:r w:rsidR="00B72305" w:rsidRPr="00B50C71">
          <w:rPr>
            <w:rStyle w:val="Hyperlink"/>
            <w:rFonts w:eastAsia="MS Gothic"/>
            <w:noProof/>
          </w:rPr>
          <w:t>Checking the minimum wage</w:t>
        </w:r>
        <w:r w:rsidR="00B72305">
          <w:rPr>
            <w:noProof/>
            <w:webHidden/>
          </w:rPr>
          <w:tab/>
        </w:r>
        <w:r w:rsidR="00B72305">
          <w:rPr>
            <w:noProof/>
            <w:webHidden/>
          </w:rPr>
          <w:fldChar w:fldCharType="begin"/>
        </w:r>
        <w:r w:rsidR="00B72305">
          <w:rPr>
            <w:noProof/>
            <w:webHidden/>
          </w:rPr>
          <w:instrText xml:space="preserve"> PAGEREF _Toc159921260 \h </w:instrText>
        </w:r>
        <w:r w:rsidR="00B72305">
          <w:rPr>
            <w:noProof/>
            <w:webHidden/>
          </w:rPr>
        </w:r>
        <w:r w:rsidR="00B72305">
          <w:rPr>
            <w:noProof/>
            <w:webHidden/>
          </w:rPr>
          <w:fldChar w:fldCharType="separate"/>
        </w:r>
        <w:r>
          <w:rPr>
            <w:noProof/>
            <w:webHidden/>
          </w:rPr>
          <w:t>55</w:t>
        </w:r>
        <w:r w:rsidR="00B72305">
          <w:rPr>
            <w:noProof/>
            <w:webHidden/>
          </w:rPr>
          <w:fldChar w:fldCharType="end"/>
        </w:r>
      </w:hyperlink>
    </w:p>
    <w:p w14:paraId="54001263" w14:textId="77A9BAA7" w:rsidR="00B72305" w:rsidRDefault="00BA0BFE">
      <w:pPr>
        <w:pStyle w:val="TOC1"/>
        <w:rPr>
          <w:rFonts w:eastAsiaTheme="minorEastAsia" w:cstheme="minorBidi"/>
          <w:bCs w:val="0"/>
          <w:iCs w:val="0"/>
          <w:noProof/>
          <w:kern w:val="2"/>
          <w:szCs w:val="22"/>
          <w:lang w:eastAsia="en-AU"/>
          <w14:ligatures w14:val="standardContextual"/>
        </w:rPr>
      </w:pPr>
      <w:hyperlink w:anchor="_Toc159921261" w:history="1">
        <w:r w:rsidR="00B72305" w:rsidRPr="00B50C71">
          <w:rPr>
            <w:rStyle w:val="Hyperlink"/>
            <w:noProof/>
          </w:rPr>
          <w:t>16.</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Outcomes</w:t>
        </w:r>
        <w:r w:rsidR="00B72305">
          <w:rPr>
            <w:noProof/>
            <w:webHidden/>
          </w:rPr>
          <w:tab/>
        </w:r>
        <w:r w:rsidR="00B72305">
          <w:rPr>
            <w:noProof/>
            <w:webHidden/>
          </w:rPr>
          <w:fldChar w:fldCharType="begin"/>
        </w:r>
        <w:r w:rsidR="00B72305">
          <w:rPr>
            <w:noProof/>
            <w:webHidden/>
          </w:rPr>
          <w:instrText xml:space="preserve"> PAGEREF _Toc159921261 \h </w:instrText>
        </w:r>
        <w:r w:rsidR="00B72305">
          <w:rPr>
            <w:noProof/>
            <w:webHidden/>
          </w:rPr>
        </w:r>
        <w:r w:rsidR="00B72305">
          <w:rPr>
            <w:noProof/>
            <w:webHidden/>
          </w:rPr>
          <w:fldChar w:fldCharType="separate"/>
        </w:r>
        <w:r>
          <w:rPr>
            <w:noProof/>
            <w:webHidden/>
          </w:rPr>
          <w:t>56</w:t>
        </w:r>
        <w:r w:rsidR="00B72305">
          <w:rPr>
            <w:noProof/>
            <w:webHidden/>
          </w:rPr>
          <w:fldChar w:fldCharType="end"/>
        </w:r>
      </w:hyperlink>
    </w:p>
    <w:p w14:paraId="21CE45F2" w14:textId="224159BF" w:rsidR="00B72305" w:rsidRDefault="00BA0BFE" w:rsidP="009307CA">
      <w:pPr>
        <w:pStyle w:val="TOC2"/>
        <w:rPr>
          <w:rFonts w:eastAsiaTheme="minorEastAsia"/>
          <w:noProof/>
          <w:kern w:val="2"/>
          <w:lang w:eastAsia="en-AU"/>
          <w14:ligatures w14:val="standardContextual"/>
        </w:rPr>
      </w:pPr>
      <w:hyperlink w:anchor="_Toc159921262" w:history="1">
        <w:r w:rsidR="00B72305" w:rsidRPr="00B50C71">
          <w:rPr>
            <w:rStyle w:val="Hyperlink"/>
            <w:rFonts w:eastAsia="MS Gothic"/>
            <w:noProof/>
          </w:rPr>
          <w:t>Education Outcomes</w:t>
        </w:r>
        <w:r w:rsidR="00B72305">
          <w:rPr>
            <w:noProof/>
            <w:webHidden/>
          </w:rPr>
          <w:tab/>
        </w:r>
        <w:r w:rsidR="00B72305">
          <w:rPr>
            <w:noProof/>
            <w:webHidden/>
          </w:rPr>
          <w:fldChar w:fldCharType="begin"/>
        </w:r>
        <w:r w:rsidR="00B72305">
          <w:rPr>
            <w:noProof/>
            <w:webHidden/>
          </w:rPr>
          <w:instrText xml:space="preserve"> PAGEREF _Toc159921262 \h </w:instrText>
        </w:r>
        <w:r w:rsidR="00B72305">
          <w:rPr>
            <w:noProof/>
            <w:webHidden/>
          </w:rPr>
        </w:r>
        <w:r w:rsidR="00B72305">
          <w:rPr>
            <w:noProof/>
            <w:webHidden/>
          </w:rPr>
          <w:fldChar w:fldCharType="separate"/>
        </w:r>
        <w:r>
          <w:rPr>
            <w:noProof/>
            <w:webHidden/>
          </w:rPr>
          <w:t>56</w:t>
        </w:r>
        <w:r w:rsidR="00B72305">
          <w:rPr>
            <w:noProof/>
            <w:webHidden/>
          </w:rPr>
          <w:fldChar w:fldCharType="end"/>
        </w:r>
      </w:hyperlink>
    </w:p>
    <w:p w14:paraId="015E1090" w14:textId="2B823FDB" w:rsidR="00B72305" w:rsidRDefault="00BA0BFE" w:rsidP="009307CA">
      <w:pPr>
        <w:pStyle w:val="TOC2"/>
        <w:rPr>
          <w:rFonts w:eastAsiaTheme="minorEastAsia"/>
          <w:noProof/>
          <w:kern w:val="2"/>
          <w:lang w:eastAsia="en-AU"/>
          <w14:ligatures w14:val="standardContextual"/>
        </w:rPr>
      </w:pPr>
      <w:hyperlink w:anchor="_Toc159921263" w:history="1">
        <w:r w:rsidR="00B72305" w:rsidRPr="00B50C71">
          <w:rPr>
            <w:rStyle w:val="Hyperlink"/>
            <w:rFonts w:eastAsia="MS Gothic"/>
            <w:noProof/>
          </w:rPr>
          <w:t>Employment Outcomes</w:t>
        </w:r>
        <w:r w:rsidR="00B72305">
          <w:rPr>
            <w:noProof/>
            <w:webHidden/>
          </w:rPr>
          <w:tab/>
        </w:r>
        <w:r w:rsidR="00B72305">
          <w:rPr>
            <w:noProof/>
            <w:webHidden/>
          </w:rPr>
          <w:fldChar w:fldCharType="begin"/>
        </w:r>
        <w:r w:rsidR="00B72305">
          <w:rPr>
            <w:noProof/>
            <w:webHidden/>
          </w:rPr>
          <w:instrText xml:space="preserve"> PAGEREF _Toc159921263 \h </w:instrText>
        </w:r>
        <w:r w:rsidR="00B72305">
          <w:rPr>
            <w:noProof/>
            <w:webHidden/>
          </w:rPr>
        </w:r>
        <w:r w:rsidR="00B72305">
          <w:rPr>
            <w:noProof/>
            <w:webHidden/>
          </w:rPr>
          <w:fldChar w:fldCharType="separate"/>
        </w:r>
        <w:r>
          <w:rPr>
            <w:noProof/>
            <w:webHidden/>
          </w:rPr>
          <w:t>56</w:t>
        </w:r>
        <w:r w:rsidR="00B72305">
          <w:rPr>
            <w:noProof/>
            <w:webHidden/>
          </w:rPr>
          <w:fldChar w:fldCharType="end"/>
        </w:r>
      </w:hyperlink>
    </w:p>
    <w:p w14:paraId="10AE07E8" w14:textId="14435795" w:rsidR="00B72305" w:rsidRDefault="00BA0BFE">
      <w:pPr>
        <w:pStyle w:val="TOC1"/>
        <w:rPr>
          <w:rFonts w:eastAsiaTheme="minorEastAsia" w:cstheme="minorBidi"/>
          <w:bCs w:val="0"/>
          <w:iCs w:val="0"/>
          <w:noProof/>
          <w:kern w:val="2"/>
          <w:szCs w:val="22"/>
          <w:lang w:eastAsia="en-AU"/>
          <w14:ligatures w14:val="standardContextual"/>
        </w:rPr>
      </w:pPr>
      <w:hyperlink w:anchor="_Toc159921264" w:history="1">
        <w:r w:rsidR="00B72305" w:rsidRPr="00B50C71">
          <w:rPr>
            <w:rStyle w:val="Hyperlink"/>
            <w:noProof/>
          </w:rPr>
          <w:t>17.</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Work Readiness Assessments</w:t>
        </w:r>
        <w:r w:rsidR="00B72305">
          <w:rPr>
            <w:noProof/>
            <w:webHidden/>
          </w:rPr>
          <w:tab/>
        </w:r>
        <w:r w:rsidR="00B72305">
          <w:rPr>
            <w:noProof/>
            <w:webHidden/>
          </w:rPr>
          <w:fldChar w:fldCharType="begin"/>
        </w:r>
        <w:r w:rsidR="00B72305">
          <w:rPr>
            <w:noProof/>
            <w:webHidden/>
          </w:rPr>
          <w:instrText xml:space="preserve"> PAGEREF _Toc159921264 \h </w:instrText>
        </w:r>
        <w:r w:rsidR="00B72305">
          <w:rPr>
            <w:noProof/>
            <w:webHidden/>
          </w:rPr>
        </w:r>
        <w:r w:rsidR="00B72305">
          <w:rPr>
            <w:noProof/>
            <w:webHidden/>
          </w:rPr>
          <w:fldChar w:fldCharType="separate"/>
        </w:r>
        <w:r>
          <w:rPr>
            <w:noProof/>
            <w:webHidden/>
          </w:rPr>
          <w:t>58</w:t>
        </w:r>
        <w:r w:rsidR="00B72305">
          <w:rPr>
            <w:noProof/>
            <w:webHidden/>
          </w:rPr>
          <w:fldChar w:fldCharType="end"/>
        </w:r>
      </w:hyperlink>
    </w:p>
    <w:p w14:paraId="7F720D78" w14:textId="36ED18D9" w:rsidR="00B72305" w:rsidRDefault="00BA0BFE" w:rsidP="009307CA">
      <w:pPr>
        <w:pStyle w:val="TOC2"/>
        <w:rPr>
          <w:rFonts w:eastAsiaTheme="minorEastAsia"/>
          <w:noProof/>
          <w:kern w:val="2"/>
          <w:lang w:eastAsia="en-AU"/>
          <w14:ligatures w14:val="standardContextual"/>
        </w:rPr>
      </w:pPr>
      <w:hyperlink w:anchor="_Toc159921265" w:history="1">
        <w:r w:rsidR="00B72305" w:rsidRPr="00B50C71">
          <w:rPr>
            <w:rStyle w:val="Hyperlink"/>
            <w:rFonts w:eastAsia="Times New Roman"/>
            <w:noProof/>
          </w:rPr>
          <w:t>Undertaking a Work Readiness Assessment</w:t>
        </w:r>
        <w:r w:rsidR="00B72305">
          <w:rPr>
            <w:noProof/>
            <w:webHidden/>
          </w:rPr>
          <w:tab/>
        </w:r>
        <w:r w:rsidR="00B72305">
          <w:rPr>
            <w:noProof/>
            <w:webHidden/>
          </w:rPr>
          <w:fldChar w:fldCharType="begin"/>
        </w:r>
        <w:r w:rsidR="00B72305">
          <w:rPr>
            <w:noProof/>
            <w:webHidden/>
          </w:rPr>
          <w:instrText xml:space="preserve"> PAGEREF _Toc159921265 \h </w:instrText>
        </w:r>
        <w:r w:rsidR="00B72305">
          <w:rPr>
            <w:noProof/>
            <w:webHidden/>
          </w:rPr>
        </w:r>
        <w:r w:rsidR="00B72305">
          <w:rPr>
            <w:noProof/>
            <w:webHidden/>
          </w:rPr>
          <w:fldChar w:fldCharType="separate"/>
        </w:r>
        <w:r>
          <w:rPr>
            <w:noProof/>
            <w:webHidden/>
          </w:rPr>
          <w:t>59</w:t>
        </w:r>
        <w:r w:rsidR="00B72305">
          <w:rPr>
            <w:noProof/>
            <w:webHidden/>
          </w:rPr>
          <w:fldChar w:fldCharType="end"/>
        </w:r>
      </w:hyperlink>
    </w:p>
    <w:p w14:paraId="557BB728" w14:textId="4695B743" w:rsidR="00B72305" w:rsidRDefault="00BA0BFE" w:rsidP="009307CA">
      <w:pPr>
        <w:pStyle w:val="TOC2"/>
        <w:rPr>
          <w:rFonts w:eastAsiaTheme="minorEastAsia"/>
          <w:noProof/>
          <w:kern w:val="2"/>
          <w:lang w:eastAsia="en-AU"/>
          <w14:ligatures w14:val="standardContextual"/>
        </w:rPr>
      </w:pPr>
      <w:hyperlink w:anchor="_Toc159921266" w:history="1">
        <w:r w:rsidR="00B72305" w:rsidRPr="00B50C71">
          <w:rPr>
            <w:rStyle w:val="Hyperlink"/>
            <w:rFonts w:eastAsia="Times New Roman"/>
            <w:noProof/>
          </w:rPr>
          <w:t>The Department’s Data Requirements</w:t>
        </w:r>
        <w:r w:rsidR="00B72305">
          <w:rPr>
            <w:noProof/>
            <w:webHidden/>
          </w:rPr>
          <w:tab/>
        </w:r>
        <w:r w:rsidR="00B72305">
          <w:rPr>
            <w:noProof/>
            <w:webHidden/>
          </w:rPr>
          <w:fldChar w:fldCharType="begin"/>
        </w:r>
        <w:r w:rsidR="00B72305">
          <w:rPr>
            <w:noProof/>
            <w:webHidden/>
          </w:rPr>
          <w:instrText xml:space="preserve"> PAGEREF _Toc159921266 \h </w:instrText>
        </w:r>
        <w:r w:rsidR="00B72305">
          <w:rPr>
            <w:noProof/>
            <w:webHidden/>
          </w:rPr>
        </w:r>
        <w:r w:rsidR="00B72305">
          <w:rPr>
            <w:noProof/>
            <w:webHidden/>
          </w:rPr>
          <w:fldChar w:fldCharType="separate"/>
        </w:r>
        <w:r>
          <w:rPr>
            <w:noProof/>
            <w:webHidden/>
          </w:rPr>
          <w:t>59</w:t>
        </w:r>
        <w:r w:rsidR="00B72305">
          <w:rPr>
            <w:noProof/>
            <w:webHidden/>
          </w:rPr>
          <w:fldChar w:fldCharType="end"/>
        </w:r>
      </w:hyperlink>
    </w:p>
    <w:p w14:paraId="062E53D3" w14:textId="57B2D90D" w:rsidR="00B72305" w:rsidRDefault="00BA0BFE">
      <w:pPr>
        <w:pStyle w:val="TOC1"/>
        <w:rPr>
          <w:rFonts w:eastAsiaTheme="minorEastAsia" w:cstheme="minorBidi"/>
          <w:bCs w:val="0"/>
          <w:iCs w:val="0"/>
          <w:noProof/>
          <w:kern w:val="2"/>
          <w:szCs w:val="22"/>
          <w:lang w:eastAsia="en-AU"/>
          <w14:ligatures w14:val="standardContextual"/>
        </w:rPr>
      </w:pPr>
      <w:hyperlink w:anchor="_Toc159921267" w:history="1">
        <w:r w:rsidR="00B72305" w:rsidRPr="00B50C71">
          <w:rPr>
            <w:rStyle w:val="Hyperlink"/>
            <w:noProof/>
          </w:rPr>
          <w:t>18.</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Exemptions</w:t>
        </w:r>
        <w:r w:rsidR="00B72305">
          <w:rPr>
            <w:noProof/>
            <w:webHidden/>
          </w:rPr>
          <w:tab/>
        </w:r>
        <w:r w:rsidR="00B72305">
          <w:rPr>
            <w:noProof/>
            <w:webHidden/>
          </w:rPr>
          <w:fldChar w:fldCharType="begin"/>
        </w:r>
        <w:r w:rsidR="00B72305">
          <w:rPr>
            <w:noProof/>
            <w:webHidden/>
          </w:rPr>
          <w:instrText xml:space="preserve"> PAGEREF _Toc159921267 \h </w:instrText>
        </w:r>
        <w:r w:rsidR="00B72305">
          <w:rPr>
            <w:noProof/>
            <w:webHidden/>
          </w:rPr>
        </w:r>
        <w:r w:rsidR="00B72305">
          <w:rPr>
            <w:noProof/>
            <w:webHidden/>
          </w:rPr>
          <w:fldChar w:fldCharType="separate"/>
        </w:r>
        <w:r>
          <w:rPr>
            <w:noProof/>
            <w:webHidden/>
          </w:rPr>
          <w:t>59</w:t>
        </w:r>
        <w:r w:rsidR="00B72305">
          <w:rPr>
            <w:noProof/>
            <w:webHidden/>
          </w:rPr>
          <w:fldChar w:fldCharType="end"/>
        </w:r>
      </w:hyperlink>
    </w:p>
    <w:p w14:paraId="3A527469" w14:textId="6F2F5A30" w:rsidR="00B72305" w:rsidRDefault="00BA0BFE" w:rsidP="009307CA">
      <w:pPr>
        <w:pStyle w:val="TOC2"/>
        <w:rPr>
          <w:rFonts w:eastAsiaTheme="minorEastAsia"/>
          <w:noProof/>
          <w:kern w:val="2"/>
          <w:lang w:eastAsia="en-AU"/>
          <w14:ligatures w14:val="standardContextual"/>
        </w:rPr>
      </w:pPr>
      <w:hyperlink w:anchor="_Toc159921268" w:history="1">
        <w:r w:rsidR="00B72305" w:rsidRPr="00B50C71">
          <w:rPr>
            <w:rStyle w:val="Hyperlink"/>
            <w:rFonts w:eastAsia="Times New Roman"/>
            <w:noProof/>
          </w:rPr>
          <w:t>Exemptions under Social Security Law</w:t>
        </w:r>
        <w:r w:rsidR="00B72305">
          <w:rPr>
            <w:noProof/>
            <w:webHidden/>
          </w:rPr>
          <w:tab/>
        </w:r>
        <w:r w:rsidR="00B72305">
          <w:rPr>
            <w:noProof/>
            <w:webHidden/>
          </w:rPr>
          <w:fldChar w:fldCharType="begin"/>
        </w:r>
        <w:r w:rsidR="00B72305">
          <w:rPr>
            <w:noProof/>
            <w:webHidden/>
          </w:rPr>
          <w:instrText xml:space="preserve"> PAGEREF _Toc159921268 \h </w:instrText>
        </w:r>
        <w:r w:rsidR="00B72305">
          <w:rPr>
            <w:noProof/>
            <w:webHidden/>
          </w:rPr>
        </w:r>
        <w:r w:rsidR="00B72305">
          <w:rPr>
            <w:noProof/>
            <w:webHidden/>
          </w:rPr>
          <w:fldChar w:fldCharType="separate"/>
        </w:r>
        <w:r>
          <w:rPr>
            <w:noProof/>
            <w:webHidden/>
          </w:rPr>
          <w:t>59</w:t>
        </w:r>
        <w:r w:rsidR="00B72305">
          <w:rPr>
            <w:noProof/>
            <w:webHidden/>
          </w:rPr>
          <w:fldChar w:fldCharType="end"/>
        </w:r>
      </w:hyperlink>
    </w:p>
    <w:p w14:paraId="0848A0D0" w14:textId="568F4834" w:rsidR="00B72305" w:rsidRDefault="00BA0BFE" w:rsidP="009307CA">
      <w:pPr>
        <w:pStyle w:val="TOC2"/>
        <w:rPr>
          <w:rFonts w:eastAsiaTheme="minorEastAsia"/>
          <w:noProof/>
          <w:kern w:val="2"/>
          <w:lang w:eastAsia="en-AU"/>
          <w14:ligatures w14:val="standardContextual"/>
        </w:rPr>
      </w:pPr>
      <w:hyperlink w:anchor="_Toc159921269" w:history="1">
        <w:r w:rsidR="00B72305" w:rsidRPr="00B50C71">
          <w:rPr>
            <w:rStyle w:val="Hyperlink"/>
            <w:rFonts w:eastAsia="Times New Roman"/>
            <w:noProof/>
          </w:rPr>
          <w:t>Considering a Participant’s request for an Exemption</w:t>
        </w:r>
        <w:r w:rsidR="00B72305">
          <w:rPr>
            <w:noProof/>
            <w:webHidden/>
          </w:rPr>
          <w:tab/>
        </w:r>
        <w:r w:rsidR="00B72305">
          <w:rPr>
            <w:noProof/>
            <w:webHidden/>
          </w:rPr>
          <w:fldChar w:fldCharType="begin"/>
        </w:r>
        <w:r w:rsidR="00B72305">
          <w:rPr>
            <w:noProof/>
            <w:webHidden/>
          </w:rPr>
          <w:instrText xml:space="preserve"> PAGEREF _Toc159921269 \h </w:instrText>
        </w:r>
        <w:r w:rsidR="00B72305">
          <w:rPr>
            <w:noProof/>
            <w:webHidden/>
          </w:rPr>
        </w:r>
        <w:r w:rsidR="00B72305">
          <w:rPr>
            <w:noProof/>
            <w:webHidden/>
          </w:rPr>
          <w:fldChar w:fldCharType="separate"/>
        </w:r>
        <w:r>
          <w:rPr>
            <w:noProof/>
            <w:webHidden/>
          </w:rPr>
          <w:t>60</w:t>
        </w:r>
        <w:r w:rsidR="00B72305">
          <w:rPr>
            <w:noProof/>
            <w:webHidden/>
          </w:rPr>
          <w:fldChar w:fldCharType="end"/>
        </w:r>
      </w:hyperlink>
    </w:p>
    <w:p w14:paraId="654DF5AC" w14:textId="798B0963" w:rsidR="00B72305" w:rsidRDefault="00BA0BFE" w:rsidP="009307CA">
      <w:pPr>
        <w:pStyle w:val="TOC2"/>
        <w:rPr>
          <w:rFonts w:eastAsiaTheme="minorEastAsia"/>
          <w:noProof/>
          <w:kern w:val="2"/>
          <w:lang w:eastAsia="en-AU"/>
          <w14:ligatures w14:val="standardContextual"/>
        </w:rPr>
      </w:pPr>
      <w:hyperlink w:anchor="_Toc159921270" w:history="1">
        <w:r w:rsidR="00B72305" w:rsidRPr="00B50C71">
          <w:rPr>
            <w:rStyle w:val="Hyperlink"/>
            <w:rFonts w:eastAsia="Times New Roman"/>
            <w:noProof/>
          </w:rPr>
          <w:t>Duration of an Exemption</w:t>
        </w:r>
        <w:r w:rsidR="00B72305">
          <w:rPr>
            <w:noProof/>
            <w:webHidden/>
          </w:rPr>
          <w:tab/>
        </w:r>
        <w:r w:rsidR="00B72305">
          <w:rPr>
            <w:noProof/>
            <w:webHidden/>
          </w:rPr>
          <w:fldChar w:fldCharType="begin"/>
        </w:r>
        <w:r w:rsidR="00B72305">
          <w:rPr>
            <w:noProof/>
            <w:webHidden/>
          </w:rPr>
          <w:instrText xml:space="preserve"> PAGEREF _Toc159921270 \h </w:instrText>
        </w:r>
        <w:r w:rsidR="00B72305">
          <w:rPr>
            <w:noProof/>
            <w:webHidden/>
          </w:rPr>
        </w:r>
        <w:r w:rsidR="00B72305">
          <w:rPr>
            <w:noProof/>
            <w:webHidden/>
          </w:rPr>
          <w:fldChar w:fldCharType="separate"/>
        </w:r>
        <w:r>
          <w:rPr>
            <w:noProof/>
            <w:webHidden/>
          </w:rPr>
          <w:t>62</w:t>
        </w:r>
        <w:r w:rsidR="00B72305">
          <w:rPr>
            <w:noProof/>
            <w:webHidden/>
          </w:rPr>
          <w:fldChar w:fldCharType="end"/>
        </w:r>
      </w:hyperlink>
    </w:p>
    <w:p w14:paraId="7AD6A478" w14:textId="5DE61345" w:rsidR="00B72305" w:rsidRDefault="00BA0BFE" w:rsidP="009307CA">
      <w:pPr>
        <w:pStyle w:val="TOC2"/>
        <w:rPr>
          <w:rFonts w:eastAsiaTheme="minorEastAsia"/>
          <w:noProof/>
          <w:kern w:val="2"/>
          <w:lang w:eastAsia="en-AU"/>
          <w14:ligatures w14:val="standardContextual"/>
        </w:rPr>
      </w:pPr>
      <w:hyperlink w:anchor="_Toc159921271" w:history="1">
        <w:r w:rsidR="00B72305" w:rsidRPr="00B50C71">
          <w:rPr>
            <w:rStyle w:val="Hyperlink"/>
            <w:rFonts w:eastAsia="Times New Roman"/>
            <w:noProof/>
          </w:rPr>
          <w:t>Types of Exemptions (temporary incapacity, caring responsibilities and special circumstances)</w:t>
        </w:r>
        <w:r w:rsidR="00B72305">
          <w:rPr>
            <w:noProof/>
            <w:webHidden/>
          </w:rPr>
          <w:tab/>
        </w:r>
        <w:r w:rsidR="00B72305">
          <w:rPr>
            <w:noProof/>
            <w:webHidden/>
          </w:rPr>
          <w:fldChar w:fldCharType="begin"/>
        </w:r>
        <w:r w:rsidR="00B72305">
          <w:rPr>
            <w:noProof/>
            <w:webHidden/>
          </w:rPr>
          <w:instrText xml:space="preserve"> PAGEREF _Toc159921271 \h </w:instrText>
        </w:r>
        <w:r w:rsidR="00B72305">
          <w:rPr>
            <w:noProof/>
            <w:webHidden/>
          </w:rPr>
        </w:r>
        <w:r w:rsidR="00B72305">
          <w:rPr>
            <w:noProof/>
            <w:webHidden/>
          </w:rPr>
          <w:fldChar w:fldCharType="separate"/>
        </w:r>
        <w:r>
          <w:rPr>
            <w:noProof/>
            <w:webHidden/>
          </w:rPr>
          <w:t>62</w:t>
        </w:r>
        <w:r w:rsidR="00B72305">
          <w:rPr>
            <w:noProof/>
            <w:webHidden/>
          </w:rPr>
          <w:fldChar w:fldCharType="end"/>
        </w:r>
      </w:hyperlink>
    </w:p>
    <w:p w14:paraId="17707965" w14:textId="289877BC" w:rsidR="00B72305" w:rsidRDefault="00BA0BFE" w:rsidP="009307CA">
      <w:pPr>
        <w:pStyle w:val="TOC2"/>
        <w:rPr>
          <w:rFonts w:eastAsiaTheme="minorEastAsia"/>
          <w:noProof/>
          <w:kern w:val="2"/>
          <w:lang w:eastAsia="en-AU"/>
          <w14:ligatures w14:val="standardContextual"/>
        </w:rPr>
      </w:pPr>
      <w:hyperlink w:anchor="_Toc159921272" w:history="1">
        <w:r w:rsidR="00B72305" w:rsidRPr="00B50C71">
          <w:rPr>
            <w:rStyle w:val="Hyperlink"/>
            <w:rFonts w:eastAsia="Times New Roman"/>
            <w:noProof/>
          </w:rPr>
          <w:t>Caring responsibilities</w:t>
        </w:r>
        <w:r w:rsidR="00B72305">
          <w:rPr>
            <w:noProof/>
            <w:webHidden/>
          </w:rPr>
          <w:tab/>
        </w:r>
        <w:r w:rsidR="00B72305">
          <w:rPr>
            <w:noProof/>
            <w:webHidden/>
          </w:rPr>
          <w:fldChar w:fldCharType="begin"/>
        </w:r>
        <w:r w:rsidR="00B72305">
          <w:rPr>
            <w:noProof/>
            <w:webHidden/>
          </w:rPr>
          <w:instrText xml:space="preserve"> PAGEREF _Toc159921272 \h </w:instrText>
        </w:r>
        <w:r w:rsidR="00B72305">
          <w:rPr>
            <w:noProof/>
            <w:webHidden/>
          </w:rPr>
        </w:r>
        <w:r w:rsidR="00B72305">
          <w:rPr>
            <w:noProof/>
            <w:webHidden/>
          </w:rPr>
          <w:fldChar w:fldCharType="separate"/>
        </w:r>
        <w:r>
          <w:rPr>
            <w:noProof/>
            <w:webHidden/>
          </w:rPr>
          <w:t>63</w:t>
        </w:r>
        <w:r w:rsidR="00B72305">
          <w:rPr>
            <w:noProof/>
            <w:webHidden/>
          </w:rPr>
          <w:fldChar w:fldCharType="end"/>
        </w:r>
      </w:hyperlink>
    </w:p>
    <w:p w14:paraId="50EDDD73" w14:textId="48AA0AAC" w:rsidR="00B72305" w:rsidRDefault="00BA0BFE" w:rsidP="009307CA">
      <w:pPr>
        <w:pStyle w:val="TOC2"/>
        <w:rPr>
          <w:rFonts w:eastAsiaTheme="minorEastAsia"/>
          <w:noProof/>
          <w:kern w:val="2"/>
          <w:lang w:eastAsia="en-AU"/>
          <w14:ligatures w14:val="standardContextual"/>
        </w:rPr>
      </w:pPr>
      <w:hyperlink w:anchor="_Toc159921273" w:history="1">
        <w:r w:rsidR="00B72305" w:rsidRPr="00B50C71">
          <w:rPr>
            <w:rStyle w:val="Hyperlink"/>
            <w:rFonts w:eastAsia="Times New Roman"/>
            <w:noProof/>
          </w:rPr>
          <w:t>Personal circumstances</w:t>
        </w:r>
        <w:r w:rsidR="00B72305">
          <w:rPr>
            <w:noProof/>
            <w:webHidden/>
          </w:rPr>
          <w:tab/>
        </w:r>
        <w:r w:rsidR="00B72305">
          <w:rPr>
            <w:noProof/>
            <w:webHidden/>
          </w:rPr>
          <w:fldChar w:fldCharType="begin"/>
        </w:r>
        <w:r w:rsidR="00B72305">
          <w:rPr>
            <w:noProof/>
            <w:webHidden/>
          </w:rPr>
          <w:instrText xml:space="preserve"> PAGEREF _Toc159921273 \h </w:instrText>
        </w:r>
        <w:r w:rsidR="00B72305">
          <w:rPr>
            <w:noProof/>
            <w:webHidden/>
          </w:rPr>
        </w:r>
        <w:r w:rsidR="00B72305">
          <w:rPr>
            <w:noProof/>
            <w:webHidden/>
          </w:rPr>
          <w:fldChar w:fldCharType="separate"/>
        </w:r>
        <w:r>
          <w:rPr>
            <w:noProof/>
            <w:webHidden/>
          </w:rPr>
          <w:t>66</w:t>
        </w:r>
        <w:r w:rsidR="00B72305">
          <w:rPr>
            <w:noProof/>
            <w:webHidden/>
          </w:rPr>
          <w:fldChar w:fldCharType="end"/>
        </w:r>
      </w:hyperlink>
    </w:p>
    <w:p w14:paraId="505562BD" w14:textId="3F3E4D6A" w:rsidR="00B72305" w:rsidRDefault="00BA0BFE">
      <w:pPr>
        <w:pStyle w:val="TOC1"/>
        <w:rPr>
          <w:rFonts w:eastAsiaTheme="minorEastAsia" w:cstheme="minorBidi"/>
          <w:bCs w:val="0"/>
          <w:iCs w:val="0"/>
          <w:noProof/>
          <w:kern w:val="2"/>
          <w:szCs w:val="22"/>
          <w:lang w:eastAsia="en-AU"/>
          <w14:ligatures w14:val="standardContextual"/>
        </w:rPr>
      </w:pPr>
      <w:hyperlink w:anchor="_Toc159921274" w:history="1">
        <w:r w:rsidR="00B72305" w:rsidRPr="00B50C71">
          <w:rPr>
            <w:rStyle w:val="Hyperlink"/>
            <w:noProof/>
          </w:rPr>
          <w:t>19.</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Suspensions</w:t>
        </w:r>
        <w:r w:rsidR="00B72305">
          <w:rPr>
            <w:noProof/>
            <w:webHidden/>
          </w:rPr>
          <w:tab/>
        </w:r>
        <w:r w:rsidR="00B72305">
          <w:rPr>
            <w:noProof/>
            <w:webHidden/>
          </w:rPr>
          <w:fldChar w:fldCharType="begin"/>
        </w:r>
        <w:r w:rsidR="00B72305">
          <w:rPr>
            <w:noProof/>
            <w:webHidden/>
          </w:rPr>
          <w:instrText xml:space="preserve"> PAGEREF _Toc159921274 \h </w:instrText>
        </w:r>
        <w:r w:rsidR="00B72305">
          <w:rPr>
            <w:noProof/>
            <w:webHidden/>
          </w:rPr>
        </w:r>
        <w:r w:rsidR="00B72305">
          <w:rPr>
            <w:noProof/>
            <w:webHidden/>
          </w:rPr>
          <w:fldChar w:fldCharType="separate"/>
        </w:r>
        <w:r>
          <w:rPr>
            <w:noProof/>
            <w:webHidden/>
          </w:rPr>
          <w:t>70</w:t>
        </w:r>
        <w:r w:rsidR="00B72305">
          <w:rPr>
            <w:noProof/>
            <w:webHidden/>
          </w:rPr>
          <w:fldChar w:fldCharType="end"/>
        </w:r>
      </w:hyperlink>
    </w:p>
    <w:p w14:paraId="76B9BDF4" w14:textId="4FE5C3A5" w:rsidR="00B72305" w:rsidRDefault="00BA0BFE" w:rsidP="009307CA">
      <w:pPr>
        <w:pStyle w:val="TOC2"/>
        <w:rPr>
          <w:rFonts w:eastAsiaTheme="minorEastAsia"/>
          <w:noProof/>
          <w:kern w:val="2"/>
          <w:lang w:eastAsia="en-AU"/>
          <w14:ligatures w14:val="standardContextual"/>
        </w:rPr>
      </w:pPr>
      <w:hyperlink w:anchor="_Toc159921275" w:history="1">
        <w:r w:rsidR="00B72305" w:rsidRPr="00B50C71">
          <w:rPr>
            <w:rStyle w:val="Hyperlink"/>
            <w:rFonts w:eastAsia="Times New Roman"/>
            <w:noProof/>
          </w:rPr>
          <w:t>A Participant with an Exemption is Suspended</w:t>
        </w:r>
        <w:r w:rsidR="00B72305">
          <w:rPr>
            <w:noProof/>
            <w:webHidden/>
          </w:rPr>
          <w:tab/>
        </w:r>
        <w:r w:rsidR="00B72305">
          <w:rPr>
            <w:noProof/>
            <w:webHidden/>
          </w:rPr>
          <w:fldChar w:fldCharType="begin"/>
        </w:r>
        <w:r w:rsidR="00B72305">
          <w:rPr>
            <w:noProof/>
            <w:webHidden/>
          </w:rPr>
          <w:instrText xml:space="preserve"> PAGEREF _Toc159921275 \h </w:instrText>
        </w:r>
        <w:r w:rsidR="00B72305">
          <w:rPr>
            <w:noProof/>
            <w:webHidden/>
          </w:rPr>
        </w:r>
        <w:r w:rsidR="00B72305">
          <w:rPr>
            <w:noProof/>
            <w:webHidden/>
          </w:rPr>
          <w:fldChar w:fldCharType="separate"/>
        </w:r>
        <w:r>
          <w:rPr>
            <w:noProof/>
            <w:webHidden/>
          </w:rPr>
          <w:t>70</w:t>
        </w:r>
        <w:r w:rsidR="00B72305">
          <w:rPr>
            <w:noProof/>
            <w:webHidden/>
          </w:rPr>
          <w:fldChar w:fldCharType="end"/>
        </w:r>
      </w:hyperlink>
    </w:p>
    <w:p w14:paraId="4EB93CEA" w14:textId="65ACC491" w:rsidR="00B72305" w:rsidRDefault="00BA0BFE">
      <w:pPr>
        <w:pStyle w:val="TOC1"/>
        <w:rPr>
          <w:rFonts w:eastAsiaTheme="minorEastAsia" w:cstheme="minorBidi"/>
          <w:bCs w:val="0"/>
          <w:iCs w:val="0"/>
          <w:noProof/>
          <w:kern w:val="2"/>
          <w:szCs w:val="22"/>
          <w:lang w:eastAsia="en-AU"/>
          <w14:ligatures w14:val="standardContextual"/>
        </w:rPr>
      </w:pPr>
      <w:hyperlink w:anchor="_Toc159921276" w:history="1">
        <w:r w:rsidR="00B72305" w:rsidRPr="00B50C71">
          <w:rPr>
            <w:rStyle w:val="Hyperlink"/>
            <w:noProof/>
          </w:rPr>
          <w:t>20.</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Transfers between Providers</w:t>
        </w:r>
        <w:r w:rsidR="00B72305">
          <w:rPr>
            <w:noProof/>
            <w:webHidden/>
          </w:rPr>
          <w:tab/>
        </w:r>
        <w:r w:rsidR="00B72305">
          <w:rPr>
            <w:noProof/>
            <w:webHidden/>
          </w:rPr>
          <w:fldChar w:fldCharType="begin"/>
        </w:r>
        <w:r w:rsidR="00B72305">
          <w:rPr>
            <w:noProof/>
            <w:webHidden/>
          </w:rPr>
          <w:instrText xml:space="preserve"> PAGEREF _Toc159921276 \h </w:instrText>
        </w:r>
        <w:r w:rsidR="00B72305">
          <w:rPr>
            <w:noProof/>
            <w:webHidden/>
          </w:rPr>
        </w:r>
        <w:r w:rsidR="00B72305">
          <w:rPr>
            <w:noProof/>
            <w:webHidden/>
          </w:rPr>
          <w:fldChar w:fldCharType="separate"/>
        </w:r>
        <w:r>
          <w:rPr>
            <w:noProof/>
            <w:webHidden/>
          </w:rPr>
          <w:t>70</w:t>
        </w:r>
        <w:r w:rsidR="00B72305">
          <w:rPr>
            <w:noProof/>
            <w:webHidden/>
          </w:rPr>
          <w:fldChar w:fldCharType="end"/>
        </w:r>
      </w:hyperlink>
    </w:p>
    <w:p w14:paraId="3362BFD7" w14:textId="39215DAC" w:rsidR="00B72305" w:rsidRDefault="00BA0BFE" w:rsidP="009307CA">
      <w:pPr>
        <w:pStyle w:val="TOC2"/>
        <w:rPr>
          <w:rFonts w:eastAsiaTheme="minorEastAsia"/>
          <w:noProof/>
          <w:kern w:val="2"/>
          <w:lang w:eastAsia="en-AU"/>
          <w14:ligatures w14:val="standardContextual"/>
        </w:rPr>
      </w:pPr>
      <w:hyperlink w:anchor="_Toc159921277" w:history="1">
        <w:r w:rsidR="00B72305" w:rsidRPr="00B50C71">
          <w:rPr>
            <w:rStyle w:val="Hyperlink"/>
            <w:rFonts w:eastAsia="Times New Roman"/>
            <w:noProof/>
          </w:rPr>
          <w:t>Participant changes their Address</w:t>
        </w:r>
        <w:r w:rsidR="00B72305">
          <w:rPr>
            <w:noProof/>
            <w:webHidden/>
          </w:rPr>
          <w:tab/>
        </w:r>
        <w:r w:rsidR="00B72305">
          <w:rPr>
            <w:noProof/>
            <w:webHidden/>
          </w:rPr>
          <w:fldChar w:fldCharType="begin"/>
        </w:r>
        <w:r w:rsidR="00B72305">
          <w:rPr>
            <w:noProof/>
            <w:webHidden/>
          </w:rPr>
          <w:instrText xml:space="preserve"> PAGEREF _Toc159921277 \h </w:instrText>
        </w:r>
        <w:r w:rsidR="00B72305">
          <w:rPr>
            <w:noProof/>
            <w:webHidden/>
          </w:rPr>
        </w:r>
        <w:r w:rsidR="00B72305">
          <w:rPr>
            <w:noProof/>
            <w:webHidden/>
          </w:rPr>
          <w:fldChar w:fldCharType="separate"/>
        </w:r>
        <w:r>
          <w:rPr>
            <w:noProof/>
            <w:webHidden/>
          </w:rPr>
          <w:t>70</w:t>
        </w:r>
        <w:r w:rsidR="00B72305">
          <w:rPr>
            <w:noProof/>
            <w:webHidden/>
          </w:rPr>
          <w:fldChar w:fldCharType="end"/>
        </w:r>
      </w:hyperlink>
    </w:p>
    <w:p w14:paraId="6E6664FB" w14:textId="14745E8D" w:rsidR="00B72305" w:rsidRDefault="00BA0BFE" w:rsidP="009307CA">
      <w:pPr>
        <w:pStyle w:val="TOC2"/>
        <w:rPr>
          <w:rFonts w:eastAsiaTheme="minorEastAsia"/>
          <w:noProof/>
          <w:kern w:val="2"/>
          <w:lang w:eastAsia="en-AU"/>
          <w14:ligatures w14:val="standardContextual"/>
        </w:rPr>
      </w:pPr>
      <w:hyperlink w:anchor="_Toc159921278" w:history="1">
        <w:r w:rsidR="00B72305" w:rsidRPr="00B50C71">
          <w:rPr>
            <w:rStyle w:val="Hyperlink"/>
            <w:rFonts w:eastAsia="Times New Roman"/>
            <w:noProof/>
          </w:rPr>
          <w:t>Transfer by Agreement</w:t>
        </w:r>
        <w:r w:rsidR="00B72305">
          <w:rPr>
            <w:noProof/>
            <w:webHidden/>
          </w:rPr>
          <w:tab/>
        </w:r>
        <w:r w:rsidR="00B72305">
          <w:rPr>
            <w:noProof/>
            <w:webHidden/>
          </w:rPr>
          <w:fldChar w:fldCharType="begin"/>
        </w:r>
        <w:r w:rsidR="00B72305">
          <w:rPr>
            <w:noProof/>
            <w:webHidden/>
          </w:rPr>
          <w:instrText xml:space="preserve"> PAGEREF _Toc159921278 \h </w:instrText>
        </w:r>
        <w:r w:rsidR="00B72305">
          <w:rPr>
            <w:noProof/>
            <w:webHidden/>
          </w:rPr>
        </w:r>
        <w:r w:rsidR="00B72305">
          <w:rPr>
            <w:noProof/>
            <w:webHidden/>
          </w:rPr>
          <w:fldChar w:fldCharType="separate"/>
        </w:r>
        <w:r>
          <w:rPr>
            <w:noProof/>
            <w:webHidden/>
          </w:rPr>
          <w:t>71</w:t>
        </w:r>
        <w:r w:rsidR="00B72305">
          <w:rPr>
            <w:noProof/>
            <w:webHidden/>
          </w:rPr>
          <w:fldChar w:fldCharType="end"/>
        </w:r>
      </w:hyperlink>
    </w:p>
    <w:p w14:paraId="693CF521" w14:textId="17542F33" w:rsidR="00B72305" w:rsidRDefault="00BA0BFE" w:rsidP="009307CA">
      <w:pPr>
        <w:pStyle w:val="TOC2"/>
        <w:rPr>
          <w:rFonts w:eastAsiaTheme="minorEastAsia"/>
          <w:noProof/>
          <w:kern w:val="2"/>
          <w:lang w:eastAsia="en-AU"/>
          <w14:ligatures w14:val="standardContextual"/>
        </w:rPr>
      </w:pPr>
      <w:hyperlink w:anchor="_Toc159921279" w:history="1">
        <w:r w:rsidR="00B72305" w:rsidRPr="00B50C71">
          <w:rPr>
            <w:rStyle w:val="Hyperlink"/>
            <w:rFonts w:eastAsia="Times New Roman"/>
            <w:noProof/>
          </w:rPr>
          <w:t>Transfer due to relationship failure</w:t>
        </w:r>
        <w:r w:rsidR="00B72305">
          <w:rPr>
            <w:noProof/>
            <w:webHidden/>
          </w:rPr>
          <w:tab/>
        </w:r>
        <w:r w:rsidR="00B72305">
          <w:rPr>
            <w:noProof/>
            <w:webHidden/>
          </w:rPr>
          <w:fldChar w:fldCharType="begin"/>
        </w:r>
        <w:r w:rsidR="00B72305">
          <w:rPr>
            <w:noProof/>
            <w:webHidden/>
          </w:rPr>
          <w:instrText xml:space="preserve"> PAGEREF _Toc159921279 \h </w:instrText>
        </w:r>
        <w:r w:rsidR="00B72305">
          <w:rPr>
            <w:noProof/>
            <w:webHidden/>
          </w:rPr>
        </w:r>
        <w:r w:rsidR="00B72305">
          <w:rPr>
            <w:noProof/>
            <w:webHidden/>
          </w:rPr>
          <w:fldChar w:fldCharType="separate"/>
        </w:r>
        <w:r>
          <w:rPr>
            <w:noProof/>
            <w:webHidden/>
          </w:rPr>
          <w:t>71</w:t>
        </w:r>
        <w:r w:rsidR="00B72305">
          <w:rPr>
            <w:noProof/>
            <w:webHidden/>
          </w:rPr>
          <w:fldChar w:fldCharType="end"/>
        </w:r>
      </w:hyperlink>
    </w:p>
    <w:p w14:paraId="6294EE3E" w14:textId="03A824DC" w:rsidR="00B72305" w:rsidRDefault="00BA0BFE" w:rsidP="009307CA">
      <w:pPr>
        <w:pStyle w:val="TOC2"/>
        <w:rPr>
          <w:rFonts w:eastAsiaTheme="minorEastAsia"/>
          <w:noProof/>
          <w:kern w:val="2"/>
          <w:lang w:eastAsia="en-AU"/>
          <w14:ligatures w14:val="standardContextual"/>
        </w:rPr>
      </w:pPr>
      <w:hyperlink w:anchor="_Toc159921280" w:history="1">
        <w:r w:rsidR="00B72305" w:rsidRPr="00B50C71">
          <w:rPr>
            <w:rStyle w:val="Hyperlink"/>
            <w:rFonts w:eastAsia="Times New Roman"/>
            <w:noProof/>
          </w:rPr>
          <w:t>Transfer for better servicing</w:t>
        </w:r>
        <w:r w:rsidR="00B72305">
          <w:rPr>
            <w:noProof/>
            <w:webHidden/>
          </w:rPr>
          <w:tab/>
        </w:r>
        <w:r w:rsidR="00B72305">
          <w:rPr>
            <w:noProof/>
            <w:webHidden/>
          </w:rPr>
          <w:fldChar w:fldCharType="begin"/>
        </w:r>
        <w:r w:rsidR="00B72305">
          <w:rPr>
            <w:noProof/>
            <w:webHidden/>
          </w:rPr>
          <w:instrText xml:space="preserve"> PAGEREF _Toc159921280 \h </w:instrText>
        </w:r>
        <w:r w:rsidR="00B72305">
          <w:rPr>
            <w:noProof/>
            <w:webHidden/>
          </w:rPr>
        </w:r>
        <w:r w:rsidR="00B72305">
          <w:rPr>
            <w:noProof/>
            <w:webHidden/>
          </w:rPr>
          <w:fldChar w:fldCharType="separate"/>
        </w:r>
        <w:r>
          <w:rPr>
            <w:noProof/>
            <w:webHidden/>
          </w:rPr>
          <w:t>72</w:t>
        </w:r>
        <w:r w:rsidR="00B72305">
          <w:rPr>
            <w:noProof/>
            <w:webHidden/>
          </w:rPr>
          <w:fldChar w:fldCharType="end"/>
        </w:r>
      </w:hyperlink>
    </w:p>
    <w:p w14:paraId="0684B903" w14:textId="2173A94C" w:rsidR="00B72305" w:rsidRDefault="00BA0BFE" w:rsidP="009307CA">
      <w:pPr>
        <w:pStyle w:val="TOC2"/>
        <w:rPr>
          <w:rFonts w:eastAsiaTheme="minorEastAsia"/>
          <w:noProof/>
          <w:kern w:val="2"/>
          <w:lang w:eastAsia="en-AU"/>
          <w14:ligatures w14:val="standardContextual"/>
        </w:rPr>
      </w:pPr>
      <w:hyperlink w:anchor="_Toc159921281" w:history="1">
        <w:r w:rsidR="00B72305" w:rsidRPr="00B50C71">
          <w:rPr>
            <w:rStyle w:val="Hyperlink"/>
            <w:rFonts w:eastAsia="Times New Roman"/>
            <w:noProof/>
          </w:rPr>
          <w:t>Department initiated Transfers</w:t>
        </w:r>
        <w:r w:rsidR="00B72305">
          <w:rPr>
            <w:noProof/>
            <w:webHidden/>
          </w:rPr>
          <w:tab/>
        </w:r>
        <w:r w:rsidR="00B72305">
          <w:rPr>
            <w:noProof/>
            <w:webHidden/>
          </w:rPr>
          <w:fldChar w:fldCharType="begin"/>
        </w:r>
        <w:r w:rsidR="00B72305">
          <w:rPr>
            <w:noProof/>
            <w:webHidden/>
          </w:rPr>
          <w:instrText xml:space="preserve"> PAGEREF _Toc159921281 \h </w:instrText>
        </w:r>
        <w:r w:rsidR="00B72305">
          <w:rPr>
            <w:noProof/>
            <w:webHidden/>
          </w:rPr>
        </w:r>
        <w:r w:rsidR="00B72305">
          <w:rPr>
            <w:noProof/>
            <w:webHidden/>
          </w:rPr>
          <w:fldChar w:fldCharType="separate"/>
        </w:r>
        <w:r>
          <w:rPr>
            <w:noProof/>
            <w:webHidden/>
          </w:rPr>
          <w:t>72</w:t>
        </w:r>
        <w:r w:rsidR="00B72305">
          <w:rPr>
            <w:noProof/>
            <w:webHidden/>
          </w:rPr>
          <w:fldChar w:fldCharType="end"/>
        </w:r>
      </w:hyperlink>
    </w:p>
    <w:p w14:paraId="2CBA5E90" w14:textId="44E628A1" w:rsidR="00B72305" w:rsidRDefault="00BA0BFE">
      <w:pPr>
        <w:pStyle w:val="TOC1"/>
        <w:rPr>
          <w:rFonts w:eastAsiaTheme="minorEastAsia" w:cstheme="minorBidi"/>
          <w:bCs w:val="0"/>
          <w:iCs w:val="0"/>
          <w:noProof/>
          <w:kern w:val="2"/>
          <w:szCs w:val="22"/>
          <w:lang w:eastAsia="en-AU"/>
          <w14:ligatures w14:val="standardContextual"/>
        </w:rPr>
      </w:pPr>
      <w:hyperlink w:anchor="_Toc159921282" w:history="1">
        <w:r w:rsidR="00B72305" w:rsidRPr="00B50C71">
          <w:rPr>
            <w:rStyle w:val="Hyperlink"/>
            <w:noProof/>
          </w:rPr>
          <w:t>21.</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Exits</w:t>
        </w:r>
        <w:r w:rsidR="00B72305">
          <w:rPr>
            <w:noProof/>
            <w:webHidden/>
          </w:rPr>
          <w:tab/>
        </w:r>
        <w:r w:rsidR="00B72305">
          <w:rPr>
            <w:noProof/>
            <w:webHidden/>
          </w:rPr>
          <w:fldChar w:fldCharType="begin"/>
        </w:r>
        <w:r w:rsidR="00B72305">
          <w:rPr>
            <w:noProof/>
            <w:webHidden/>
          </w:rPr>
          <w:instrText xml:space="preserve"> PAGEREF _Toc159921282 \h </w:instrText>
        </w:r>
        <w:r w:rsidR="00B72305">
          <w:rPr>
            <w:noProof/>
            <w:webHidden/>
          </w:rPr>
        </w:r>
        <w:r w:rsidR="00B72305">
          <w:rPr>
            <w:noProof/>
            <w:webHidden/>
          </w:rPr>
          <w:fldChar w:fldCharType="separate"/>
        </w:r>
        <w:r>
          <w:rPr>
            <w:noProof/>
            <w:webHidden/>
          </w:rPr>
          <w:t>72</w:t>
        </w:r>
        <w:r w:rsidR="00B72305">
          <w:rPr>
            <w:noProof/>
            <w:webHidden/>
          </w:rPr>
          <w:fldChar w:fldCharType="end"/>
        </w:r>
      </w:hyperlink>
    </w:p>
    <w:p w14:paraId="04CA962E" w14:textId="51A51964" w:rsidR="00B72305" w:rsidRDefault="00BA0BFE" w:rsidP="009307CA">
      <w:pPr>
        <w:pStyle w:val="TOC2"/>
        <w:rPr>
          <w:rFonts w:eastAsiaTheme="minorEastAsia"/>
          <w:noProof/>
          <w:kern w:val="2"/>
          <w:lang w:eastAsia="en-AU"/>
          <w14:ligatures w14:val="standardContextual"/>
        </w:rPr>
      </w:pPr>
      <w:hyperlink w:anchor="_Toc159921283" w:history="1">
        <w:r w:rsidR="00B72305" w:rsidRPr="00B50C71">
          <w:rPr>
            <w:rStyle w:val="Hyperlink"/>
            <w:rFonts w:eastAsia="Times New Roman"/>
            <w:noProof/>
          </w:rPr>
          <w:t>Effective Exits—automatic Exits when Participants are no longer eligible</w:t>
        </w:r>
        <w:r w:rsidR="00B72305">
          <w:rPr>
            <w:noProof/>
            <w:webHidden/>
          </w:rPr>
          <w:tab/>
        </w:r>
        <w:r w:rsidR="00B72305">
          <w:rPr>
            <w:noProof/>
            <w:webHidden/>
          </w:rPr>
          <w:fldChar w:fldCharType="begin"/>
        </w:r>
        <w:r w:rsidR="00B72305">
          <w:rPr>
            <w:noProof/>
            <w:webHidden/>
          </w:rPr>
          <w:instrText xml:space="preserve"> PAGEREF _Toc159921283 \h </w:instrText>
        </w:r>
        <w:r w:rsidR="00B72305">
          <w:rPr>
            <w:noProof/>
            <w:webHidden/>
          </w:rPr>
        </w:r>
        <w:r w:rsidR="00B72305">
          <w:rPr>
            <w:noProof/>
            <w:webHidden/>
          </w:rPr>
          <w:fldChar w:fldCharType="separate"/>
        </w:r>
        <w:r>
          <w:rPr>
            <w:noProof/>
            <w:webHidden/>
          </w:rPr>
          <w:t>72</w:t>
        </w:r>
        <w:r w:rsidR="00B72305">
          <w:rPr>
            <w:noProof/>
            <w:webHidden/>
          </w:rPr>
          <w:fldChar w:fldCharType="end"/>
        </w:r>
      </w:hyperlink>
    </w:p>
    <w:p w14:paraId="6AF00A59" w14:textId="3EF7B507" w:rsidR="00B72305" w:rsidRDefault="00BA0BFE" w:rsidP="009307CA">
      <w:pPr>
        <w:pStyle w:val="TOC2"/>
        <w:rPr>
          <w:rFonts w:eastAsiaTheme="minorEastAsia"/>
          <w:noProof/>
          <w:kern w:val="2"/>
          <w:lang w:eastAsia="en-AU"/>
          <w14:ligatures w14:val="standardContextual"/>
        </w:rPr>
      </w:pPr>
      <w:hyperlink w:anchor="_Toc159921284" w:history="1">
        <w:r w:rsidR="00B72305" w:rsidRPr="00B50C71">
          <w:rPr>
            <w:rStyle w:val="Hyperlink"/>
            <w:noProof/>
          </w:rPr>
          <w:t>Provider Exits—manual Exits initiated by the Provider</w:t>
        </w:r>
        <w:r w:rsidR="00B72305">
          <w:rPr>
            <w:noProof/>
            <w:webHidden/>
          </w:rPr>
          <w:tab/>
        </w:r>
        <w:r w:rsidR="00B72305">
          <w:rPr>
            <w:noProof/>
            <w:webHidden/>
          </w:rPr>
          <w:fldChar w:fldCharType="begin"/>
        </w:r>
        <w:r w:rsidR="00B72305">
          <w:rPr>
            <w:noProof/>
            <w:webHidden/>
          </w:rPr>
          <w:instrText xml:space="preserve"> PAGEREF _Toc159921284 \h </w:instrText>
        </w:r>
        <w:r w:rsidR="00B72305">
          <w:rPr>
            <w:noProof/>
            <w:webHidden/>
          </w:rPr>
        </w:r>
        <w:r w:rsidR="00B72305">
          <w:rPr>
            <w:noProof/>
            <w:webHidden/>
          </w:rPr>
          <w:fldChar w:fldCharType="separate"/>
        </w:r>
        <w:r>
          <w:rPr>
            <w:noProof/>
            <w:webHidden/>
          </w:rPr>
          <w:t>73</w:t>
        </w:r>
        <w:r w:rsidR="00B72305">
          <w:rPr>
            <w:noProof/>
            <w:webHidden/>
          </w:rPr>
          <w:fldChar w:fldCharType="end"/>
        </w:r>
      </w:hyperlink>
    </w:p>
    <w:p w14:paraId="15C9D58C" w14:textId="5DA91268" w:rsidR="00B72305" w:rsidRDefault="00BA0BFE" w:rsidP="009307CA">
      <w:pPr>
        <w:pStyle w:val="TOC2"/>
        <w:rPr>
          <w:rFonts w:eastAsiaTheme="minorEastAsia"/>
          <w:noProof/>
          <w:kern w:val="2"/>
          <w:lang w:eastAsia="en-AU"/>
          <w14:ligatures w14:val="standardContextual"/>
        </w:rPr>
      </w:pPr>
      <w:hyperlink w:anchor="_Toc159921285" w:history="1">
        <w:r w:rsidR="00B72305" w:rsidRPr="00B50C71">
          <w:rPr>
            <w:rStyle w:val="Hyperlink"/>
            <w:rFonts w:eastAsia="Times New Roman"/>
            <w:noProof/>
          </w:rPr>
          <w:t>Exits—stable Employment</w:t>
        </w:r>
        <w:r w:rsidR="00B72305">
          <w:rPr>
            <w:noProof/>
            <w:webHidden/>
          </w:rPr>
          <w:tab/>
        </w:r>
        <w:r w:rsidR="00B72305">
          <w:rPr>
            <w:noProof/>
            <w:webHidden/>
          </w:rPr>
          <w:fldChar w:fldCharType="begin"/>
        </w:r>
        <w:r w:rsidR="00B72305">
          <w:rPr>
            <w:noProof/>
            <w:webHidden/>
          </w:rPr>
          <w:instrText xml:space="preserve"> PAGEREF _Toc159921285 \h </w:instrText>
        </w:r>
        <w:r w:rsidR="00B72305">
          <w:rPr>
            <w:noProof/>
            <w:webHidden/>
          </w:rPr>
        </w:r>
        <w:r w:rsidR="00B72305">
          <w:rPr>
            <w:noProof/>
            <w:webHidden/>
          </w:rPr>
          <w:fldChar w:fldCharType="separate"/>
        </w:r>
        <w:r>
          <w:rPr>
            <w:noProof/>
            <w:webHidden/>
          </w:rPr>
          <w:t>73</w:t>
        </w:r>
        <w:r w:rsidR="00B72305">
          <w:rPr>
            <w:noProof/>
            <w:webHidden/>
          </w:rPr>
          <w:fldChar w:fldCharType="end"/>
        </w:r>
      </w:hyperlink>
    </w:p>
    <w:p w14:paraId="7B120DD5" w14:textId="79E1B910" w:rsidR="00B72305" w:rsidRDefault="00BA0BFE" w:rsidP="009307CA">
      <w:pPr>
        <w:pStyle w:val="TOC2"/>
        <w:rPr>
          <w:rFonts w:eastAsiaTheme="minorEastAsia"/>
          <w:noProof/>
          <w:kern w:val="2"/>
          <w:lang w:eastAsia="en-AU"/>
          <w14:ligatures w14:val="standardContextual"/>
        </w:rPr>
      </w:pPr>
      <w:hyperlink w:anchor="_Toc159921286" w:history="1">
        <w:r w:rsidR="00B72305" w:rsidRPr="00B50C71">
          <w:rPr>
            <w:rStyle w:val="Hyperlink"/>
            <w:rFonts w:eastAsia="Times New Roman"/>
            <w:noProof/>
          </w:rPr>
          <w:t>Participants moving to employment services</w:t>
        </w:r>
        <w:r w:rsidR="00B72305">
          <w:rPr>
            <w:noProof/>
            <w:webHidden/>
          </w:rPr>
          <w:tab/>
        </w:r>
        <w:r w:rsidR="00B72305">
          <w:rPr>
            <w:noProof/>
            <w:webHidden/>
          </w:rPr>
          <w:fldChar w:fldCharType="begin"/>
        </w:r>
        <w:r w:rsidR="00B72305">
          <w:rPr>
            <w:noProof/>
            <w:webHidden/>
          </w:rPr>
          <w:instrText xml:space="preserve"> PAGEREF _Toc159921286 \h </w:instrText>
        </w:r>
        <w:r w:rsidR="00B72305">
          <w:rPr>
            <w:noProof/>
            <w:webHidden/>
          </w:rPr>
        </w:r>
        <w:r w:rsidR="00B72305">
          <w:rPr>
            <w:noProof/>
            <w:webHidden/>
          </w:rPr>
          <w:fldChar w:fldCharType="separate"/>
        </w:r>
        <w:r>
          <w:rPr>
            <w:noProof/>
            <w:webHidden/>
          </w:rPr>
          <w:t>75</w:t>
        </w:r>
        <w:r w:rsidR="00B72305">
          <w:rPr>
            <w:noProof/>
            <w:webHidden/>
          </w:rPr>
          <w:fldChar w:fldCharType="end"/>
        </w:r>
      </w:hyperlink>
    </w:p>
    <w:p w14:paraId="7EA9AA7F" w14:textId="192B2819" w:rsidR="00B72305" w:rsidRDefault="00BA0BFE" w:rsidP="009307CA">
      <w:pPr>
        <w:pStyle w:val="TOC2"/>
        <w:rPr>
          <w:rFonts w:eastAsiaTheme="minorEastAsia"/>
          <w:noProof/>
          <w:kern w:val="2"/>
          <w:lang w:eastAsia="en-AU"/>
          <w14:ligatures w14:val="standardContextual"/>
        </w:rPr>
      </w:pPr>
      <w:hyperlink w:anchor="_Toc159921287" w:history="1">
        <w:r w:rsidR="00B72305" w:rsidRPr="00B50C71">
          <w:rPr>
            <w:rStyle w:val="Hyperlink"/>
            <w:rFonts w:eastAsia="Times New Roman"/>
            <w:noProof/>
          </w:rPr>
          <w:t>Exiting incorrectly Referred parents</w:t>
        </w:r>
        <w:r w:rsidR="00B72305">
          <w:rPr>
            <w:noProof/>
            <w:webHidden/>
          </w:rPr>
          <w:tab/>
        </w:r>
        <w:r w:rsidR="00B72305">
          <w:rPr>
            <w:noProof/>
            <w:webHidden/>
          </w:rPr>
          <w:fldChar w:fldCharType="begin"/>
        </w:r>
        <w:r w:rsidR="00B72305">
          <w:rPr>
            <w:noProof/>
            <w:webHidden/>
          </w:rPr>
          <w:instrText xml:space="preserve"> PAGEREF _Toc159921287 \h </w:instrText>
        </w:r>
        <w:r w:rsidR="00B72305">
          <w:rPr>
            <w:noProof/>
            <w:webHidden/>
          </w:rPr>
        </w:r>
        <w:r w:rsidR="00B72305">
          <w:rPr>
            <w:noProof/>
            <w:webHidden/>
          </w:rPr>
          <w:fldChar w:fldCharType="separate"/>
        </w:r>
        <w:r>
          <w:rPr>
            <w:noProof/>
            <w:webHidden/>
          </w:rPr>
          <w:t>75</w:t>
        </w:r>
        <w:r w:rsidR="00B72305">
          <w:rPr>
            <w:noProof/>
            <w:webHidden/>
          </w:rPr>
          <w:fldChar w:fldCharType="end"/>
        </w:r>
      </w:hyperlink>
    </w:p>
    <w:p w14:paraId="4DFECFBC" w14:textId="5932A8F4" w:rsidR="00B72305" w:rsidRDefault="00BA0BFE" w:rsidP="009307CA">
      <w:pPr>
        <w:pStyle w:val="TOC2"/>
        <w:rPr>
          <w:rFonts w:eastAsiaTheme="minorEastAsia"/>
          <w:noProof/>
          <w:kern w:val="2"/>
          <w:lang w:eastAsia="en-AU"/>
          <w14:ligatures w14:val="standardContextual"/>
        </w:rPr>
      </w:pPr>
      <w:hyperlink w:anchor="_Toc159921288" w:history="1">
        <w:r w:rsidR="00B72305" w:rsidRPr="00B50C71">
          <w:rPr>
            <w:rStyle w:val="Hyperlink"/>
            <w:rFonts w:eastAsia="Times New Roman"/>
            <w:noProof/>
          </w:rPr>
          <w:t>Exiting Participants with a restricted access flag</w:t>
        </w:r>
        <w:r w:rsidR="00B72305">
          <w:rPr>
            <w:noProof/>
            <w:webHidden/>
          </w:rPr>
          <w:tab/>
        </w:r>
        <w:r w:rsidR="00B72305">
          <w:rPr>
            <w:noProof/>
            <w:webHidden/>
          </w:rPr>
          <w:fldChar w:fldCharType="begin"/>
        </w:r>
        <w:r w:rsidR="00B72305">
          <w:rPr>
            <w:noProof/>
            <w:webHidden/>
          </w:rPr>
          <w:instrText xml:space="preserve"> PAGEREF _Toc159921288 \h </w:instrText>
        </w:r>
        <w:r w:rsidR="00B72305">
          <w:rPr>
            <w:noProof/>
            <w:webHidden/>
          </w:rPr>
        </w:r>
        <w:r w:rsidR="00B72305">
          <w:rPr>
            <w:noProof/>
            <w:webHidden/>
          </w:rPr>
          <w:fldChar w:fldCharType="separate"/>
        </w:r>
        <w:r>
          <w:rPr>
            <w:noProof/>
            <w:webHidden/>
          </w:rPr>
          <w:t>75</w:t>
        </w:r>
        <w:r w:rsidR="00B72305">
          <w:rPr>
            <w:noProof/>
            <w:webHidden/>
          </w:rPr>
          <w:fldChar w:fldCharType="end"/>
        </w:r>
      </w:hyperlink>
    </w:p>
    <w:p w14:paraId="4374340A" w14:textId="1D28D5FB" w:rsidR="00B72305" w:rsidRDefault="00BA0BFE">
      <w:pPr>
        <w:pStyle w:val="TOC1"/>
        <w:rPr>
          <w:rFonts w:eastAsiaTheme="minorEastAsia" w:cstheme="minorBidi"/>
          <w:bCs w:val="0"/>
          <w:iCs w:val="0"/>
          <w:noProof/>
          <w:kern w:val="2"/>
          <w:szCs w:val="22"/>
          <w:lang w:eastAsia="en-AU"/>
          <w14:ligatures w14:val="standardContextual"/>
        </w:rPr>
      </w:pPr>
      <w:hyperlink w:anchor="_Toc159921289" w:history="1">
        <w:r w:rsidR="00B72305" w:rsidRPr="00B50C71">
          <w:rPr>
            <w:rStyle w:val="Hyperlink"/>
            <w:rFonts w:ascii="Calibri Light" w:eastAsia="Times New Roman" w:hAnsi="Calibri Light"/>
            <w:noProof/>
          </w:rPr>
          <w:t>22.</w:t>
        </w:r>
        <w:r w:rsidR="00B72305">
          <w:rPr>
            <w:rFonts w:eastAsiaTheme="minorEastAsia" w:cstheme="minorBidi"/>
            <w:bCs w:val="0"/>
            <w:iCs w:val="0"/>
            <w:noProof/>
            <w:kern w:val="2"/>
            <w:szCs w:val="22"/>
            <w:lang w:eastAsia="en-AU"/>
            <w14:ligatures w14:val="standardContextual"/>
          </w:rPr>
          <w:tab/>
        </w:r>
        <w:r w:rsidR="00B72305" w:rsidRPr="00B50C71">
          <w:rPr>
            <w:rStyle w:val="Hyperlink"/>
            <w:rFonts w:ascii="Calibri Light" w:eastAsia="Times New Roman" w:hAnsi="Calibri Light"/>
            <w:noProof/>
          </w:rPr>
          <w:t xml:space="preserve">Servicing </w:t>
        </w:r>
        <w:r w:rsidR="00B72305" w:rsidRPr="00B50C71">
          <w:rPr>
            <w:rStyle w:val="Hyperlink"/>
            <w:noProof/>
          </w:rPr>
          <w:t>Participants</w:t>
        </w:r>
        <w:r w:rsidR="00B72305" w:rsidRPr="00B50C71">
          <w:rPr>
            <w:rStyle w:val="Hyperlink"/>
            <w:rFonts w:ascii="Calibri Light" w:eastAsia="Times New Roman" w:hAnsi="Calibri Light"/>
            <w:noProof/>
          </w:rPr>
          <w:t xml:space="preserve"> with Challenging Behaviours</w:t>
        </w:r>
        <w:r w:rsidR="00B72305">
          <w:rPr>
            <w:noProof/>
            <w:webHidden/>
          </w:rPr>
          <w:tab/>
        </w:r>
        <w:r w:rsidR="00B72305">
          <w:rPr>
            <w:noProof/>
            <w:webHidden/>
          </w:rPr>
          <w:fldChar w:fldCharType="begin"/>
        </w:r>
        <w:r w:rsidR="00B72305">
          <w:rPr>
            <w:noProof/>
            <w:webHidden/>
          </w:rPr>
          <w:instrText xml:space="preserve"> PAGEREF _Toc159921289 \h </w:instrText>
        </w:r>
        <w:r w:rsidR="00B72305">
          <w:rPr>
            <w:noProof/>
            <w:webHidden/>
          </w:rPr>
        </w:r>
        <w:r w:rsidR="00B72305">
          <w:rPr>
            <w:noProof/>
            <w:webHidden/>
          </w:rPr>
          <w:fldChar w:fldCharType="separate"/>
        </w:r>
        <w:r>
          <w:rPr>
            <w:noProof/>
            <w:webHidden/>
          </w:rPr>
          <w:t>75</w:t>
        </w:r>
        <w:r w:rsidR="00B72305">
          <w:rPr>
            <w:noProof/>
            <w:webHidden/>
          </w:rPr>
          <w:fldChar w:fldCharType="end"/>
        </w:r>
      </w:hyperlink>
    </w:p>
    <w:p w14:paraId="5BFD4E2E" w14:textId="6C63721F" w:rsidR="00B72305" w:rsidRDefault="00BA0BFE" w:rsidP="009307CA">
      <w:pPr>
        <w:pStyle w:val="TOC2"/>
        <w:rPr>
          <w:rFonts w:eastAsiaTheme="minorEastAsia"/>
          <w:noProof/>
          <w:kern w:val="2"/>
          <w:lang w:eastAsia="en-AU"/>
          <w14:ligatures w14:val="standardContextual"/>
        </w:rPr>
      </w:pPr>
      <w:hyperlink w:anchor="_Toc159921290" w:history="1">
        <w:r w:rsidR="00B72305" w:rsidRPr="00B50C71">
          <w:rPr>
            <w:rStyle w:val="Hyperlink"/>
            <w:noProof/>
          </w:rPr>
          <w:t>Overview</w:t>
        </w:r>
        <w:r w:rsidR="00B72305">
          <w:rPr>
            <w:noProof/>
            <w:webHidden/>
          </w:rPr>
          <w:tab/>
        </w:r>
        <w:r w:rsidR="00B72305">
          <w:rPr>
            <w:noProof/>
            <w:webHidden/>
          </w:rPr>
          <w:fldChar w:fldCharType="begin"/>
        </w:r>
        <w:r w:rsidR="00B72305">
          <w:rPr>
            <w:noProof/>
            <w:webHidden/>
          </w:rPr>
          <w:instrText xml:space="preserve"> PAGEREF _Toc159921290 \h </w:instrText>
        </w:r>
        <w:r w:rsidR="00B72305">
          <w:rPr>
            <w:noProof/>
            <w:webHidden/>
          </w:rPr>
        </w:r>
        <w:r w:rsidR="00B72305">
          <w:rPr>
            <w:noProof/>
            <w:webHidden/>
          </w:rPr>
          <w:fldChar w:fldCharType="separate"/>
        </w:r>
        <w:r>
          <w:rPr>
            <w:noProof/>
            <w:webHidden/>
          </w:rPr>
          <w:t>75</w:t>
        </w:r>
        <w:r w:rsidR="00B72305">
          <w:rPr>
            <w:noProof/>
            <w:webHidden/>
          </w:rPr>
          <w:fldChar w:fldCharType="end"/>
        </w:r>
      </w:hyperlink>
    </w:p>
    <w:p w14:paraId="1FAD1FCB" w14:textId="1F221DFD" w:rsidR="00B72305" w:rsidRDefault="00BA0BFE" w:rsidP="009307CA">
      <w:pPr>
        <w:pStyle w:val="TOC2"/>
        <w:rPr>
          <w:rFonts w:eastAsiaTheme="minorEastAsia"/>
          <w:noProof/>
          <w:kern w:val="2"/>
          <w:lang w:eastAsia="en-AU"/>
          <w14:ligatures w14:val="standardContextual"/>
        </w:rPr>
      </w:pPr>
      <w:hyperlink w:anchor="_Toc159921291" w:history="1">
        <w:r w:rsidR="00B72305" w:rsidRPr="00B50C71">
          <w:rPr>
            <w:rStyle w:val="Hyperlink"/>
            <w:noProof/>
          </w:rPr>
          <w:t>Recognising challenging behaviour</w:t>
        </w:r>
        <w:r w:rsidR="00B72305">
          <w:rPr>
            <w:noProof/>
            <w:webHidden/>
          </w:rPr>
          <w:tab/>
        </w:r>
        <w:r w:rsidR="00B72305">
          <w:rPr>
            <w:noProof/>
            <w:webHidden/>
          </w:rPr>
          <w:fldChar w:fldCharType="begin"/>
        </w:r>
        <w:r w:rsidR="00B72305">
          <w:rPr>
            <w:noProof/>
            <w:webHidden/>
          </w:rPr>
          <w:instrText xml:space="preserve"> PAGEREF _Toc159921291 \h </w:instrText>
        </w:r>
        <w:r w:rsidR="00B72305">
          <w:rPr>
            <w:noProof/>
            <w:webHidden/>
          </w:rPr>
        </w:r>
        <w:r w:rsidR="00B72305">
          <w:rPr>
            <w:noProof/>
            <w:webHidden/>
          </w:rPr>
          <w:fldChar w:fldCharType="separate"/>
        </w:r>
        <w:r>
          <w:rPr>
            <w:noProof/>
            <w:webHidden/>
          </w:rPr>
          <w:t>76</w:t>
        </w:r>
        <w:r w:rsidR="00B72305">
          <w:rPr>
            <w:noProof/>
            <w:webHidden/>
          </w:rPr>
          <w:fldChar w:fldCharType="end"/>
        </w:r>
      </w:hyperlink>
    </w:p>
    <w:p w14:paraId="4FA9637F" w14:textId="43C2185A" w:rsidR="00B72305" w:rsidRDefault="00BA0BFE" w:rsidP="009307CA">
      <w:pPr>
        <w:pStyle w:val="TOC2"/>
        <w:rPr>
          <w:rFonts w:eastAsiaTheme="minorEastAsia"/>
          <w:noProof/>
          <w:kern w:val="2"/>
          <w:lang w:eastAsia="en-AU"/>
          <w14:ligatures w14:val="standardContextual"/>
        </w:rPr>
      </w:pPr>
      <w:hyperlink w:anchor="_Toc159921292" w:history="1">
        <w:r w:rsidR="00B72305" w:rsidRPr="00B50C71">
          <w:rPr>
            <w:rStyle w:val="Hyperlink"/>
            <w:noProof/>
          </w:rPr>
          <w:t>Managing a challenging behaviour incident</w:t>
        </w:r>
        <w:r w:rsidR="00B72305">
          <w:rPr>
            <w:noProof/>
            <w:webHidden/>
          </w:rPr>
          <w:tab/>
        </w:r>
        <w:r w:rsidR="00B72305">
          <w:rPr>
            <w:noProof/>
            <w:webHidden/>
          </w:rPr>
          <w:fldChar w:fldCharType="begin"/>
        </w:r>
        <w:r w:rsidR="00B72305">
          <w:rPr>
            <w:noProof/>
            <w:webHidden/>
          </w:rPr>
          <w:instrText xml:space="preserve"> PAGEREF _Toc159921292 \h </w:instrText>
        </w:r>
        <w:r w:rsidR="00B72305">
          <w:rPr>
            <w:noProof/>
            <w:webHidden/>
          </w:rPr>
        </w:r>
        <w:r w:rsidR="00B72305">
          <w:rPr>
            <w:noProof/>
            <w:webHidden/>
          </w:rPr>
          <w:fldChar w:fldCharType="separate"/>
        </w:r>
        <w:r>
          <w:rPr>
            <w:noProof/>
            <w:webHidden/>
          </w:rPr>
          <w:t>76</w:t>
        </w:r>
        <w:r w:rsidR="00B72305">
          <w:rPr>
            <w:noProof/>
            <w:webHidden/>
          </w:rPr>
          <w:fldChar w:fldCharType="end"/>
        </w:r>
      </w:hyperlink>
    </w:p>
    <w:p w14:paraId="305AD42E" w14:textId="44FD9F25" w:rsidR="00B72305" w:rsidRDefault="00BA0BFE" w:rsidP="009307CA">
      <w:pPr>
        <w:pStyle w:val="TOC2"/>
        <w:rPr>
          <w:rFonts w:eastAsiaTheme="minorEastAsia"/>
          <w:noProof/>
          <w:kern w:val="2"/>
          <w:lang w:eastAsia="en-AU"/>
          <w14:ligatures w14:val="standardContextual"/>
        </w:rPr>
      </w:pPr>
      <w:hyperlink w:anchor="_Toc159921293" w:history="1">
        <w:r w:rsidR="00B72305" w:rsidRPr="00B50C71">
          <w:rPr>
            <w:rStyle w:val="Hyperlink"/>
            <w:noProof/>
          </w:rPr>
          <w:t>Incident reporting</w:t>
        </w:r>
        <w:r w:rsidR="00B72305">
          <w:rPr>
            <w:noProof/>
            <w:webHidden/>
          </w:rPr>
          <w:tab/>
        </w:r>
        <w:r w:rsidR="00B72305">
          <w:rPr>
            <w:noProof/>
            <w:webHidden/>
          </w:rPr>
          <w:fldChar w:fldCharType="begin"/>
        </w:r>
        <w:r w:rsidR="00B72305">
          <w:rPr>
            <w:noProof/>
            <w:webHidden/>
          </w:rPr>
          <w:instrText xml:space="preserve"> PAGEREF _Toc159921293 \h </w:instrText>
        </w:r>
        <w:r w:rsidR="00B72305">
          <w:rPr>
            <w:noProof/>
            <w:webHidden/>
          </w:rPr>
        </w:r>
        <w:r w:rsidR="00B72305">
          <w:rPr>
            <w:noProof/>
            <w:webHidden/>
          </w:rPr>
          <w:fldChar w:fldCharType="separate"/>
        </w:r>
        <w:r>
          <w:rPr>
            <w:noProof/>
            <w:webHidden/>
          </w:rPr>
          <w:t>78</w:t>
        </w:r>
        <w:r w:rsidR="00B72305">
          <w:rPr>
            <w:noProof/>
            <w:webHidden/>
          </w:rPr>
          <w:fldChar w:fldCharType="end"/>
        </w:r>
      </w:hyperlink>
    </w:p>
    <w:p w14:paraId="278AC8C5" w14:textId="38E405D3" w:rsidR="00B72305" w:rsidRDefault="00BA0BFE" w:rsidP="009307CA">
      <w:pPr>
        <w:pStyle w:val="TOC2"/>
        <w:rPr>
          <w:rFonts w:eastAsiaTheme="minorEastAsia"/>
          <w:noProof/>
          <w:kern w:val="2"/>
          <w:lang w:eastAsia="en-AU"/>
          <w14:ligatures w14:val="standardContextual"/>
        </w:rPr>
      </w:pPr>
      <w:hyperlink w:anchor="_Toc159921294" w:history="1">
        <w:r w:rsidR="00B72305" w:rsidRPr="00B50C71">
          <w:rPr>
            <w:rStyle w:val="Hyperlink"/>
            <w:noProof/>
          </w:rPr>
          <w:t>Post-incident servicing</w:t>
        </w:r>
        <w:r w:rsidR="00B72305">
          <w:rPr>
            <w:noProof/>
            <w:webHidden/>
          </w:rPr>
          <w:tab/>
        </w:r>
        <w:r w:rsidR="00B72305">
          <w:rPr>
            <w:noProof/>
            <w:webHidden/>
          </w:rPr>
          <w:fldChar w:fldCharType="begin"/>
        </w:r>
        <w:r w:rsidR="00B72305">
          <w:rPr>
            <w:noProof/>
            <w:webHidden/>
          </w:rPr>
          <w:instrText xml:space="preserve"> PAGEREF _Toc159921294 \h </w:instrText>
        </w:r>
        <w:r w:rsidR="00B72305">
          <w:rPr>
            <w:noProof/>
            <w:webHidden/>
          </w:rPr>
        </w:r>
        <w:r w:rsidR="00B72305">
          <w:rPr>
            <w:noProof/>
            <w:webHidden/>
          </w:rPr>
          <w:fldChar w:fldCharType="separate"/>
        </w:r>
        <w:r>
          <w:rPr>
            <w:noProof/>
            <w:webHidden/>
          </w:rPr>
          <w:t>81</w:t>
        </w:r>
        <w:r w:rsidR="00B72305">
          <w:rPr>
            <w:noProof/>
            <w:webHidden/>
          </w:rPr>
          <w:fldChar w:fldCharType="end"/>
        </w:r>
      </w:hyperlink>
    </w:p>
    <w:p w14:paraId="1245022A" w14:textId="5231F40C" w:rsidR="00B72305" w:rsidRDefault="00BA0BFE">
      <w:pPr>
        <w:pStyle w:val="TOC1"/>
        <w:rPr>
          <w:rFonts w:eastAsiaTheme="minorEastAsia" w:cstheme="minorBidi"/>
          <w:bCs w:val="0"/>
          <w:iCs w:val="0"/>
          <w:noProof/>
          <w:kern w:val="2"/>
          <w:szCs w:val="22"/>
          <w:lang w:eastAsia="en-AU"/>
          <w14:ligatures w14:val="standardContextual"/>
        </w:rPr>
      </w:pPr>
      <w:hyperlink w:anchor="_Toc159921295" w:history="1">
        <w:r w:rsidR="00B72305" w:rsidRPr="00B50C71">
          <w:rPr>
            <w:rStyle w:val="Hyperlink"/>
            <w:noProof/>
          </w:rPr>
          <w:t>23.</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Appendix 1—Participation Fund categories and additional Documentary Evidence requirements</w:t>
        </w:r>
        <w:r w:rsidR="00B72305">
          <w:rPr>
            <w:noProof/>
            <w:webHidden/>
          </w:rPr>
          <w:tab/>
        </w:r>
        <w:r w:rsidR="00B72305">
          <w:rPr>
            <w:noProof/>
            <w:webHidden/>
          </w:rPr>
          <w:fldChar w:fldCharType="begin"/>
        </w:r>
        <w:r w:rsidR="00B72305">
          <w:rPr>
            <w:noProof/>
            <w:webHidden/>
          </w:rPr>
          <w:instrText xml:space="preserve"> PAGEREF _Toc159921295 \h </w:instrText>
        </w:r>
        <w:r w:rsidR="00B72305">
          <w:rPr>
            <w:noProof/>
            <w:webHidden/>
          </w:rPr>
        </w:r>
        <w:r w:rsidR="00B72305">
          <w:rPr>
            <w:noProof/>
            <w:webHidden/>
          </w:rPr>
          <w:fldChar w:fldCharType="separate"/>
        </w:r>
        <w:r>
          <w:rPr>
            <w:noProof/>
            <w:webHidden/>
          </w:rPr>
          <w:t>88</w:t>
        </w:r>
        <w:r w:rsidR="00B72305">
          <w:rPr>
            <w:noProof/>
            <w:webHidden/>
          </w:rPr>
          <w:fldChar w:fldCharType="end"/>
        </w:r>
      </w:hyperlink>
    </w:p>
    <w:p w14:paraId="7C70BB81" w14:textId="1455C1F5" w:rsidR="00B72305" w:rsidRDefault="00BA0BFE">
      <w:pPr>
        <w:pStyle w:val="TOC1"/>
        <w:rPr>
          <w:rFonts w:eastAsiaTheme="minorEastAsia" w:cstheme="minorBidi"/>
          <w:bCs w:val="0"/>
          <w:iCs w:val="0"/>
          <w:noProof/>
          <w:kern w:val="2"/>
          <w:szCs w:val="22"/>
          <w:lang w:eastAsia="en-AU"/>
          <w14:ligatures w14:val="standardContextual"/>
        </w:rPr>
      </w:pPr>
      <w:hyperlink w:anchor="_Toc159921296" w:history="1">
        <w:r w:rsidR="00B72305" w:rsidRPr="00B50C71">
          <w:rPr>
            <w:rStyle w:val="Hyperlink"/>
            <w:rFonts w:eastAsia="Times New Roman"/>
            <w:noProof/>
          </w:rPr>
          <w:t>24.</w:t>
        </w:r>
        <w:r w:rsidR="00B72305">
          <w:rPr>
            <w:rFonts w:eastAsiaTheme="minorEastAsia" w:cstheme="minorBidi"/>
            <w:bCs w:val="0"/>
            <w:iCs w:val="0"/>
            <w:noProof/>
            <w:kern w:val="2"/>
            <w:szCs w:val="22"/>
            <w:lang w:eastAsia="en-AU"/>
            <w14:ligatures w14:val="standardContextual"/>
          </w:rPr>
          <w:tab/>
        </w:r>
        <w:r w:rsidR="00B72305" w:rsidRPr="00B50C71">
          <w:rPr>
            <w:rStyle w:val="Hyperlink"/>
            <w:rFonts w:eastAsia="Times New Roman"/>
            <w:noProof/>
          </w:rPr>
          <w:t>Appendix 2</w:t>
        </w:r>
        <w:r w:rsidR="00B72305" w:rsidRPr="00B50C71">
          <w:rPr>
            <w:rStyle w:val="Hyperlink"/>
            <w:noProof/>
          </w:rPr>
          <w:t>—</w:t>
        </w:r>
        <w:r w:rsidR="00B72305" w:rsidRPr="00B50C71">
          <w:rPr>
            <w:rStyle w:val="Hyperlink"/>
            <w:rFonts w:eastAsia="Times New Roman"/>
            <w:noProof/>
          </w:rPr>
          <w:t>Wage Subsidy Types and Participant Eligibility Requirements</w:t>
        </w:r>
        <w:r w:rsidR="00B72305">
          <w:rPr>
            <w:noProof/>
            <w:webHidden/>
          </w:rPr>
          <w:tab/>
        </w:r>
        <w:r w:rsidR="00B72305">
          <w:rPr>
            <w:noProof/>
            <w:webHidden/>
          </w:rPr>
          <w:fldChar w:fldCharType="begin"/>
        </w:r>
        <w:r w:rsidR="00B72305">
          <w:rPr>
            <w:noProof/>
            <w:webHidden/>
          </w:rPr>
          <w:instrText xml:space="preserve"> PAGEREF _Toc159921296 \h </w:instrText>
        </w:r>
        <w:r w:rsidR="00B72305">
          <w:rPr>
            <w:noProof/>
            <w:webHidden/>
          </w:rPr>
        </w:r>
        <w:r w:rsidR="00B72305">
          <w:rPr>
            <w:noProof/>
            <w:webHidden/>
          </w:rPr>
          <w:fldChar w:fldCharType="separate"/>
        </w:r>
        <w:r>
          <w:rPr>
            <w:noProof/>
            <w:webHidden/>
          </w:rPr>
          <w:t>95</w:t>
        </w:r>
        <w:r w:rsidR="00B72305">
          <w:rPr>
            <w:noProof/>
            <w:webHidden/>
          </w:rPr>
          <w:fldChar w:fldCharType="end"/>
        </w:r>
      </w:hyperlink>
    </w:p>
    <w:p w14:paraId="0BD63130" w14:textId="1A91697A" w:rsidR="00B72305" w:rsidRDefault="00BA0BFE">
      <w:pPr>
        <w:pStyle w:val="TOC1"/>
        <w:rPr>
          <w:rFonts w:eastAsiaTheme="minorEastAsia" w:cstheme="minorBidi"/>
          <w:bCs w:val="0"/>
          <w:iCs w:val="0"/>
          <w:noProof/>
          <w:kern w:val="2"/>
          <w:szCs w:val="22"/>
          <w:lang w:eastAsia="en-AU"/>
          <w14:ligatures w14:val="standardContextual"/>
        </w:rPr>
      </w:pPr>
      <w:hyperlink w:anchor="_Toc159921297" w:history="1">
        <w:r w:rsidR="00B72305" w:rsidRPr="00B50C71">
          <w:rPr>
            <w:rStyle w:val="Hyperlink"/>
            <w:noProof/>
          </w:rPr>
          <w:t>25.</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Documentary Evidence requirements</w:t>
        </w:r>
        <w:r w:rsidR="00B72305">
          <w:rPr>
            <w:noProof/>
            <w:webHidden/>
          </w:rPr>
          <w:tab/>
        </w:r>
        <w:r w:rsidR="00B72305">
          <w:rPr>
            <w:noProof/>
            <w:webHidden/>
          </w:rPr>
          <w:fldChar w:fldCharType="begin"/>
        </w:r>
        <w:r w:rsidR="00B72305">
          <w:rPr>
            <w:noProof/>
            <w:webHidden/>
          </w:rPr>
          <w:instrText xml:space="preserve"> PAGEREF _Toc159921297 \h </w:instrText>
        </w:r>
        <w:r w:rsidR="00B72305">
          <w:rPr>
            <w:noProof/>
            <w:webHidden/>
          </w:rPr>
        </w:r>
        <w:r w:rsidR="00B72305">
          <w:rPr>
            <w:noProof/>
            <w:webHidden/>
          </w:rPr>
          <w:fldChar w:fldCharType="separate"/>
        </w:r>
        <w:r>
          <w:rPr>
            <w:noProof/>
            <w:webHidden/>
          </w:rPr>
          <w:t>96</w:t>
        </w:r>
        <w:r w:rsidR="00B72305">
          <w:rPr>
            <w:noProof/>
            <w:webHidden/>
          </w:rPr>
          <w:fldChar w:fldCharType="end"/>
        </w:r>
      </w:hyperlink>
    </w:p>
    <w:p w14:paraId="3329B284" w14:textId="1B790E21" w:rsidR="00B72305" w:rsidRDefault="00BA0BFE">
      <w:pPr>
        <w:pStyle w:val="TOC1"/>
        <w:rPr>
          <w:rFonts w:eastAsiaTheme="minorEastAsia" w:cstheme="minorBidi"/>
          <w:bCs w:val="0"/>
          <w:iCs w:val="0"/>
          <w:noProof/>
          <w:kern w:val="2"/>
          <w:szCs w:val="22"/>
          <w:lang w:eastAsia="en-AU"/>
          <w14:ligatures w14:val="standardContextual"/>
        </w:rPr>
      </w:pPr>
      <w:hyperlink w:anchor="_Toc159921298" w:history="1">
        <w:r w:rsidR="00B72305" w:rsidRPr="00B50C71">
          <w:rPr>
            <w:rStyle w:val="Hyperlink"/>
            <w:noProof/>
          </w:rPr>
          <w:t>26.</w:t>
        </w:r>
        <w:r w:rsidR="00B72305">
          <w:rPr>
            <w:rFonts w:eastAsiaTheme="minorEastAsia" w:cstheme="minorBidi"/>
            <w:bCs w:val="0"/>
            <w:iCs w:val="0"/>
            <w:noProof/>
            <w:kern w:val="2"/>
            <w:szCs w:val="22"/>
            <w:lang w:eastAsia="en-AU"/>
            <w14:ligatures w14:val="standardContextual"/>
          </w:rPr>
          <w:tab/>
        </w:r>
        <w:r w:rsidR="00B72305" w:rsidRPr="00B50C71">
          <w:rPr>
            <w:rStyle w:val="Hyperlink"/>
            <w:noProof/>
          </w:rPr>
          <w:t>System Steps</w:t>
        </w:r>
        <w:r w:rsidR="00B72305">
          <w:rPr>
            <w:noProof/>
            <w:webHidden/>
          </w:rPr>
          <w:tab/>
        </w:r>
        <w:r w:rsidR="00B72305">
          <w:rPr>
            <w:noProof/>
            <w:webHidden/>
          </w:rPr>
          <w:fldChar w:fldCharType="begin"/>
        </w:r>
        <w:r w:rsidR="00B72305">
          <w:rPr>
            <w:noProof/>
            <w:webHidden/>
          </w:rPr>
          <w:instrText xml:space="preserve"> PAGEREF _Toc159921298 \h </w:instrText>
        </w:r>
        <w:r w:rsidR="00B72305">
          <w:rPr>
            <w:noProof/>
            <w:webHidden/>
          </w:rPr>
        </w:r>
        <w:r w:rsidR="00B72305">
          <w:rPr>
            <w:noProof/>
            <w:webHidden/>
          </w:rPr>
          <w:fldChar w:fldCharType="separate"/>
        </w:r>
        <w:r>
          <w:rPr>
            <w:noProof/>
            <w:webHidden/>
          </w:rPr>
          <w:t>101</w:t>
        </w:r>
        <w:r w:rsidR="00B72305">
          <w:rPr>
            <w:noProof/>
            <w:webHidden/>
          </w:rPr>
          <w:fldChar w:fldCharType="end"/>
        </w:r>
      </w:hyperlink>
    </w:p>
    <w:p w14:paraId="2751AD9B" w14:textId="48CB852A" w:rsidR="00A55A45" w:rsidRPr="00A55A45" w:rsidRDefault="00281EDE" w:rsidP="0039209A">
      <w:r>
        <w:fldChar w:fldCharType="end"/>
      </w:r>
    </w:p>
    <w:p w14:paraId="44F8BB17" w14:textId="3CD9E1FD" w:rsidR="0068370E" w:rsidRPr="007D01A2" w:rsidRDefault="007D01A2" w:rsidP="0039209A">
      <w:pPr>
        <w:pStyle w:val="Heading1"/>
        <w:numPr>
          <w:ilvl w:val="0"/>
          <w:numId w:val="144"/>
        </w:numPr>
        <w:tabs>
          <w:tab w:val="left" w:pos="8931"/>
        </w:tabs>
        <w:ind w:left="357" w:hanging="357"/>
        <w:rPr>
          <w:rFonts w:cstheme="minorHAnsi"/>
        </w:rPr>
      </w:pPr>
      <w:bookmarkStart w:id="7" w:name="_Toc159917512"/>
      <w:bookmarkStart w:id="8" w:name="_Eligibility_for_ParentsNext_1"/>
      <w:bookmarkStart w:id="9" w:name="_Toc61602236"/>
      <w:bookmarkStart w:id="10" w:name="_Toc63417342"/>
      <w:bookmarkStart w:id="11" w:name="_Toc128741154"/>
      <w:bookmarkStart w:id="12" w:name="_Toc158102730"/>
      <w:bookmarkStart w:id="13" w:name="_Toc159917366"/>
      <w:bookmarkStart w:id="14" w:name="_Toc159921162"/>
      <w:bookmarkEnd w:id="7"/>
      <w:bookmarkEnd w:id="8"/>
      <w:r w:rsidRPr="003A3FBB">
        <w:rPr>
          <w:rFonts w:cstheme="minorHAnsi"/>
        </w:rPr>
        <w:t>Eligibility for ParentsNext</w:t>
      </w:r>
      <w:bookmarkEnd w:id="9"/>
      <w:bookmarkEnd w:id="10"/>
      <w:bookmarkEnd w:id="11"/>
      <w:bookmarkEnd w:id="12"/>
      <w:bookmarkEnd w:id="13"/>
      <w:bookmarkEnd w:id="14"/>
    </w:p>
    <w:p w14:paraId="313C1624" w14:textId="14ADB94F" w:rsidR="007D01A2" w:rsidRPr="003A3FBB" w:rsidRDefault="514C4EC8" w:rsidP="00104836">
      <w:pPr>
        <w:pStyle w:val="Heading2"/>
        <w:rPr>
          <w:rFonts w:eastAsia="Times New Roman"/>
        </w:rPr>
      </w:pPr>
      <w:bookmarkStart w:id="15" w:name="_Toc61602237"/>
      <w:bookmarkStart w:id="16" w:name="_Toc63417343"/>
      <w:bookmarkStart w:id="17" w:name="_Toc140063245"/>
      <w:bookmarkStart w:id="18" w:name="_Toc128741155"/>
      <w:bookmarkStart w:id="19" w:name="_Toc158102731"/>
      <w:bookmarkStart w:id="20" w:name="_Toc159917367"/>
      <w:bookmarkStart w:id="21" w:name="_Toc159921163"/>
      <w:r w:rsidRPr="7AB4DA7A">
        <w:rPr>
          <w:rFonts w:eastAsia="Times New Roman"/>
        </w:rPr>
        <w:t xml:space="preserve">Eligibility for </w:t>
      </w:r>
      <w:r w:rsidR="47D8F84B" w:rsidRPr="7AB4DA7A">
        <w:rPr>
          <w:rFonts w:eastAsia="Times New Roman"/>
        </w:rPr>
        <w:t>Participant</w:t>
      </w:r>
      <w:r w:rsidRPr="7AB4DA7A">
        <w:rPr>
          <w:rFonts w:eastAsia="Times New Roman"/>
        </w:rPr>
        <w:t>s</w:t>
      </w:r>
      <w:bookmarkEnd w:id="15"/>
      <w:bookmarkEnd w:id="16"/>
      <w:bookmarkEnd w:id="17"/>
      <w:bookmarkEnd w:id="18"/>
      <w:bookmarkEnd w:id="19"/>
      <w:bookmarkEnd w:id="20"/>
      <w:bookmarkEnd w:id="21"/>
    </w:p>
    <w:p w14:paraId="692A3127" w14:textId="562A9D57" w:rsidR="007D01A2" w:rsidRPr="003A3FBB" w:rsidRDefault="007D01A2" w:rsidP="00182B0C">
      <w:pPr>
        <w:pStyle w:val="guidelinetext"/>
        <w:spacing w:line="240" w:lineRule="auto"/>
      </w:pPr>
      <w:r w:rsidRPr="003A3FBB">
        <w:t xml:space="preserve">Parents are </w:t>
      </w:r>
      <w:bookmarkStart w:id="22" w:name="_Hlk142549769"/>
      <w:r w:rsidR="006E2D75">
        <w:t xml:space="preserve">assessed for eligibility and </w:t>
      </w:r>
      <w:r w:rsidR="00122DAB">
        <w:t xml:space="preserve">referred </w:t>
      </w:r>
      <w:r w:rsidRPr="003A3FBB">
        <w:t xml:space="preserve">to ParentsNext </w:t>
      </w:r>
      <w:r w:rsidR="007A010C">
        <w:t xml:space="preserve">by Services Australia </w:t>
      </w:r>
      <w:bookmarkEnd w:id="22"/>
      <w:r w:rsidRPr="003A3FBB">
        <w:t>if they:</w:t>
      </w:r>
    </w:p>
    <w:p w14:paraId="3E607996" w14:textId="5852D4D5" w:rsidR="00764CE1" w:rsidRDefault="00764CE1" w:rsidP="00104836">
      <w:pPr>
        <w:pStyle w:val="guidelinebullet"/>
      </w:pPr>
      <w:r>
        <w:t>reside in an Employment Region</w:t>
      </w:r>
    </w:p>
    <w:p w14:paraId="12AC895A" w14:textId="4019F1DD" w:rsidR="007D01A2" w:rsidRPr="003A3FBB" w:rsidRDefault="007D01A2" w:rsidP="00104836">
      <w:pPr>
        <w:pStyle w:val="guidelinebullet"/>
      </w:pPr>
      <w:r w:rsidRPr="003A3FBB">
        <w:t xml:space="preserve">have been receiving Parenting Payment (partnered or single) continuously </w:t>
      </w:r>
      <w:r w:rsidR="00BB4AE7">
        <w:t>for</w:t>
      </w:r>
      <w:r w:rsidR="00BB4AE7" w:rsidRPr="003A3FBB">
        <w:t xml:space="preserve"> </w:t>
      </w:r>
      <w:r w:rsidRPr="003A3FBB">
        <w:t xml:space="preserve">the last </w:t>
      </w:r>
      <w:r w:rsidR="00AF64CD">
        <w:t>6</w:t>
      </w:r>
      <w:r w:rsidRPr="003A3FBB">
        <w:t xml:space="preserve"> months</w:t>
      </w:r>
    </w:p>
    <w:p w14:paraId="001DEF8E" w14:textId="05C283FA" w:rsidR="007D01A2" w:rsidRPr="003A3FBB" w:rsidRDefault="007D01A2" w:rsidP="00104836">
      <w:pPr>
        <w:pStyle w:val="guidelinebullet"/>
      </w:pPr>
      <w:r w:rsidRPr="003A3FBB">
        <w:t xml:space="preserve">have a youngest child who is at least </w:t>
      </w:r>
      <w:r w:rsidR="00AF64CD">
        <w:t>9</w:t>
      </w:r>
      <w:r w:rsidRPr="003A3FBB">
        <w:t xml:space="preserve"> months and under </w:t>
      </w:r>
      <w:r w:rsidR="00AF64CD">
        <w:t>6</w:t>
      </w:r>
      <w:r w:rsidRPr="003A3FBB">
        <w:t xml:space="preserve"> years of age</w:t>
      </w:r>
    </w:p>
    <w:p w14:paraId="177BD45C" w14:textId="352ED246" w:rsidR="007D01A2" w:rsidRPr="003A3FBB" w:rsidRDefault="007D01A2" w:rsidP="00104836">
      <w:pPr>
        <w:pStyle w:val="guidelinebullet"/>
      </w:pPr>
      <w:r w:rsidRPr="003A3FBB">
        <w:t xml:space="preserve">have not reported any income or hours worked in Employment in the </w:t>
      </w:r>
      <w:r w:rsidR="00AF64CD">
        <w:t>6</w:t>
      </w:r>
      <w:r w:rsidR="00A431E9">
        <w:t xml:space="preserve"> </w:t>
      </w:r>
      <w:r w:rsidRPr="003A3FBB">
        <w:t>month period</w:t>
      </w:r>
      <w:r w:rsidR="00BA4997">
        <w:t xml:space="preserve"> prior to referral</w:t>
      </w:r>
    </w:p>
    <w:p w14:paraId="048E82A0" w14:textId="77777777" w:rsidR="007D01A2" w:rsidRPr="003A3FBB" w:rsidRDefault="007D01A2" w:rsidP="00104836">
      <w:pPr>
        <w:pStyle w:val="guidelinebullet"/>
      </w:pPr>
      <w:r w:rsidRPr="003A3FBB">
        <w:lastRenderedPageBreak/>
        <w:t>are under 55 years of age, and</w:t>
      </w:r>
    </w:p>
    <w:p w14:paraId="6A35F49E" w14:textId="77777777" w:rsidR="007D01A2" w:rsidRPr="003A3FBB" w:rsidRDefault="007D01A2" w:rsidP="00104836">
      <w:pPr>
        <w:pStyle w:val="guidelinebullet"/>
        <w:numPr>
          <w:ilvl w:val="1"/>
          <w:numId w:val="3"/>
        </w:numPr>
      </w:pPr>
      <w:r w:rsidRPr="003A3FBB">
        <w:t>are an Early School Leaver, that is, are under 22 years of age and have not completed the final year of school (or equivalent level of education), or</w:t>
      </w:r>
    </w:p>
    <w:p w14:paraId="32F64226" w14:textId="5BBA1673" w:rsidR="007D01A2" w:rsidRPr="003A3FBB" w:rsidRDefault="007D01A2" w:rsidP="00104836">
      <w:pPr>
        <w:pStyle w:val="guidelinebullet"/>
        <w:numPr>
          <w:ilvl w:val="1"/>
          <w:numId w:val="3"/>
        </w:numPr>
      </w:pPr>
      <w:r w:rsidRPr="003A3FBB">
        <w:t xml:space="preserve">are 22 years of age or over and have not completed the final year of school (or equivalent level of education); and have been receiving income support continuously for more than </w:t>
      </w:r>
      <w:r w:rsidR="00A431E9">
        <w:t>2</w:t>
      </w:r>
      <w:r w:rsidRPr="003A3FBB">
        <w:t xml:space="preserve"> years, or</w:t>
      </w:r>
    </w:p>
    <w:p w14:paraId="2C547550" w14:textId="2444BAF4" w:rsidR="007D01A2" w:rsidRPr="003A3FBB" w:rsidRDefault="007D01A2" w:rsidP="00104836">
      <w:pPr>
        <w:pStyle w:val="guidelinebullet"/>
        <w:numPr>
          <w:ilvl w:val="1"/>
          <w:numId w:val="3"/>
        </w:numPr>
      </w:pPr>
      <w:r w:rsidRPr="003A3FBB">
        <w:t xml:space="preserve">have completed their final year of school </w:t>
      </w:r>
      <w:r w:rsidR="004B3AAD">
        <w:t xml:space="preserve">(or equivalent level of education) </w:t>
      </w:r>
      <w:r w:rsidRPr="003A3FBB">
        <w:t xml:space="preserve">and been receiving income support continuously for more than </w:t>
      </w:r>
      <w:r w:rsidR="00AF64CD">
        <w:t>4</w:t>
      </w:r>
      <w:r w:rsidRPr="003A3FBB">
        <w:t xml:space="preserve"> years.</w:t>
      </w:r>
    </w:p>
    <w:p w14:paraId="503F739E" w14:textId="6FE6E6DF" w:rsidR="007D01A2" w:rsidRPr="003A3FBB" w:rsidRDefault="5812FD1A" w:rsidP="00182B0C">
      <w:pPr>
        <w:pStyle w:val="guidelinetext"/>
        <w:spacing w:line="240" w:lineRule="auto"/>
      </w:pPr>
      <w:bookmarkStart w:id="23" w:name="_Eligibility_for_Volunteers"/>
      <w:bookmarkStart w:id="24" w:name="_Hlk141131154"/>
      <w:bookmarkStart w:id="25" w:name="_Hlk61594296"/>
      <w:bookmarkEnd w:id="23"/>
      <w:r>
        <w:t xml:space="preserve">A person can </w:t>
      </w:r>
      <w:r w:rsidR="5D416284">
        <w:t>V</w:t>
      </w:r>
      <w:r w:rsidR="083578E2">
        <w:t>olunteer</w:t>
      </w:r>
      <w:r>
        <w:t xml:space="preserve"> to participate in ParentsNext if they</w:t>
      </w:r>
      <w:r w:rsidR="083578E2">
        <w:t>:</w:t>
      </w:r>
    </w:p>
    <w:p w14:paraId="5B444BCF" w14:textId="1D317EEA" w:rsidR="00745B46" w:rsidRPr="003A3FBB" w:rsidRDefault="00745B46" w:rsidP="00104836">
      <w:pPr>
        <w:pStyle w:val="guidelinebullet"/>
      </w:pPr>
      <w:r>
        <w:t>do not meet the eligibility criteria outlined above</w:t>
      </w:r>
      <w:r w:rsidRPr="003A3FBB">
        <w:t xml:space="preserve"> </w:t>
      </w:r>
    </w:p>
    <w:p w14:paraId="2D4366F7" w14:textId="0833EAC2" w:rsidR="007D01A2" w:rsidRPr="003A3FBB" w:rsidRDefault="00D63894" w:rsidP="00104836">
      <w:pPr>
        <w:pStyle w:val="guidelinebullet"/>
      </w:pPr>
      <w:r>
        <w:t xml:space="preserve">are </w:t>
      </w:r>
      <w:r w:rsidR="007D01A2" w:rsidRPr="003A3FBB">
        <w:t>receiving Parenting Payment</w:t>
      </w:r>
    </w:p>
    <w:p w14:paraId="0DD1E128" w14:textId="64CFC983" w:rsidR="007D01A2" w:rsidRPr="003A3FBB" w:rsidRDefault="007D01A2" w:rsidP="00104836">
      <w:pPr>
        <w:pStyle w:val="guidelinebullet"/>
      </w:pPr>
      <w:r w:rsidRPr="003A3FBB">
        <w:t xml:space="preserve">have a youngest child under </w:t>
      </w:r>
      <w:r w:rsidR="00AF64CD">
        <w:t>6</w:t>
      </w:r>
      <w:r w:rsidRPr="003A3FBB">
        <w:t xml:space="preserve"> years of age</w:t>
      </w:r>
      <w:r w:rsidR="00745B46">
        <w:t>, and</w:t>
      </w:r>
    </w:p>
    <w:p w14:paraId="47B783B0" w14:textId="0599BEE8" w:rsidR="007D01A2" w:rsidRPr="003A3FBB" w:rsidRDefault="007D01A2" w:rsidP="00104836">
      <w:pPr>
        <w:pStyle w:val="guidelinebullet"/>
      </w:pPr>
      <w:r w:rsidRPr="003A3FBB">
        <w:t>reside in a</w:t>
      </w:r>
      <w:r w:rsidR="00764CE1">
        <w:t>n</w:t>
      </w:r>
      <w:r w:rsidRPr="003A3FBB">
        <w:t xml:space="preserve"> Employment Region</w:t>
      </w:r>
      <w:r w:rsidR="00745B46">
        <w:t>.</w:t>
      </w:r>
    </w:p>
    <w:bookmarkEnd w:id="24"/>
    <w:p w14:paraId="52375944" w14:textId="08032E4A" w:rsidR="007D01A2" w:rsidRPr="003A3FBB" w:rsidRDefault="007D01A2" w:rsidP="00182B0C">
      <w:pPr>
        <w:pStyle w:val="guidelinetext"/>
        <w:spacing w:line="240" w:lineRule="auto"/>
      </w:pPr>
      <w:r w:rsidRPr="003A3FBB">
        <w:t xml:space="preserve">Both Services Australia and Providers can determine eligibility for </w:t>
      </w:r>
      <w:r w:rsidR="007A010C">
        <w:t xml:space="preserve">a person wishing to </w:t>
      </w:r>
      <w:r w:rsidR="005328FC">
        <w:t>V</w:t>
      </w:r>
      <w:r w:rsidR="007A010C">
        <w:t>olunteer</w:t>
      </w:r>
      <w:r w:rsidRPr="003A3FBB">
        <w:t>.</w:t>
      </w:r>
      <w:bookmarkEnd w:id="25"/>
      <w:r w:rsidRPr="003A3FBB" w:rsidDel="00586756">
        <w:t xml:space="preserve"> </w:t>
      </w:r>
    </w:p>
    <w:p w14:paraId="0DEC1A85" w14:textId="471DB69F" w:rsidR="007D01A2" w:rsidRPr="00182B0C" w:rsidRDefault="007D01A2" w:rsidP="00104836">
      <w:pPr>
        <w:pStyle w:val="guidelinedeedref"/>
      </w:pPr>
      <w:r w:rsidRPr="003A3FBB">
        <w:t>(Deed references: Annexure A1—Definitions</w:t>
      </w:r>
      <w:r w:rsidR="009818B1">
        <w:t>)</w:t>
      </w:r>
    </w:p>
    <w:p w14:paraId="383E566A" w14:textId="566CC80E" w:rsidR="00146FF3" w:rsidRDefault="007D01A2" w:rsidP="00104836">
      <w:pPr>
        <w:pStyle w:val="Heading1"/>
        <w:numPr>
          <w:ilvl w:val="0"/>
          <w:numId w:val="29"/>
        </w:numPr>
        <w:ind w:left="357" w:hanging="357"/>
      </w:pPr>
      <w:bookmarkStart w:id="26" w:name="_Referrals_to_ParentsNext"/>
      <w:bookmarkStart w:id="27" w:name="_Toc128741157"/>
      <w:bookmarkStart w:id="28" w:name="_Toc158102732"/>
      <w:bookmarkStart w:id="29" w:name="_Toc159917368"/>
      <w:bookmarkStart w:id="30" w:name="_Toc159921164"/>
      <w:bookmarkEnd w:id="26"/>
      <w:r>
        <w:t>Referrals to ParentsNext</w:t>
      </w:r>
      <w:bookmarkEnd w:id="27"/>
      <w:bookmarkEnd w:id="28"/>
      <w:bookmarkEnd w:id="29"/>
      <w:bookmarkEnd w:id="30"/>
    </w:p>
    <w:p w14:paraId="2A3F1A35" w14:textId="77777777" w:rsidR="007D01A2" w:rsidRPr="003A3FBB" w:rsidRDefault="007D01A2" w:rsidP="00104836">
      <w:pPr>
        <w:pStyle w:val="Heading2"/>
        <w:rPr>
          <w:rFonts w:eastAsia="Times New Roman"/>
        </w:rPr>
      </w:pPr>
      <w:bookmarkStart w:id="31" w:name="_Toc61602240"/>
      <w:bookmarkStart w:id="32" w:name="_Toc63417346"/>
      <w:bookmarkStart w:id="33" w:name="_Toc128741158"/>
      <w:bookmarkStart w:id="34" w:name="_Toc158102733"/>
      <w:bookmarkStart w:id="35" w:name="_Toc159917369"/>
      <w:bookmarkStart w:id="36" w:name="_Toc159921165"/>
      <w:bookmarkStart w:id="37" w:name="_Toc459888881"/>
      <w:bookmarkStart w:id="38" w:name="_Toc475967058"/>
      <w:r w:rsidRPr="003A3FBB">
        <w:rPr>
          <w:rFonts w:eastAsia="Times New Roman"/>
        </w:rPr>
        <w:t>Business Share and Referrals</w:t>
      </w:r>
      <w:bookmarkEnd w:id="31"/>
      <w:bookmarkEnd w:id="32"/>
      <w:bookmarkEnd w:id="33"/>
      <w:bookmarkEnd w:id="34"/>
      <w:bookmarkEnd w:id="35"/>
      <w:bookmarkEnd w:id="36"/>
    </w:p>
    <w:p w14:paraId="51DD2437" w14:textId="49929D61" w:rsidR="007D01A2" w:rsidRPr="003A3FBB" w:rsidRDefault="514C4EC8" w:rsidP="00182B0C">
      <w:pPr>
        <w:pStyle w:val="guidelinetext"/>
        <w:spacing w:line="240" w:lineRule="auto"/>
      </w:pPr>
      <w:r>
        <w:t xml:space="preserve">The volume of Referrals to a Provider within an Employment Region is based on its Business Share for the Employment Region. </w:t>
      </w:r>
      <w:r w:rsidR="47D8F84B">
        <w:t>Participant</w:t>
      </w:r>
      <w:r w:rsidR="6F88E756">
        <w:t xml:space="preserve">s who are Volunteers </w:t>
      </w:r>
      <w:r>
        <w:t>do not count towards a Provider’s Business Share tolerance.</w:t>
      </w:r>
    </w:p>
    <w:p w14:paraId="2BC33E54" w14:textId="2B893AD2" w:rsidR="007D01A2" w:rsidRDefault="007D01A2" w:rsidP="00182B0C">
      <w:pPr>
        <w:pStyle w:val="guidelinetext"/>
        <w:spacing w:line="240" w:lineRule="auto"/>
      </w:pPr>
      <w:r w:rsidRPr="003A3FBB">
        <w:t xml:space="preserve">The Department </w:t>
      </w:r>
      <w:r w:rsidR="00652A85">
        <w:t xml:space="preserve">of </w:t>
      </w:r>
      <w:r w:rsidR="003C4BCF">
        <w:t>Employment and Workplace Relations</w:t>
      </w:r>
      <w:r w:rsidR="00652A85">
        <w:t xml:space="preserve"> </w:t>
      </w:r>
      <w:r w:rsidR="00CA0C59">
        <w:t xml:space="preserve">(the Department) </w:t>
      </w:r>
      <w:r w:rsidRPr="003A3FBB">
        <w:t>will block Referrals to a Provider where it reaches 130 per cent tolerance of its Business Share in an Employment Region.</w:t>
      </w:r>
    </w:p>
    <w:p w14:paraId="61D0349F" w14:textId="3635B0E8" w:rsidR="003542E4" w:rsidRPr="003542E4" w:rsidRDefault="003542E4" w:rsidP="00104836">
      <w:pPr>
        <w:pStyle w:val="guidelinedeedref"/>
      </w:pPr>
      <w:r w:rsidRPr="003A3FBB">
        <w:t>(Deed references: Annexure A1—Definitions</w:t>
      </w:r>
      <w:r w:rsidR="00216831">
        <w:t>; Clause 66.2</w:t>
      </w:r>
      <w:r>
        <w:t>)</w:t>
      </w:r>
    </w:p>
    <w:p w14:paraId="7C3AE904" w14:textId="34C94DE8" w:rsidR="007D01A2" w:rsidRPr="003A3FBB" w:rsidRDefault="007D01A2" w:rsidP="00104836">
      <w:pPr>
        <w:pStyle w:val="Heading2"/>
        <w:rPr>
          <w:rFonts w:eastAsia="Times New Roman"/>
        </w:rPr>
      </w:pPr>
      <w:bookmarkStart w:id="39" w:name="_Toc61602241"/>
      <w:bookmarkStart w:id="40" w:name="_Toc63417347"/>
      <w:bookmarkStart w:id="41" w:name="_Toc128741159"/>
      <w:bookmarkStart w:id="42" w:name="_Toc158102734"/>
      <w:bookmarkStart w:id="43" w:name="_Toc159917370"/>
      <w:bookmarkStart w:id="44" w:name="_Toc159921166"/>
      <w:r w:rsidRPr="003A3FBB">
        <w:rPr>
          <w:rFonts w:eastAsia="Times New Roman"/>
        </w:rPr>
        <w:t>Referrals by Services Australia</w:t>
      </w:r>
      <w:bookmarkEnd w:id="39"/>
      <w:bookmarkEnd w:id="40"/>
      <w:bookmarkEnd w:id="41"/>
      <w:bookmarkEnd w:id="42"/>
      <w:bookmarkEnd w:id="43"/>
      <w:bookmarkEnd w:id="44"/>
    </w:p>
    <w:p w14:paraId="3CC12EA6" w14:textId="5A1BEAD8" w:rsidR="00C76BD4" w:rsidRPr="008713B4" w:rsidRDefault="007D01A2" w:rsidP="00182B0C">
      <w:pPr>
        <w:pStyle w:val="guidelinetext"/>
        <w:spacing w:line="240" w:lineRule="auto"/>
        <w:rPr>
          <w:rFonts w:cstheme="minorHAnsi"/>
        </w:rPr>
      </w:pPr>
      <w:r w:rsidRPr="003A3FBB">
        <w:t xml:space="preserve">Services </w:t>
      </w:r>
      <w:r w:rsidR="008F546D" w:rsidRPr="003A3FBB">
        <w:t xml:space="preserve">Australia </w:t>
      </w:r>
      <w:r w:rsidR="008F546D" w:rsidRPr="007C607F">
        <w:rPr>
          <w:rFonts w:eastAsia="Times New Roman"/>
        </w:rPr>
        <w:t>systems</w:t>
      </w:r>
      <w:r w:rsidR="003364B0" w:rsidRPr="007C607F">
        <w:rPr>
          <w:rFonts w:eastAsia="Times New Roman"/>
        </w:rPr>
        <w:t xml:space="preserve"> </w:t>
      </w:r>
      <w:r w:rsidR="009C27A8" w:rsidRPr="007C607F">
        <w:rPr>
          <w:rFonts w:eastAsia="Times New Roman"/>
        </w:rPr>
        <w:t>assess</w:t>
      </w:r>
      <w:r w:rsidR="009E2D9A" w:rsidRPr="007C607F">
        <w:rPr>
          <w:rFonts w:eastAsia="Times New Roman"/>
        </w:rPr>
        <w:t xml:space="preserve"> a parent’s eligibility</w:t>
      </w:r>
      <w:r w:rsidR="003364B0" w:rsidRPr="007C607F">
        <w:rPr>
          <w:rFonts w:eastAsia="Times New Roman"/>
        </w:rPr>
        <w:t xml:space="preserve"> for ParentsNext against the program </w:t>
      </w:r>
      <w:hyperlink w:anchor="_Eligibility_for_ParentsNext_1" w:history="1">
        <w:r w:rsidR="003364B0" w:rsidRPr="00702E61">
          <w:rPr>
            <w:rStyle w:val="Hyperlink"/>
          </w:rPr>
          <w:t xml:space="preserve">Eligibility </w:t>
        </w:r>
        <w:r w:rsidR="00087513">
          <w:rPr>
            <w:rStyle w:val="Hyperlink"/>
          </w:rPr>
          <w:t>C</w:t>
        </w:r>
        <w:r w:rsidR="003364B0" w:rsidRPr="00702E61">
          <w:rPr>
            <w:rStyle w:val="Hyperlink"/>
          </w:rPr>
          <w:t>riteria</w:t>
        </w:r>
      </w:hyperlink>
      <w:r w:rsidR="003364B0" w:rsidRPr="007C607F">
        <w:rPr>
          <w:rFonts w:eastAsia="Times New Roman"/>
        </w:rPr>
        <w:t xml:space="preserve">. Services Australia </w:t>
      </w:r>
      <w:r w:rsidR="009E2D9A" w:rsidRPr="007C607F">
        <w:rPr>
          <w:rFonts w:eastAsia="Times New Roman"/>
        </w:rPr>
        <w:t>conduct</w:t>
      </w:r>
      <w:r w:rsidR="008713B4" w:rsidRPr="007C607F">
        <w:rPr>
          <w:rFonts w:eastAsia="Times New Roman"/>
        </w:rPr>
        <w:t>s</w:t>
      </w:r>
      <w:r w:rsidR="009E2D9A" w:rsidRPr="007C607F">
        <w:rPr>
          <w:rFonts w:eastAsia="Times New Roman"/>
        </w:rPr>
        <w:t xml:space="preserve"> </w:t>
      </w:r>
      <w:r w:rsidR="003364B0" w:rsidRPr="007C607F">
        <w:rPr>
          <w:rFonts w:eastAsia="Times New Roman"/>
        </w:rPr>
        <w:t>an ap</w:t>
      </w:r>
      <w:r w:rsidR="009E2D9A" w:rsidRPr="007C607F">
        <w:rPr>
          <w:rFonts w:eastAsia="Times New Roman"/>
        </w:rPr>
        <w:t>pointment with eligible parents</w:t>
      </w:r>
      <w:r w:rsidR="003364B0" w:rsidRPr="003364B0">
        <w:rPr>
          <w:rFonts w:cstheme="minorHAnsi"/>
        </w:rPr>
        <w:t xml:space="preserve">, </w:t>
      </w:r>
      <w:r w:rsidR="003364B0">
        <w:rPr>
          <w:rFonts w:cstheme="minorHAnsi"/>
        </w:rPr>
        <w:t>during which</w:t>
      </w:r>
      <w:r w:rsidR="003364B0">
        <w:rPr>
          <w:rFonts w:eastAsia="Times New Roman" w:cstheme="minorHAnsi"/>
          <w:color w:val="FF0000"/>
        </w:rPr>
        <w:t xml:space="preserve"> </w:t>
      </w:r>
      <w:r w:rsidR="009D2FC9" w:rsidRPr="008713B4">
        <w:rPr>
          <w:rFonts w:cstheme="minorHAnsi"/>
        </w:rPr>
        <w:t xml:space="preserve">Services Australia will assess a </w:t>
      </w:r>
      <w:r w:rsidR="009D2FC9" w:rsidRPr="007C607F">
        <w:rPr>
          <w:rStyle w:val="StyleArial10pt"/>
          <w:rFonts w:asciiTheme="minorHAnsi" w:hAnsiTheme="minorHAnsi" w:cstheme="minorHAnsi"/>
          <w:sz w:val="22"/>
        </w:rPr>
        <w:t>parent’</w:t>
      </w:r>
      <w:r w:rsidR="008713B4" w:rsidRPr="007C607F">
        <w:rPr>
          <w:rStyle w:val="StyleArial10pt"/>
          <w:rFonts w:asciiTheme="minorHAnsi" w:hAnsiTheme="minorHAnsi" w:cstheme="minorHAnsi"/>
          <w:sz w:val="22"/>
        </w:rPr>
        <w:t>s</w:t>
      </w:r>
      <w:r w:rsidR="009D2FC9" w:rsidRPr="007C607F">
        <w:rPr>
          <w:rStyle w:val="StyleArial10pt"/>
          <w:rFonts w:asciiTheme="minorHAnsi" w:hAnsiTheme="minorHAnsi" w:cstheme="minorHAnsi"/>
          <w:sz w:val="22"/>
        </w:rPr>
        <w:t xml:space="preserve"> circumstances, such as </w:t>
      </w:r>
      <w:r w:rsidR="008713B4" w:rsidRPr="007C607F">
        <w:rPr>
          <w:rStyle w:val="StyleArial10pt"/>
          <w:rFonts w:asciiTheme="minorHAnsi" w:hAnsiTheme="minorHAnsi" w:cstheme="minorHAnsi"/>
          <w:sz w:val="22"/>
        </w:rPr>
        <w:t xml:space="preserve">whether </w:t>
      </w:r>
      <w:r w:rsidR="009D2FC9" w:rsidRPr="007C607F">
        <w:rPr>
          <w:rStyle w:val="StyleArial10pt"/>
          <w:rFonts w:asciiTheme="minorHAnsi" w:hAnsiTheme="minorHAnsi" w:cstheme="minorHAnsi"/>
          <w:sz w:val="22"/>
        </w:rPr>
        <w:t xml:space="preserve">family </w:t>
      </w:r>
      <w:r w:rsidR="008713B4" w:rsidRPr="007C607F">
        <w:rPr>
          <w:rStyle w:val="StyleArial10pt"/>
          <w:rFonts w:asciiTheme="minorHAnsi" w:hAnsiTheme="minorHAnsi" w:cstheme="minorHAnsi"/>
          <w:sz w:val="22"/>
        </w:rPr>
        <w:t xml:space="preserve">and </w:t>
      </w:r>
      <w:r w:rsidR="009D2FC9" w:rsidRPr="007C607F">
        <w:rPr>
          <w:rStyle w:val="StyleArial10pt"/>
          <w:rFonts w:asciiTheme="minorHAnsi" w:hAnsiTheme="minorHAnsi" w:cstheme="minorHAnsi"/>
          <w:sz w:val="22"/>
        </w:rPr>
        <w:t xml:space="preserve">domestic violence </w:t>
      </w:r>
      <w:r w:rsidR="008713B4" w:rsidRPr="007C607F">
        <w:rPr>
          <w:rStyle w:val="StyleArial10pt"/>
          <w:rFonts w:asciiTheme="minorHAnsi" w:hAnsiTheme="minorHAnsi" w:cstheme="minorHAnsi"/>
          <w:sz w:val="22"/>
        </w:rPr>
        <w:t xml:space="preserve">is present, </w:t>
      </w:r>
      <w:r w:rsidR="009D2FC9" w:rsidRPr="007C607F">
        <w:rPr>
          <w:rStyle w:val="StyleArial10pt"/>
          <w:rFonts w:asciiTheme="minorHAnsi" w:hAnsiTheme="minorHAnsi" w:cstheme="minorHAnsi"/>
          <w:sz w:val="22"/>
        </w:rPr>
        <w:t xml:space="preserve">or </w:t>
      </w:r>
      <w:r w:rsidR="008713B4" w:rsidRPr="007C607F">
        <w:rPr>
          <w:rStyle w:val="StyleArial10pt"/>
          <w:rFonts w:asciiTheme="minorHAnsi" w:hAnsiTheme="minorHAnsi" w:cstheme="minorHAnsi"/>
          <w:sz w:val="22"/>
        </w:rPr>
        <w:t xml:space="preserve">the parent is affected by a </w:t>
      </w:r>
      <w:r w:rsidR="009D2FC9" w:rsidRPr="007C607F">
        <w:rPr>
          <w:rStyle w:val="StyleArial10pt"/>
          <w:rFonts w:asciiTheme="minorHAnsi" w:hAnsiTheme="minorHAnsi" w:cstheme="minorHAnsi"/>
          <w:sz w:val="22"/>
        </w:rPr>
        <w:t>temporary illness or medical condition</w:t>
      </w:r>
      <w:r w:rsidR="008713B4" w:rsidRPr="007C607F">
        <w:rPr>
          <w:rStyle w:val="StyleArial10pt"/>
          <w:rFonts w:asciiTheme="minorHAnsi" w:hAnsiTheme="minorHAnsi" w:cstheme="minorHAnsi"/>
          <w:sz w:val="22"/>
        </w:rPr>
        <w:t xml:space="preserve">. If </w:t>
      </w:r>
      <w:r w:rsidR="009D2FC9" w:rsidRPr="007C607F">
        <w:rPr>
          <w:rStyle w:val="StyleArial10pt"/>
          <w:rFonts w:asciiTheme="minorHAnsi" w:hAnsiTheme="minorHAnsi" w:cstheme="minorHAnsi"/>
          <w:sz w:val="22"/>
        </w:rPr>
        <w:t>necessary</w:t>
      </w:r>
      <w:r w:rsidR="008713B4" w:rsidRPr="008713B4">
        <w:rPr>
          <w:rFonts w:cstheme="minorHAnsi"/>
        </w:rPr>
        <w:t>, the parent will be immediately c</w:t>
      </w:r>
      <w:r w:rsidR="008A0579" w:rsidRPr="008713B4">
        <w:rPr>
          <w:rFonts w:cstheme="minorHAnsi"/>
        </w:rPr>
        <w:t>onnect</w:t>
      </w:r>
      <w:r w:rsidR="008713B4" w:rsidRPr="008713B4">
        <w:rPr>
          <w:rFonts w:cstheme="minorHAnsi"/>
        </w:rPr>
        <w:t>ed to support services</w:t>
      </w:r>
      <w:r w:rsidR="008A0579" w:rsidRPr="008713B4">
        <w:rPr>
          <w:rFonts w:cstheme="minorHAnsi"/>
        </w:rPr>
        <w:t xml:space="preserve"> </w:t>
      </w:r>
      <w:r w:rsidR="003364B0" w:rsidRPr="008713B4">
        <w:rPr>
          <w:rFonts w:cstheme="minorHAnsi"/>
        </w:rPr>
        <w:t>e.g.</w:t>
      </w:r>
      <w:r w:rsidR="00D5264D" w:rsidRPr="008713B4">
        <w:rPr>
          <w:rFonts w:cstheme="minorHAnsi"/>
        </w:rPr>
        <w:t xml:space="preserve"> </w:t>
      </w:r>
      <w:r w:rsidR="003364B0">
        <w:rPr>
          <w:rFonts w:cstheme="minorHAnsi"/>
        </w:rPr>
        <w:t xml:space="preserve">a </w:t>
      </w:r>
      <w:r w:rsidR="00D5264D" w:rsidRPr="008713B4">
        <w:rPr>
          <w:rFonts w:cstheme="minorHAnsi"/>
        </w:rPr>
        <w:t xml:space="preserve">social worker. </w:t>
      </w:r>
    </w:p>
    <w:p w14:paraId="514E01C8" w14:textId="19704C9F" w:rsidR="00C76BD4" w:rsidRDefault="60586565" w:rsidP="00182B0C">
      <w:pPr>
        <w:pStyle w:val="guidelinetext"/>
        <w:spacing w:line="240" w:lineRule="auto"/>
      </w:pPr>
      <w:r>
        <w:t xml:space="preserve">For </w:t>
      </w:r>
      <w:r w:rsidR="3D2B59B5">
        <w:t>p</w:t>
      </w:r>
      <w:r w:rsidR="5A8D0893">
        <w:t>arents without specific welfare needs</w:t>
      </w:r>
      <w:r>
        <w:t>, Services Australia</w:t>
      </w:r>
      <w:r w:rsidR="5A8D0893">
        <w:t xml:space="preserve"> </w:t>
      </w:r>
      <w:r>
        <w:t>will discuss the benefits of ParentsNext</w:t>
      </w:r>
      <w:r w:rsidR="77F4F728">
        <w:t xml:space="preserve"> and </w:t>
      </w:r>
      <w:r w:rsidR="1186F5E9">
        <w:t>r</w:t>
      </w:r>
      <w:r w:rsidR="482DC758">
        <w:t xml:space="preserve">efer the parent </w:t>
      </w:r>
      <w:r w:rsidR="77F4F728">
        <w:t>to a ParentsNext provider</w:t>
      </w:r>
      <w:r w:rsidR="482DC758">
        <w:t xml:space="preserve"> of their choice</w:t>
      </w:r>
      <w:r w:rsidR="7E9C44EE">
        <w:t>, unless the</w:t>
      </w:r>
      <w:r>
        <w:t xml:space="preserve"> </w:t>
      </w:r>
      <w:r w:rsidR="47D8F84B">
        <w:t>Participant</w:t>
      </w:r>
      <w:r w:rsidR="26F1238E">
        <w:t xml:space="preserve"> </w:t>
      </w:r>
      <w:r>
        <w:t xml:space="preserve">declines the opportunity </w:t>
      </w:r>
      <w:r w:rsidR="26F1238E">
        <w:t xml:space="preserve">to </w:t>
      </w:r>
      <w:r w:rsidR="7E9C44EE">
        <w:t>participate in the program.</w:t>
      </w:r>
    </w:p>
    <w:p w14:paraId="37825514" w14:textId="068067F7" w:rsidR="785543E8" w:rsidRDefault="49F10D9E" w:rsidP="00C25D45">
      <w:pPr>
        <w:pStyle w:val="guidelinetext"/>
        <w:spacing w:line="240" w:lineRule="auto"/>
      </w:pPr>
      <w:r>
        <w:t xml:space="preserve">At the eligibility appointment, Services Australia will code a </w:t>
      </w:r>
      <w:r w:rsidRPr="785543E8">
        <w:rPr>
          <w:rFonts w:eastAsia="Times New Roman"/>
          <w:i/>
          <w:iCs/>
        </w:rPr>
        <w:t>Caring for a child not eligible for Carer Payment (CCE)</w:t>
      </w:r>
      <w:r w:rsidRPr="785543E8">
        <w:rPr>
          <w:rFonts w:eastAsia="Times New Roman"/>
        </w:rPr>
        <w:t xml:space="preserve"> </w:t>
      </w:r>
      <w:r>
        <w:t>Exemption until 30 June 2024 or the date the parent’s youngest child turns</w:t>
      </w:r>
      <w:r w:rsidR="5B6CA805">
        <w:t xml:space="preserve"> 6</w:t>
      </w:r>
      <w:r>
        <w:t xml:space="preserve"> (whichever date comes first).</w:t>
      </w:r>
    </w:p>
    <w:p w14:paraId="11F24412" w14:textId="0DFC8E82" w:rsidR="00A46766" w:rsidRDefault="4626263A" w:rsidP="00182B0C">
      <w:pPr>
        <w:pStyle w:val="guidelinetext"/>
        <w:spacing w:line="240" w:lineRule="auto"/>
      </w:pPr>
      <w:r>
        <w:t xml:space="preserve">Services Australia </w:t>
      </w:r>
      <w:r w:rsidR="5C4FF9B3">
        <w:t>r</w:t>
      </w:r>
      <w:r>
        <w:t xml:space="preserve">efers </w:t>
      </w:r>
      <w:r w:rsidR="47D8F84B">
        <w:t>Participant</w:t>
      </w:r>
      <w:r>
        <w:t xml:space="preserve">s to Providers by booking an Initial Interview for a </w:t>
      </w:r>
      <w:r w:rsidR="47D8F84B">
        <w:t>Participant</w:t>
      </w:r>
      <w:r>
        <w:t xml:space="preserve"> in the Provider’s Electronic Calendar.</w:t>
      </w:r>
      <w:r w:rsidR="514C4EC8">
        <w:t xml:space="preserve"> Providers must accept all Referrals made by Services Australia.</w:t>
      </w:r>
    </w:p>
    <w:p w14:paraId="4FF088C9" w14:textId="0D690CBC" w:rsidR="007D01A2" w:rsidRPr="003A3FBB" w:rsidRDefault="47D8F84B" w:rsidP="00182B0C">
      <w:pPr>
        <w:pStyle w:val="guidelinetext"/>
        <w:spacing w:line="240" w:lineRule="auto"/>
      </w:pPr>
      <w:r>
        <w:t>Participant</w:t>
      </w:r>
      <w:r w:rsidR="514C4EC8">
        <w:t xml:space="preserve">s can select which Provider they are Referred to at their </w:t>
      </w:r>
      <w:r w:rsidR="50E33D27">
        <w:t xml:space="preserve">appointment </w:t>
      </w:r>
      <w:r w:rsidR="514C4EC8">
        <w:t xml:space="preserve">with Services Australia. </w:t>
      </w:r>
      <w:r>
        <w:t>Participant</w:t>
      </w:r>
      <w:r w:rsidR="514C4EC8">
        <w:t>s can choose any Provider that:</w:t>
      </w:r>
    </w:p>
    <w:p w14:paraId="59BC5F5C" w14:textId="2E3D2885" w:rsidR="007D01A2" w:rsidRPr="003A3FBB" w:rsidRDefault="327A2F6E" w:rsidP="00104836">
      <w:pPr>
        <w:pStyle w:val="guidelinebullet"/>
      </w:pPr>
      <w:r>
        <w:lastRenderedPageBreak/>
        <w:t>has timeslots open</w:t>
      </w:r>
    </w:p>
    <w:p w14:paraId="2AA32C2F" w14:textId="7B483B1A" w:rsidR="007D01A2" w:rsidRPr="003A3FBB" w:rsidRDefault="327A2F6E" w:rsidP="00104836">
      <w:pPr>
        <w:pStyle w:val="guidelinebullet"/>
      </w:pPr>
      <w:r>
        <w:t>has not exceeded their business share tolerance</w:t>
      </w:r>
    </w:p>
    <w:p w14:paraId="50E2BFCB" w14:textId="34BE4D1A" w:rsidR="007D01A2" w:rsidRPr="003A3FBB" w:rsidRDefault="042A16E5" w:rsidP="00104836">
      <w:pPr>
        <w:pStyle w:val="guidelinebullet"/>
      </w:pPr>
      <w:bookmarkStart w:id="45" w:name="_Hlk65499906"/>
      <w:r>
        <w:t>is</w:t>
      </w:r>
      <w:r w:rsidR="59C44E37">
        <w:t xml:space="preserve"> within the same Employment Region as the </w:t>
      </w:r>
      <w:r w:rsidR="47D8F84B">
        <w:t>Participant</w:t>
      </w:r>
      <w:r w:rsidR="59C44E37">
        <w:t>’s home address</w:t>
      </w:r>
      <w:r w:rsidR="1D327F46">
        <w:t>, and</w:t>
      </w:r>
    </w:p>
    <w:bookmarkEnd w:id="45"/>
    <w:p w14:paraId="25E4BBD8" w14:textId="1813539D" w:rsidR="007D01A2" w:rsidRPr="003A3FBB" w:rsidRDefault="042A16E5" w:rsidP="00104836">
      <w:pPr>
        <w:pStyle w:val="guidelinebullet"/>
      </w:pPr>
      <w:r>
        <w:t>is</w:t>
      </w:r>
      <w:r w:rsidR="59C44E37">
        <w:t xml:space="preserve"> within 100 kilometres of the </w:t>
      </w:r>
      <w:r w:rsidR="47D8F84B">
        <w:t>Participant</w:t>
      </w:r>
      <w:r w:rsidR="59C44E37">
        <w:t>’s home address.</w:t>
      </w:r>
    </w:p>
    <w:p w14:paraId="530712ED" w14:textId="43509AE3" w:rsidR="007D01A2" w:rsidRPr="003A3FBB" w:rsidRDefault="514C4EC8" w:rsidP="00182B0C">
      <w:pPr>
        <w:pStyle w:val="guidelinetext"/>
        <w:spacing w:line="240" w:lineRule="auto"/>
      </w:pPr>
      <w:r>
        <w:t xml:space="preserve">Providers must have capacity in the Electronic Calendar to accept an Initial Interview for a </w:t>
      </w:r>
      <w:r w:rsidR="47D8F84B">
        <w:t>Participant</w:t>
      </w:r>
      <w:r>
        <w:t xml:space="preserve"> within the next </w:t>
      </w:r>
      <w:r w:rsidR="70C4CEF2">
        <w:t>2</w:t>
      </w:r>
      <w:r>
        <w:t xml:space="preserve"> Business Days. Services Australia can use ‘Initial Appointment’ and ‘ParentsNext Any’ timeslots when referring a parent for an Initial Interview.</w:t>
      </w:r>
    </w:p>
    <w:p w14:paraId="516DF68C" w14:textId="3A9B7C88" w:rsidR="007D01A2" w:rsidRPr="003A3FBB" w:rsidRDefault="514C4EC8" w:rsidP="00182B0C">
      <w:pPr>
        <w:pStyle w:val="guidelinetext"/>
        <w:spacing w:line="240" w:lineRule="auto"/>
      </w:pPr>
      <w:r>
        <w:t xml:space="preserve">Providers with a Referral without an Initial Interview must contact the </w:t>
      </w:r>
      <w:r w:rsidR="47D8F84B">
        <w:t>Participant</w:t>
      </w:r>
      <w:r>
        <w:t xml:space="preserve"> and book them into an Initial Interview within the following </w:t>
      </w:r>
      <w:r w:rsidR="70C4CEF2">
        <w:t>2</w:t>
      </w:r>
      <w:r>
        <w:t xml:space="preserve"> Business Days.</w:t>
      </w:r>
    </w:p>
    <w:p w14:paraId="02983AA5" w14:textId="5FC84294" w:rsidR="007D01A2" w:rsidRPr="003A3FBB" w:rsidRDefault="514C4EC8" w:rsidP="00182B0C">
      <w:pPr>
        <w:pStyle w:val="guidelinetext"/>
        <w:spacing w:line="240" w:lineRule="auto"/>
        <w:rPr>
          <w:rFonts w:ascii="Calibri" w:eastAsia="Calibri" w:hAnsi="Calibri" w:cs="Times New Roman"/>
        </w:rPr>
      </w:pPr>
      <w:r>
        <w:t>Refer to the</w:t>
      </w:r>
      <w:r w:rsidRPr="7AB4DA7A">
        <w:rPr>
          <w:rFonts w:ascii="Calibri" w:eastAsia="Calibri" w:hAnsi="Calibri" w:cs="Times New Roman"/>
        </w:rPr>
        <w:t xml:space="preserve"> </w:t>
      </w:r>
      <w:hyperlink r:id="rId37" w:history="1">
        <w:r w:rsidR="4D4559D7" w:rsidRPr="7AB4DA7A">
          <w:rPr>
            <w:rStyle w:val="Hyperlink"/>
            <w:rFonts w:ascii="Calibri" w:eastAsia="Calibri" w:hAnsi="Calibri" w:cs="Times New Roman"/>
          </w:rPr>
          <w:t xml:space="preserve">Assistance to </w:t>
        </w:r>
        <w:r w:rsidRPr="7AB4DA7A">
          <w:rPr>
            <w:rStyle w:val="Hyperlink"/>
            <w:rFonts w:ascii="Calibri" w:eastAsia="Calibri" w:hAnsi="Calibri" w:cs="Times New Roman"/>
          </w:rPr>
          <w:t>Participant</w:t>
        </w:r>
        <w:r w:rsidR="4D4559D7" w:rsidRPr="7AB4DA7A">
          <w:rPr>
            <w:rStyle w:val="Hyperlink"/>
            <w:rFonts w:ascii="Calibri" w:eastAsia="Calibri" w:hAnsi="Calibri" w:cs="Times New Roman"/>
          </w:rPr>
          <w:t>s</w:t>
        </w:r>
      </w:hyperlink>
      <w:r w:rsidR="4D4559D7" w:rsidRPr="7AB4DA7A">
        <w:rPr>
          <w:rFonts w:ascii="Calibri" w:eastAsia="Calibri" w:hAnsi="Calibri" w:cs="Times New Roman"/>
        </w:rPr>
        <w:t xml:space="preserve"> and</w:t>
      </w:r>
      <w:hyperlink w:anchor="_Appointments">
        <w:r w:rsidR="4D4559D7" w:rsidRPr="7AB4DA7A">
          <w:rPr>
            <w:rStyle w:val="Hyperlink"/>
            <w:rFonts w:ascii="Calibri" w:eastAsia="Calibri" w:hAnsi="Calibri" w:cs="Times New Roman"/>
          </w:rPr>
          <w:t xml:space="preserve"> Appointmen</w:t>
        </w:r>
        <w:r w:rsidR="0F8C3F14" w:rsidRPr="7AB4DA7A">
          <w:rPr>
            <w:rStyle w:val="Hyperlink"/>
            <w:rFonts w:ascii="Calibri" w:eastAsia="Calibri" w:hAnsi="Calibri" w:cs="Times New Roman"/>
          </w:rPr>
          <w:t>ts</w:t>
        </w:r>
      </w:hyperlink>
      <w:r w:rsidR="4D4559D7" w:rsidRPr="7AB4DA7A">
        <w:rPr>
          <w:rFonts w:ascii="Calibri" w:eastAsia="Calibri" w:hAnsi="Calibri" w:cs="Times New Roman"/>
        </w:rPr>
        <w:t xml:space="preserve"> sections of this guideline</w:t>
      </w:r>
      <w:r w:rsidRPr="7AB4DA7A">
        <w:rPr>
          <w:rFonts w:ascii="Calibri" w:eastAsia="Calibri" w:hAnsi="Calibri" w:cs="Times New Roman"/>
        </w:rPr>
        <w:t>.</w:t>
      </w:r>
    </w:p>
    <w:p w14:paraId="250E80FE" w14:textId="4986EBA5" w:rsidR="007D01A2" w:rsidRDefault="007D01A2" w:rsidP="00104836">
      <w:pPr>
        <w:pStyle w:val="guidelinedeedref"/>
      </w:pPr>
      <w:r w:rsidRPr="003A3FBB">
        <w:t>(Deed references: Annexure A1—Definitions; Clause 66)</w:t>
      </w:r>
    </w:p>
    <w:p w14:paraId="1603B2D0" w14:textId="62592377" w:rsidR="004F3C77" w:rsidRPr="003A3FBB" w:rsidRDefault="004F3C77" w:rsidP="00BE0B29">
      <w:pPr>
        <w:pStyle w:val="guidelinedeedref"/>
      </w:pPr>
    </w:p>
    <w:p w14:paraId="13F17339" w14:textId="2FCFF586" w:rsidR="007D01A2" w:rsidRPr="003A3FBB" w:rsidRDefault="514C4EC8" w:rsidP="00104836">
      <w:pPr>
        <w:pStyle w:val="Heading2"/>
        <w:rPr>
          <w:rFonts w:eastAsia="Times New Roman"/>
        </w:rPr>
      </w:pPr>
      <w:bookmarkStart w:id="46" w:name="_Time_to_Work"/>
      <w:bookmarkStart w:id="47" w:name="_Toc61602243"/>
      <w:bookmarkStart w:id="48" w:name="_Toc63417349"/>
      <w:bookmarkStart w:id="49" w:name="_Toc128741161"/>
      <w:bookmarkStart w:id="50" w:name="_Toc158102735"/>
      <w:bookmarkStart w:id="51" w:name="_Toc159917371"/>
      <w:bookmarkStart w:id="52" w:name="_Toc159921167"/>
      <w:bookmarkStart w:id="53" w:name="_Hlk100321724"/>
      <w:bookmarkStart w:id="54" w:name="_Toc476217414"/>
      <w:bookmarkStart w:id="55" w:name="_Toc534716836"/>
      <w:bookmarkEnd w:id="46"/>
      <w:r w:rsidRPr="7AB4DA7A">
        <w:rPr>
          <w:rFonts w:eastAsia="Times New Roman"/>
        </w:rPr>
        <w:t xml:space="preserve">Time to Work </w:t>
      </w:r>
      <w:r w:rsidR="396E62EA" w:rsidRPr="7AB4DA7A">
        <w:rPr>
          <w:rFonts w:eastAsia="Times New Roman"/>
        </w:rPr>
        <w:t xml:space="preserve">Employment Service </w:t>
      </w:r>
      <w:r w:rsidR="47D8F84B" w:rsidRPr="7AB4DA7A">
        <w:rPr>
          <w:rFonts w:eastAsia="Times New Roman"/>
        </w:rPr>
        <w:t>Participant</w:t>
      </w:r>
      <w:r w:rsidRPr="7AB4DA7A">
        <w:rPr>
          <w:rFonts w:eastAsia="Times New Roman"/>
        </w:rPr>
        <w:t>s Referred to ParentsNext</w:t>
      </w:r>
      <w:bookmarkEnd w:id="47"/>
      <w:bookmarkEnd w:id="48"/>
      <w:bookmarkEnd w:id="49"/>
      <w:bookmarkEnd w:id="50"/>
      <w:bookmarkEnd w:id="51"/>
      <w:bookmarkEnd w:id="52"/>
    </w:p>
    <w:p w14:paraId="30DE11EC" w14:textId="0ECF0ED1" w:rsidR="007D01A2" w:rsidRPr="003A3FBB" w:rsidRDefault="514C4EC8" w:rsidP="00182B0C">
      <w:pPr>
        <w:pStyle w:val="guidelinetext"/>
        <w:spacing w:line="240" w:lineRule="auto"/>
      </w:pPr>
      <w:r>
        <w:t xml:space="preserve">Services Australia may refer Time to Work </w:t>
      </w:r>
      <w:r w:rsidR="3A2F7A87">
        <w:t>Employ</w:t>
      </w:r>
      <w:r w:rsidR="46E8C64A">
        <w:t>m</w:t>
      </w:r>
      <w:r w:rsidR="3A2F7A87">
        <w:t xml:space="preserve">ent Service (TWES) </w:t>
      </w:r>
      <w:r w:rsidR="47D8F84B">
        <w:t>Participant</w:t>
      </w:r>
      <w:r>
        <w:t>s to</w:t>
      </w:r>
      <w:r w:rsidR="5DA2157A">
        <w:t xml:space="preserve"> </w:t>
      </w:r>
      <w:r>
        <w:t>ParentsNext</w:t>
      </w:r>
      <w:r w:rsidR="5DA2157A">
        <w:t xml:space="preserve"> </w:t>
      </w:r>
      <w:r>
        <w:t xml:space="preserve">in the </w:t>
      </w:r>
      <w:r w:rsidR="70C4CEF2">
        <w:t>3</w:t>
      </w:r>
      <w:r w:rsidR="28444C57">
        <w:t>-</w:t>
      </w:r>
      <w:r>
        <w:t>week period before their release from prison.</w:t>
      </w:r>
    </w:p>
    <w:p w14:paraId="526257C3" w14:textId="191F569B" w:rsidR="007D01A2" w:rsidRPr="003A3FBB" w:rsidRDefault="514C4EC8" w:rsidP="00182B0C">
      <w:pPr>
        <w:pStyle w:val="guidelinetext"/>
        <w:spacing w:line="240" w:lineRule="auto"/>
      </w:pPr>
      <w:r>
        <w:t xml:space="preserve">If a </w:t>
      </w:r>
      <w:r w:rsidR="396E62EA">
        <w:t>TWES</w:t>
      </w:r>
      <w:r>
        <w:t xml:space="preserve"> </w:t>
      </w:r>
      <w:r w:rsidR="47D8F84B">
        <w:t>Participant</w:t>
      </w:r>
      <w:r>
        <w:t xml:space="preserve"> is Referred to ParentsNext, the </w:t>
      </w:r>
      <w:r w:rsidR="396E62EA">
        <w:t>TWES</w:t>
      </w:r>
      <w:r>
        <w:t xml:space="preserve"> Provider will arrange a facilitated transfer meeting with the Provider and </w:t>
      </w:r>
      <w:r w:rsidR="396E62EA">
        <w:t>TWES</w:t>
      </w:r>
      <w:r>
        <w:t xml:space="preserve"> </w:t>
      </w:r>
      <w:r w:rsidR="47D8F84B">
        <w:t>Participant</w:t>
      </w:r>
      <w:r>
        <w:t xml:space="preserve"> in the </w:t>
      </w:r>
      <w:r w:rsidR="70C4CEF2">
        <w:t>3</w:t>
      </w:r>
      <w:r w:rsidR="28444C57">
        <w:t>-</w:t>
      </w:r>
      <w:r>
        <w:t xml:space="preserve">week period before the </w:t>
      </w:r>
      <w:r w:rsidR="396E62EA">
        <w:t>TWES</w:t>
      </w:r>
      <w:r>
        <w:t xml:space="preserve"> </w:t>
      </w:r>
      <w:r w:rsidR="47D8F84B">
        <w:t>Participant</w:t>
      </w:r>
      <w:r>
        <w:t>’s release from prison</w:t>
      </w:r>
      <w:bookmarkStart w:id="56" w:name="_Hlk68867853"/>
      <w:r w:rsidR="79175E0D">
        <w:t>, where possible. A TWES Transition Plan will be available to the ParentsNext provider to assist with servicing.</w:t>
      </w:r>
      <w:bookmarkEnd w:id="56"/>
    </w:p>
    <w:p w14:paraId="21CDA331" w14:textId="0A542DFA" w:rsidR="007D01A2" w:rsidRPr="003A3FBB" w:rsidRDefault="49BE66DF" w:rsidP="00182B0C">
      <w:pPr>
        <w:pStyle w:val="guidelinetext"/>
        <w:spacing w:line="240" w:lineRule="auto"/>
      </w:pPr>
      <w:r>
        <w:t xml:space="preserve">The Provider must attend the facilitated transfer meeting by telephone and </w:t>
      </w:r>
      <w:r w:rsidR="09CF1A84">
        <w:t xml:space="preserve">work </w:t>
      </w:r>
      <w:r>
        <w:t xml:space="preserve">with the </w:t>
      </w:r>
      <w:r w:rsidR="0E1FC854">
        <w:t>TWES</w:t>
      </w:r>
      <w:r>
        <w:t xml:space="preserve"> Provider to assist the </w:t>
      </w:r>
      <w:r w:rsidR="0E1FC854">
        <w:t>TWES</w:t>
      </w:r>
      <w:r>
        <w:t xml:space="preserve"> </w:t>
      </w:r>
      <w:r w:rsidR="47D8F84B">
        <w:t>Participant</w:t>
      </w:r>
      <w:r>
        <w:t xml:space="preserve">’s move to ParentsNext. The ParentsNext staff member assisting the </w:t>
      </w:r>
      <w:r w:rsidR="0E1FC854">
        <w:t>TWES</w:t>
      </w:r>
      <w:r>
        <w:t xml:space="preserve"> </w:t>
      </w:r>
      <w:r w:rsidR="47D8F84B">
        <w:t>Participant</w:t>
      </w:r>
      <w:r>
        <w:t xml:space="preserve"> on release from prison should attend the meeting where possible.</w:t>
      </w:r>
    </w:p>
    <w:p w14:paraId="65DB77CC" w14:textId="09FCD1CA" w:rsidR="007D01A2" w:rsidRPr="003A3FBB" w:rsidRDefault="514C4EC8" w:rsidP="00182B0C">
      <w:pPr>
        <w:pStyle w:val="guidelinetext"/>
        <w:spacing w:line="240" w:lineRule="auto"/>
        <w:rPr>
          <w:rFonts w:ascii="Calibri" w:eastAsia="Calibri" w:hAnsi="Calibri" w:cs="Times New Roman"/>
        </w:rPr>
      </w:pPr>
      <w:r>
        <w:t>If a</w:t>
      </w:r>
      <w:r w:rsidR="79175E0D">
        <w:t>n</w:t>
      </w:r>
      <w:r>
        <w:t xml:space="preserve"> </w:t>
      </w:r>
      <w:r w:rsidR="79175E0D">
        <w:t>ex-</w:t>
      </w:r>
      <w:r w:rsidR="396E62EA">
        <w:t>TWES</w:t>
      </w:r>
      <w:r>
        <w:t xml:space="preserve"> </w:t>
      </w:r>
      <w:r w:rsidR="47D8F84B">
        <w:t>Participant</w:t>
      </w:r>
      <w:r>
        <w:t xml:space="preserve"> Commences in ParentsNext and the Provider has not attended a facilitated transfer meeting, the Provider should contact the </w:t>
      </w:r>
      <w:r w:rsidR="396E62EA">
        <w:t>TWES</w:t>
      </w:r>
      <w:r>
        <w:t xml:space="preserve"> Provider to discuss the </w:t>
      </w:r>
      <w:r w:rsidR="396E62EA">
        <w:t>TWES</w:t>
      </w:r>
      <w:r>
        <w:t xml:space="preserve"> </w:t>
      </w:r>
      <w:r w:rsidR="47D8F84B">
        <w:t>Participant</w:t>
      </w:r>
      <w:r>
        <w:t xml:space="preserve">’s Transition Plan. </w:t>
      </w:r>
      <w:r w:rsidR="79175E0D">
        <w:t xml:space="preserve">While it is not required, where possible the Provider could include the </w:t>
      </w:r>
      <w:r w:rsidR="47D8F84B">
        <w:t>Participant</w:t>
      </w:r>
      <w:r>
        <w:t xml:space="preserve"> </w:t>
      </w:r>
      <w:r w:rsidR="79175E0D">
        <w:t xml:space="preserve">in </w:t>
      </w:r>
      <w:r>
        <w:t>this meeting.</w:t>
      </w:r>
      <w:r w:rsidR="47275A20">
        <w:t xml:space="preserve"> </w:t>
      </w:r>
      <w:bookmarkStart w:id="57" w:name="_Hlk65577608"/>
      <w:r>
        <w:t>Refer to</w:t>
      </w:r>
      <w:r w:rsidRPr="7AB4DA7A">
        <w:rPr>
          <w:rFonts w:ascii="Calibri" w:eastAsia="Calibri" w:hAnsi="Calibri" w:cs="Times New Roman"/>
        </w:rPr>
        <w:t xml:space="preserve"> </w:t>
      </w:r>
      <w:hyperlink r:id="rId38">
        <w:r w:rsidR="396E62EA" w:rsidRPr="7AB4DA7A">
          <w:rPr>
            <w:rStyle w:val="Hyperlink"/>
            <w:rFonts w:ascii="Calibri" w:eastAsia="Calibri" w:hAnsi="Calibri" w:cs="Times New Roman"/>
          </w:rPr>
          <w:t>TWES information sheet for ParentsNext providers</w:t>
        </w:r>
        <w:r w:rsidRPr="7AB4DA7A">
          <w:rPr>
            <w:rStyle w:val="Hyperlink"/>
            <w:rFonts w:ascii="Calibri" w:eastAsia="Calibri" w:hAnsi="Calibri" w:cs="Times New Roman"/>
          </w:rPr>
          <w:t>.</w:t>
        </w:r>
      </w:hyperlink>
    </w:p>
    <w:bookmarkEnd w:id="53"/>
    <w:bookmarkEnd w:id="57"/>
    <w:p w14:paraId="20F391D0" w14:textId="674CF402" w:rsidR="00876A48" w:rsidRDefault="007D01A2" w:rsidP="00182B0C">
      <w:pPr>
        <w:pStyle w:val="guidelinedeedref"/>
        <w:rPr>
          <w:rFonts w:asciiTheme="majorHAnsi" w:eastAsia="Times New Roman" w:hAnsiTheme="majorHAnsi" w:cstheme="majorBidi"/>
          <w:color w:val="2E74B5" w:themeColor="accent1" w:themeShade="BF"/>
          <w:sz w:val="26"/>
          <w:szCs w:val="26"/>
        </w:rPr>
      </w:pPr>
      <w:r w:rsidRPr="003A3FBB">
        <w:t xml:space="preserve">(Deed reference: </w:t>
      </w:r>
      <w:r w:rsidR="00E03992">
        <w:t>Clause 70.4</w:t>
      </w:r>
      <w:r w:rsidRPr="003A3FBB">
        <w:t>)</w:t>
      </w:r>
      <w:r w:rsidR="00487B0A">
        <w:t xml:space="preserve">  </w:t>
      </w:r>
      <w:bookmarkStart w:id="58" w:name="_Incorrect_Referrals_to"/>
      <w:bookmarkStart w:id="59" w:name="_Toc61602244"/>
      <w:bookmarkStart w:id="60" w:name="_Toc63417350"/>
      <w:bookmarkEnd w:id="58"/>
    </w:p>
    <w:p w14:paraId="36EA5418" w14:textId="2AC69FF7" w:rsidR="007D01A2" w:rsidRPr="003A3FBB" w:rsidRDefault="007D01A2" w:rsidP="00104836">
      <w:pPr>
        <w:pStyle w:val="Heading2"/>
        <w:rPr>
          <w:rFonts w:eastAsia="Times New Roman"/>
        </w:rPr>
      </w:pPr>
      <w:bookmarkStart w:id="61" w:name="_Toc128741162"/>
      <w:bookmarkStart w:id="62" w:name="_Toc158102736"/>
      <w:bookmarkStart w:id="63" w:name="_Toc159917372"/>
      <w:bookmarkStart w:id="64" w:name="_Toc159921168"/>
      <w:r w:rsidRPr="003A3FBB">
        <w:rPr>
          <w:rFonts w:eastAsia="Times New Roman"/>
        </w:rPr>
        <w:t>Incorrect Referrals to ParentsNext</w:t>
      </w:r>
      <w:bookmarkEnd w:id="59"/>
      <w:bookmarkEnd w:id="60"/>
      <w:bookmarkEnd w:id="61"/>
      <w:bookmarkEnd w:id="62"/>
      <w:bookmarkEnd w:id="63"/>
      <w:bookmarkEnd w:id="64"/>
    </w:p>
    <w:p w14:paraId="56A8F030" w14:textId="175AD682" w:rsidR="007D01A2" w:rsidRPr="003A3FBB" w:rsidRDefault="007D01A2" w:rsidP="00182B0C">
      <w:pPr>
        <w:pStyle w:val="guidelinetext"/>
        <w:spacing w:line="240" w:lineRule="auto"/>
      </w:pPr>
      <w:r w:rsidRPr="003A3FBB">
        <w:t>Providers must investigate potentially incorrect Referrals to ParentsNext as quickly as possible to minimise inconvenience to an affected parent.</w:t>
      </w:r>
    </w:p>
    <w:p w14:paraId="2A13489E" w14:textId="0F12002C" w:rsidR="007D01A2" w:rsidRDefault="007D01A2" w:rsidP="00182B0C">
      <w:pPr>
        <w:pStyle w:val="guidelinetext"/>
        <w:spacing w:line="240" w:lineRule="auto"/>
      </w:pPr>
      <w:r w:rsidRPr="003A3FBB">
        <w:t xml:space="preserve">To do this, </w:t>
      </w:r>
      <w:r w:rsidRPr="00EC1ABC">
        <w:t xml:space="preserve">Providers should review the parent’s circumstances and notify their </w:t>
      </w:r>
      <w:r w:rsidR="00EC2423">
        <w:t>Provider Lead</w:t>
      </w:r>
      <w:r w:rsidRPr="00EC1ABC">
        <w:t xml:space="preserve"> immediately if they consider a parent </w:t>
      </w:r>
      <w:r w:rsidR="000E510B">
        <w:t>is not:</w:t>
      </w:r>
    </w:p>
    <w:p w14:paraId="3CEFE3C2" w14:textId="5CBD448C" w:rsidR="000E510B" w:rsidRDefault="000E510B" w:rsidP="00104836">
      <w:pPr>
        <w:pStyle w:val="guidelinebullet"/>
      </w:pPr>
      <w:r>
        <w:t>15 years of age</w:t>
      </w:r>
      <w:r w:rsidR="00D80007">
        <w:t>, or older</w:t>
      </w:r>
    </w:p>
    <w:p w14:paraId="713399BC" w14:textId="210E4EC0" w:rsidR="000E510B" w:rsidRPr="003A3FBB" w:rsidRDefault="000E510B" w:rsidP="00104836">
      <w:pPr>
        <w:pStyle w:val="guidelinebullet"/>
      </w:pPr>
      <w:r w:rsidRPr="003A3FBB">
        <w:t>receiving Parenting Payment</w:t>
      </w:r>
    </w:p>
    <w:p w14:paraId="639DA6D3" w14:textId="5DCA1791" w:rsidR="000E510B" w:rsidRPr="003A3FBB" w:rsidRDefault="000E510B" w:rsidP="00104836">
      <w:pPr>
        <w:pStyle w:val="guidelinebullet"/>
      </w:pPr>
      <w:r>
        <w:t xml:space="preserve">caring for </w:t>
      </w:r>
      <w:r w:rsidRPr="003A3FBB">
        <w:t xml:space="preserve">a youngest child under </w:t>
      </w:r>
      <w:r>
        <w:t>6</w:t>
      </w:r>
      <w:r w:rsidRPr="003A3FBB">
        <w:t xml:space="preserve"> years of age</w:t>
      </w:r>
    </w:p>
    <w:p w14:paraId="3215CB4A" w14:textId="184FC6C8" w:rsidR="000E510B" w:rsidRPr="003A3FBB" w:rsidRDefault="000E510B" w:rsidP="00104836">
      <w:pPr>
        <w:pStyle w:val="guidelinebullet"/>
      </w:pPr>
      <w:r w:rsidRPr="003A3FBB">
        <w:t>resid</w:t>
      </w:r>
      <w:r>
        <w:t>ing</w:t>
      </w:r>
      <w:r w:rsidRPr="003A3FBB">
        <w:t xml:space="preserve"> in a</w:t>
      </w:r>
      <w:r>
        <w:t>n</w:t>
      </w:r>
      <w:r w:rsidRPr="003A3FBB">
        <w:t xml:space="preserve"> Employment Region</w:t>
      </w:r>
    </w:p>
    <w:p w14:paraId="1839253F" w14:textId="00910F2B" w:rsidR="00702E61" w:rsidRDefault="007D01A2" w:rsidP="00182B0C">
      <w:pPr>
        <w:pStyle w:val="guidelinetext"/>
        <w:spacing w:line="240" w:lineRule="auto"/>
      </w:pPr>
      <w:r w:rsidRPr="003A3FBB">
        <w:t>The Department will investigate</w:t>
      </w:r>
      <w:r w:rsidR="000E510B">
        <w:t xml:space="preserve"> these scenarios</w:t>
      </w:r>
      <w:r w:rsidRPr="003A3FBB">
        <w:t xml:space="preserve"> and arrange to Exit the parent if their Referral is confirmed to be incorrect.</w:t>
      </w:r>
    </w:p>
    <w:p w14:paraId="7802642C" w14:textId="57571654" w:rsidR="000E510B" w:rsidRDefault="3477C916" w:rsidP="00182B0C">
      <w:pPr>
        <w:pStyle w:val="guidelinetext"/>
        <w:spacing w:line="240" w:lineRule="auto"/>
      </w:pPr>
      <w:r>
        <w:t xml:space="preserve">If the parent is ineligible for another reason (e.g. they had completed the final year of school - or equivalent level of education - at the time of referral), the </w:t>
      </w:r>
      <w:r w:rsidR="47D8F84B">
        <w:t>Participant</w:t>
      </w:r>
      <w:r>
        <w:t xml:space="preserve"> should be given the option to participate in the program</w:t>
      </w:r>
      <w:r w:rsidR="6A5CEE7D">
        <w:t xml:space="preserve"> if they choose to</w:t>
      </w:r>
      <w:r w:rsidR="0C6A582E">
        <w:t>.</w:t>
      </w:r>
    </w:p>
    <w:p w14:paraId="5BA02328" w14:textId="409D5008" w:rsidR="007D01A2" w:rsidRPr="003A3FBB" w:rsidRDefault="007D01A2" w:rsidP="00104836">
      <w:pPr>
        <w:pStyle w:val="Heading2"/>
        <w:rPr>
          <w:rFonts w:eastAsia="Times New Roman"/>
        </w:rPr>
      </w:pPr>
      <w:bookmarkStart w:id="65" w:name="_Direct_Registration"/>
      <w:bookmarkStart w:id="66" w:name="_Toc61602245"/>
      <w:bookmarkStart w:id="67" w:name="_Toc63417351"/>
      <w:bookmarkStart w:id="68" w:name="_Toc128741163"/>
      <w:bookmarkStart w:id="69" w:name="_Toc158102737"/>
      <w:bookmarkStart w:id="70" w:name="_Toc159917373"/>
      <w:bookmarkStart w:id="71" w:name="_Toc159921169"/>
      <w:bookmarkEnd w:id="65"/>
      <w:r w:rsidRPr="003A3FBB">
        <w:rPr>
          <w:rFonts w:eastAsia="Times New Roman"/>
        </w:rPr>
        <w:lastRenderedPageBreak/>
        <w:t xml:space="preserve">Commencing a </w:t>
      </w:r>
      <w:r w:rsidR="00182B0C">
        <w:rPr>
          <w:rFonts w:eastAsia="Times New Roman"/>
        </w:rPr>
        <w:t>Parent</w:t>
      </w:r>
      <w:r w:rsidR="00182B0C" w:rsidRPr="003A3FBB">
        <w:rPr>
          <w:rFonts w:eastAsia="Times New Roman"/>
        </w:rPr>
        <w:t xml:space="preserve"> </w:t>
      </w:r>
      <w:r w:rsidRPr="003A3FBB">
        <w:rPr>
          <w:rFonts w:eastAsia="Times New Roman"/>
        </w:rPr>
        <w:t>Referred by Services Australia</w:t>
      </w:r>
      <w:bookmarkEnd w:id="66"/>
      <w:bookmarkEnd w:id="67"/>
      <w:bookmarkEnd w:id="68"/>
      <w:bookmarkEnd w:id="69"/>
      <w:bookmarkEnd w:id="70"/>
      <w:bookmarkEnd w:id="71"/>
    </w:p>
    <w:p w14:paraId="5DABEA21" w14:textId="264F5627" w:rsidR="00D83780" w:rsidRDefault="0522FD79" w:rsidP="00A86199">
      <w:pPr>
        <w:pStyle w:val="guidelinetext"/>
        <w:spacing w:line="240" w:lineRule="auto"/>
        <w:rPr>
          <w:rStyle w:val="guidelinetextChar"/>
        </w:rPr>
      </w:pPr>
      <w:r>
        <w:t xml:space="preserve">Services Australia will create a Referral to a ParentsNext </w:t>
      </w:r>
      <w:r w:rsidR="2023D558">
        <w:t>P</w:t>
      </w:r>
      <w:r>
        <w:t xml:space="preserve">rovider using the Electronic Calendar. </w:t>
      </w:r>
    </w:p>
    <w:p w14:paraId="4E582529" w14:textId="6E1417A6" w:rsidR="00727987" w:rsidRDefault="00182B0C" w:rsidP="00104836">
      <w:pPr>
        <w:ind w:left="1440"/>
        <w:rPr>
          <w:rStyle w:val="guidelinetextChar"/>
        </w:rPr>
      </w:pPr>
      <w:r>
        <w:rPr>
          <w:rStyle w:val="guidelinetextChar"/>
        </w:rPr>
        <w:t>Upon receiving a referral from Services Australia and a</w:t>
      </w:r>
      <w:r w:rsidR="00F55C35">
        <w:rPr>
          <w:rStyle w:val="guidelinetextChar"/>
        </w:rPr>
        <w:t xml:space="preserve">head of the </w:t>
      </w:r>
      <w:r w:rsidR="00727987">
        <w:rPr>
          <w:rStyle w:val="guidelinetextChar"/>
        </w:rPr>
        <w:t>Initial Intervie</w:t>
      </w:r>
      <w:r w:rsidR="00F55C35">
        <w:rPr>
          <w:rStyle w:val="guidelinetextChar"/>
        </w:rPr>
        <w:t xml:space="preserve">w, </w:t>
      </w:r>
      <w:r w:rsidR="00727987">
        <w:rPr>
          <w:rStyle w:val="guidelinetextChar"/>
        </w:rPr>
        <w:t>Providers</w:t>
      </w:r>
      <w:r w:rsidR="00F55C35">
        <w:rPr>
          <w:rStyle w:val="guidelinetextChar"/>
        </w:rPr>
        <w:t xml:space="preserve"> </w:t>
      </w:r>
      <w:r w:rsidR="008312E9">
        <w:rPr>
          <w:rStyle w:val="guidelinetextChar"/>
        </w:rPr>
        <w:t xml:space="preserve">are encouraged to </w:t>
      </w:r>
      <w:r w:rsidR="00F55C35">
        <w:rPr>
          <w:rStyle w:val="guidelinetextChar"/>
        </w:rPr>
        <w:t xml:space="preserve">contact the </w:t>
      </w:r>
      <w:r>
        <w:rPr>
          <w:rStyle w:val="guidelinetextChar"/>
        </w:rPr>
        <w:t>parent</w:t>
      </w:r>
      <w:r w:rsidR="00F55C35">
        <w:rPr>
          <w:rStyle w:val="guidelinetextChar"/>
        </w:rPr>
        <w:t xml:space="preserve"> to explain</w:t>
      </w:r>
      <w:r w:rsidR="00727987">
        <w:rPr>
          <w:rStyle w:val="guidelinetextChar"/>
        </w:rPr>
        <w:t xml:space="preserve"> the </w:t>
      </w:r>
      <w:r w:rsidR="00F55C35">
        <w:rPr>
          <w:rStyle w:val="guidelinetextChar"/>
        </w:rPr>
        <w:t>program and outline the supports and benefits available through participation.</w:t>
      </w:r>
    </w:p>
    <w:p w14:paraId="36832AE5" w14:textId="4AFC9A29" w:rsidR="00F55C35" w:rsidRDefault="5EB2708D" w:rsidP="0051473E">
      <w:pPr>
        <w:pStyle w:val="guidelinebullet"/>
      </w:pPr>
      <w:r>
        <w:t xml:space="preserve">If the </w:t>
      </w:r>
      <w:r w:rsidR="47D8F84B">
        <w:t>Participant</w:t>
      </w:r>
      <w:r>
        <w:t xml:space="preserve"> elects to participate in the program, </w:t>
      </w:r>
      <w:r w:rsidR="071529EE">
        <w:t>Providers</w:t>
      </w:r>
      <w:r>
        <w:t xml:space="preserve"> will need to meet with them at an Initial Interview.</w:t>
      </w:r>
    </w:p>
    <w:p w14:paraId="6111671C" w14:textId="17D6F20D" w:rsidR="00F55C35" w:rsidRDefault="283615EE" w:rsidP="0051473E">
      <w:pPr>
        <w:pStyle w:val="guidelinebullet"/>
      </w:pPr>
      <w:r>
        <w:t xml:space="preserve">If the </w:t>
      </w:r>
      <w:r w:rsidR="47D8F84B">
        <w:t>Participant</w:t>
      </w:r>
      <w:r>
        <w:t xml:space="preserve"> elects to not participate</w:t>
      </w:r>
      <w:r w:rsidR="660B24F8">
        <w:t xml:space="preserve"> at this time</w:t>
      </w:r>
      <w:r>
        <w:t xml:space="preserve">, </w:t>
      </w:r>
      <w:r w:rsidR="40A3980C">
        <w:t xml:space="preserve">Providers </w:t>
      </w:r>
      <w:r>
        <w:t>can cancel the Initial Interview and leave the Exemption in place.</w:t>
      </w:r>
      <w:r w:rsidR="521FAFA9">
        <w:t xml:space="preserve"> If the parent change</w:t>
      </w:r>
      <w:r w:rsidR="5B8E15A4">
        <w:t>s</w:t>
      </w:r>
      <w:r w:rsidR="521FAFA9">
        <w:t xml:space="preserve"> their mind and chooses to participate at a later stage, they </w:t>
      </w:r>
      <w:r w:rsidR="0514B0CD">
        <w:t>can contact the Provider and an Initial Interview</w:t>
      </w:r>
      <w:r w:rsidR="54F5F0FC">
        <w:t xml:space="preserve"> can be </w:t>
      </w:r>
      <w:r w:rsidR="4E9DC31A">
        <w:t>re-</w:t>
      </w:r>
      <w:r w:rsidR="54F5F0FC">
        <w:t>arranged</w:t>
      </w:r>
      <w:r w:rsidR="521FAFA9">
        <w:t>.</w:t>
      </w:r>
      <w:r w:rsidR="61C28834">
        <w:t xml:space="preserve"> </w:t>
      </w:r>
    </w:p>
    <w:p w14:paraId="20E7B8D3" w14:textId="092DAE5C" w:rsidR="00C30E58" w:rsidRDefault="47D8F84B" w:rsidP="00C30E58">
      <w:pPr>
        <w:pStyle w:val="guidelinetext"/>
        <w:spacing w:line="240" w:lineRule="auto"/>
      </w:pPr>
      <w:r>
        <w:t>Participant</w:t>
      </w:r>
      <w:r w:rsidR="32C1A4B3">
        <w:t>s will have a status of Suspended when Referred.</w:t>
      </w:r>
    </w:p>
    <w:p w14:paraId="196543CC" w14:textId="01AB8D4B" w:rsidR="00D83780" w:rsidRDefault="514C4EC8" w:rsidP="00C30E58">
      <w:pPr>
        <w:pStyle w:val="guidelinetext"/>
        <w:spacing w:line="240" w:lineRule="auto"/>
      </w:pPr>
      <w:r>
        <w:t xml:space="preserve">To Commence a </w:t>
      </w:r>
      <w:r w:rsidR="4295A2BD">
        <w:t xml:space="preserve">Referred </w:t>
      </w:r>
      <w:r w:rsidR="47D8F84B">
        <w:t>Participant</w:t>
      </w:r>
      <w:r>
        <w:t>, Providers must</w:t>
      </w:r>
      <w:r w:rsidR="32C1A4B3">
        <w:t>:</w:t>
      </w:r>
    </w:p>
    <w:p w14:paraId="42219777" w14:textId="118E5825" w:rsidR="00D83780" w:rsidRDefault="00D83780" w:rsidP="00182B0C">
      <w:pPr>
        <w:pStyle w:val="guidelinetext"/>
        <w:numPr>
          <w:ilvl w:val="0"/>
          <w:numId w:val="104"/>
        </w:numPr>
        <w:spacing w:line="240" w:lineRule="auto"/>
      </w:pPr>
      <w:r>
        <w:t xml:space="preserve">discuss a Participation Plan </w:t>
      </w:r>
    </w:p>
    <w:p w14:paraId="153BAA51" w14:textId="7F1B6DBF" w:rsidR="00D83780" w:rsidRDefault="32C1A4B3" w:rsidP="00182B0C">
      <w:pPr>
        <w:pStyle w:val="guidelinetext"/>
        <w:numPr>
          <w:ilvl w:val="0"/>
          <w:numId w:val="104"/>
        </w:numPr>
        <w:spacing w:line="240" w:lineRule="auto"/>
      </w:pPr>
      <w:r>
        <w:t xml:space="preserve">add </w:t>
      </w:r>
      <w:r w:rsidR="28479536">
        <w:t>a v</w:t>
      </w:r>
      <w:r>
        <w:t xml:space="preserve">olunteer </w:t>
      </w:r>
      <w:r w:rsidR="28479536">
        <w:t>p</w:t>
      </w:r>
      <w:r>
        <w:t xml:space="preserve">eriod to the </w:t>
      </w:r>
      <w:r w:rsidR="47D8F84B">
        <w:t>Participant</w:t>
      </w:r>
      <w:r>
        <w:t xml:space="preserve"> record</w:t>
      </w:r>
      <w:r w:rsidR="28479536">
        <w:t>. T</w:t>
      </w:r>
      <w:r>
        <w:t xml:space="preserve">his will update </w:t>
      </w:r>
      <w:r w:rsidR="28479536">
        <w:t xml:space="preserve">the </w:t>
      </w:r>
      <w:r>
        <w:t>placement status from Suspended to Pending</w:t>
      </w:r>
    </w:p>
    <w:p w14:paraId="271B167C" w14:textId="14DA0AF8" w:rsidR="00D83780" w:rsidRDefault="00840C7A" w:rsidP="00182B0C">
      <w:pPr>
        <w:pStyle w:val="guidelinetext"/>
        <w:numPr>
          <w:ilvl w:val="0"/>
          <w:numId w:val="104"/>
        </w:numPr>
        <w:spacing w:line="240" w:lineRule="auto"/>
      </w:pPr>
      <w:r>
        <w:t>r</w:t>
      </w:r>
      <w:r w:rsidR="007D01A2" w:rsidRPr="003A3FBB">
        <w:t>ecord their attendance at their Initial Interview in the Department’s IT Systems</w:t>
      </w:r>
      <w:r w:rsidR="00D83780">
        <w:t>.</w:t>
      </w:r>
      <w:r w:rsidR="00532EE8">
        <w:t xml:space="preserve"> </w:t>
      </w:r>
      <w:r>
        <w:t>This will update the placement status from Pending to Commenced.</w:t>
      </w:r>
    </w:p>
    <w:p w14:paraId="72786504" w14:textId="042A911D" w:rsidR="00840C7A" w:rsidRDefault="28479536" w:rsidP="00182B0C">
      <w:pPr>
        <w:pStyle w:val="guidelinetext"/>
        <w:spacing w:line="240" w:lineRule="auto"/>
      </w:pPr>
      <w:r>
        <w:t xml:space="preserve">Note – if system steps are not followed in sequence, the </w:t>
      </w:r>
      <w:r w:rsidR="47D8F84B">
        <w:t>Participant</w:t>
      </w:r>
      <w:r>
        <w:t xml:space="preserve"> will not be Commenced and a manual process required.</w:t>
      </w:r>
    </w:p>
    <w:p w14:paraId="7AA38D2B" w14:textId="58D2AF5C" w:rsidR="00584E71" w:rsidRDefault="514C4EC8" w:rsidP="00104836">
      <w:pPr>
        <w:ind w:left="1440"/>
        <w:rPr>
          <w:rStyle w:val="guidelinetextChar"/>
        </w:rPr>
      </w:pPr>
      <w:r w:rsidRPr="7AB4DA7A">
        <w:rPr>
          <w:rStyle w:val="guidelinetextChar"/>
        </w:rPr>
        <w:t>Refer to the</w:t>
      </w:r>
      <w:r w:rsidRPr="7AB4DA7A">
        <w:rPr>
          <w:rFonts w:ascii="Calibri" w:eastAsia="Calibri" w:hAnsi="Calibri" w:cs="Times New Roman"/>
        </w:rPr>
        <w:t xml:space="preserve"> </w:t>
      </w:r>
      <w:hyperlink r:id="rId39" w:history="1">
        <w:r w:rsidR="4D4559D7" w:rsidRPr="7AB4DA7A">
          <w:rPr>
            <w:rStyle w:val="Hyperlink"/>
            <w:rFonts w:ascii="Calibri" w:eastAsia="Calibri" w:hAnsi="Calibri" w:cs="Times New Roman"/>
          </w:rPr>
          <w:t xml:space="preserve">Assistance to </w:t>
        </w:r>
        <w:r w:rsidRPr="7AB4DA7A">
          <w:rPr>
            <w:rStyle w:val="Hyperlink"/>
            <w:rFonts w:ascii="Calibri" w:eastAsia="Calibri" w:hAnsi="Calibri" w:cs="Times New Roman"/>
          </w:rPr>
          <w:t>Participant</w:t>
        </w:r>
        <w:r w:rsidR="4D4559D7" w:rsidRPr="7AB4DA7A">
          <w:rPr>
            <w:rStyle w:val="Hyperlink"/>
            <w:rFonts w:ascii="Calibri" w:eastAsia="Calibri" w:hAnsi="Calibri" w:cs="Times New Roman"/>
          </w:rPr>
          <w:t>s</w:t>
        </w:r>
      </w:hyperlink>
      <w:r w:rsidR="4D4559D7" w:rsidRPr="7AB4DA7A">
        <w:rPr>
          <w:rFonts w:ascii="Calibri" w:eastAsia="Calibri" w:hAnsi="Calibri" w:cs="Times New Roman"/>
        </w:rPr>
        <w:t xml:space="preserve"> and </w:t>
      </w:r>
      <w:hyperlink w:anchor="_Appointments">
        <w:r w:rsidR="4D4559D7" w:rsidRPr="7AB4DA7A">
          <w:rPr>
            <w:rStyle w:val="Hyperlink"/>
            <w:rFonts w:ascii="Calibri" w:eastAsia="Calibri" w:hAnsi="Calibri" w:cs="Times New Roman"/>
          </w:rPr>
          <w:t>Appointments</w:t>
        </w:r>
      </w:hyperlink>
      <w:r w:rsidR="4D4559D7" w:rsidRPr="7AB4DA7A">
        <w:rPr>
          <w:rFonts w:ascii="Calibri" w:eastAsia="Calibri" w:hAnsi="Calibri" w:cs="Times New Roman"/>
        </w:rPr>
        <w:t xml:space="preserve"> section of this guideline</w:t>
      </w:r>
      <w:r w:rsidRPr="7AB4DA7A">
        <w:rPr>
          <w:rFonts w:ascii="Calibri" w:eastAsia="Calibri" w:hAnsi="Calibri" w:cs="Times New Roman"/>
        </w:rPr>
        <w:t xml:space="preserve"> </w:t>
      </w:r>
      <w:r w:rsidRPr="7AB4DA7A">
        <w:rPr>
          <w:rStyle w:val="guidelinetextChar"/>
        </w:rPr>
        <w:t xml:space="preserve">for </w:t>
      </w:r>
      <w:r w:rsidR="5025E574" w:rsidRPr="7AB4DA7A">
        <w:rPr>
          <w:rStyle w:val="guidelinetextChar"/>
        </w:rPr>
        <w:t xml:space="preserve">further </w:t>
      </w:r>
      <w:r w:rsidRPr="7AB4DA7A">
        <w:rPr>
          <w:rStyle w:val="guidelinetextChar"/>
        </w:rPr>
        <w:t>details on required action during th</w:t>
      </w:r>
      <w:r w:rsidR="5025E574" w:rsidRPr="7AB4DA7A">
        <w:rPr>
          <w:rStyle w:val="guidelinetextChar"/>
        </w:rPr>
        <w:t>e Commencement process</w:t>
      </w:r>
      <w:r w:rsidRPr="7AB4DA7A">
        <w:rPr>
          <w:rStyle w:val="guidelinetextChar"/>
        </w:rPr>
        <w:t>.</w:t>
      </w:r>
    </w:p>
    <w:p w14:paraId="0927DCB0" w14:textId="77777777" w:rsidR="008E5BB7" w:rsidRDefault="008E5BB7" w:rsidP="00AF429D">
      <w:pPr>
        <w:pStyle w:val="Systemstep"/>
        <w:spacing w:line="240" w:lineRule="auto"/>
        <w:ind w:left="1418" w:hanging="1418"/>
        <w:rPr>
          <w:rFonts w:cstheme="minorHAnsi"/>
        </w:rPr>
      </w:pPr>
      <w:r>
        <w:rPr>
          <w:rFonts w:cstheme="minorHAnsi"/>
          <w:b/>
        </w:rPr>
        <w:t>System step</w:t>
      </w:r>
      <w:r>
        <w:rPr>
          <w:rFonts w:cstheme="minorHAnsi"/>
        </w:rPr>
        <w:t xml:space="preserve">: </w:t>
      </w:r>
      <w:r>
        <w:t xml:space="preserve">Refer to </w:t>
      </w:r>
      <w:hyperlink w:anchor="_System_Steps" w:history="1">
        <w:r w:rsidRPr="00061C91">
          <w:rPr>
            <w:rStyle w:val="Hyperlink"/>
          </w:rPr>
          <w:t>System Steps</w:t>
        </w:r>
      </w:hyperlink>
      <w:r>
        <w:t xml:space="preserve"> for information.</w:t>
      </w:r>
    </w:p>
    <w:p w14:paraId="190E7F16" w14:textId="4CF8BF8A" w:rsidR="007D01A2" w:rsidRPr="003A3FBB" w:rsidRDefault="007D01A2" w:rsidP="00104836">
      <w:pPr>
        <w:pStyle w:val="guidelinedeedref"/>
      </w:pPr>
      <w:r w:rsidRPr="003A3FBB">
        <w:t xml:space="preserve">(Deed references: </w:t>
      </w:r>
      <w:r w:rsidR="00F8770C" w:rsidRPr="003A3FBB">
        <w:t>Annexure A1—Definitions</w:t>
      </w:r>
      <w:r w:rsidR="00F8770C">
        <w:t xml:space="preserve">; </w:t>
      </w:r>
      <w:r w:rsidRPr="003A3FBB">
        <w:t>Clause 7</w:t>
      </w:r>
      <w:r w:rsidR="00292DB0">
        <w:t>1.3</w:t>
      </w:r>
      <w:r w:rsidRPr="003A3FBB">
        <w:t>)</w:t>
      </w:r>
    </w:p>
    <w:p w14:paraId="5C2E1DAC" w14:textId="7ABB2F7B" w:rsidR="007D01A2" w:rsidRPr="00231C4F" w:rsidRDefault="007D01A2" w:rsidP="00104836">
      <w:pPr>
        <w:pStyle w:val="Heading1"/>
        <w:ind w:left="357" w:hanging="357"/>
      </w:pPr>
      <w:bookmarkStart w:id="72" w:name="_Direct_Registration_1"/>
      <w:bookmarkStart w:id="73" w:name="_Toc61602246"/>
      <w:bookmarkStart w:id="74" w:name="_Toc63417352"/>
      <w:bookmarkStart w:id="75" w:name="_Toc128741164"/>
      <w:bookmarkStart w:id="76" w:name="_Toc158102738"/>
      <w:bookmarkStart w:id="77" w:name="_Toc159917374"/>
      <w:bookmarkStart w:id="78" w:name="_Toc159921170"/>
      <w:bookmarkEnd w:id="72"/>
      <w:r w:rsidRPr="00231C4F">
        <w:t>Direct Registration</w:t>
      </w:r>
      <w:bookmarkEnd w:id="54"/>
      <w:bookmarkEnd w:id="55"/>
      <w:bookmarkEnd w:id="73"/>
      <w:bookmarkEnd w:id="74"/>
      <w:bookmarkEnd w:id="75"/>
      <w:bookmarkEnd w:id="76"/>
      <w:bookmarkEnd w:id="77"/>
      <w:bookmarkEnd w:id="78"/>
    </w:p>
    <w:p w14:paraId="739EA02F" w14:textId="7FA5016B" w:rsidR="007D01A2" w:rsidRPr="003A3FBB" w:rsidRDefault="0052FFB5" w:rsidP="00104836">
      <w:pPr>
        <w:pStyle w:val="Heading2"/>
        <w:rPr>
          <w:rFonts w:eastAsia="Times New Roman"/>
        </w:rPr>
      </w:pPr>
      <w:bookmarkStart w:id="79" w:name="_Toc158102739"/>
      <w:bookmarkStart w:id="80" w:name="_Toc159917375"/>
      <w:bookmarkStart w:id="81" w:name="_Toc159921171"/>
      <w:bookmarkStart w:id="82" w:name="_Toc61602247"/>
      <w:bookmarkStart w:id="83" w:name="_Toc63417353"/>
      <w:bookmarkStart w:id="84" w:name="_Toc128741165"/>
      <w:r w:rsidRPr="785543E8">
        <w:rPr>
          <w:rFonts w:eastAsia="Times New Roman"/>
        </w:rPr>
        <w:t>Direct Registration</w:t>
      </w:r>
      <w:bookmarkEnd w:id="79"/>
      <w:bookmarkEnd w:id="80"/>
      <w:bookmarkEnd w:id="81"/>
      <w:r w:rsidRPr="785543E8">
        <w:rPr>
          <w:rFonts w:eastAsia="Times New Roman"/>
        </w:rPr>
        <w:t xml:space="preserve"> </w:t>
      </w:r>
      <w:bookmarkEnd w:id="82"/>
      <w:bookmarkEnd w:id="83"/>
      <w:bookmarkEnd w:id="84"/>
    </w:p>
    <w:p w14:paraId="277430E6" w14:textId="0F843E79" w:rsidR="007D01A2" w:rsidRDefault="0052FFB5" w:rsidP="00AF429D">
      <w:pPr>
        <w:pStyle w:val="guidelinetext"/>
        <w:spacing w:line="240" w:lineRule="auto"/>
      </w:pPr>
      <w:r>
        <w:t xml:space="preserve">If a parent presents to a Provider without a Referral from Services Australia wanting to </w:t>
      </w:r>
      <w:r w:rsidR="304F0478">
        <w:t xml:space="preserve">participate </w:t>
      </w:r>
      <w:r>
        <w:t>in ParentsNext, the Provider must assess their eligibility for ParentsNext .</w:t>
      </w:r>
    </w:p>
    <w:p w14:paraId="75C25C8A" w14:textId="54216914" w:rsidR="00A10DA5" w:rsidRPr="00A10DA5" w:rsidRDefault="00A10DA5" w:rsidP="00104836">
      <w:pPr>
        <w:pStyle w:val="guidelinedeedref"/>
      </w:pPr>
      <w:r w:rsidRPr="003A3FBB">
        <w:t>(Deed Reference: Annexure A1</w:t>
      </w:r>
      <w:r w:rsidR="00A94BB2" w:rsidRPr="003A3FBB">
        <w:t>—</w:t>
      </w:r>
      <w:r w:rsidRPr="003A3FBB">
        <w:t xml:space="preserve">Definitions; Clause </w:t>
      </w:r>
      <w:r>
        <w:t>67</w:t>
      </w:r>
      <w:r w:rsidRPr="003A3FBB">
        <w:t>)</w:t>
      </w:r>
    </w:p>
    <w:p w14:paraId="0F9DB82A" w14:textId="77777777" w:rsidR="007D01A2" w:rsidRPr="003A3FBB" w:rsidRDefault="007D01A2" w:rsidP="00104836">
      <w:pPr>
        <w:pStyle w:val="Heading2"/>
        <w:rPr>
          <w:rFonts w:eastAsia="Times New Roman"/>
        </w:rPr>
      </w:pPr>
      <w:bookmarkStart w:id="85" w:name="_ParentsNext_Direct_Registration"/>
      <w:bookmarkStart w:id="86" w:name="_Toc534716837"/>
      <w:bookmarkStart w:id="87" w:name="_Toc61602248"/>
      <w:bookmarkStart w:id="88" w:name="_Toc63417354"/>
      <w:bookmarkStart w:id="89" w:name="_Toc128741166"/>
      <w:bookmarkStart w:id="90" w:name="_Toc158102740"/>
      <w:bookmarkStart w:id="91" w:name="_Toc159917376"/>
      <w:bookmarkStart w:id="92" w:name="_Toc159921172"/>
      <w:bookmarkEnd w:id="85"/>
      <w:r w:rsidRPr="003A3FBB">
        <w:rPr>
          <w:rFonts w:eastAsia="Times New Roman"/>
        </w:rPr>
        <w:t>ParentsNext Direct Registration Form</w:t>
      </w:r>
      <w:bookmarkEnd w:id="86"/>
      <w:bookmarkEnd w:id="87"/>
      <w:bookmarkEnd w:id="88"/>
      <w:bookmarkEnd w:id="89"/>
      <w:bookmarkEnd w:id="90"/>
      <w:bookmarkEnd w:id="91"/>
      <w:bookmarkEnd w:id="92"/>
    </w:p>
    <w:p w14:paraId="3FACEDBE" w14:textId="0FF4419A" w:rsidR="007D01A2" w:rsidRPr="003A3FBB" w:rsidRDefault="007D01A2" w:rsidP="00AF429D">
      <w:pPr>
        <w:pStyle w:val="guidelinetext"/>
        <w:spacing w:line="240" w:lineRule="auto"/>
      </w:pPr>
      <w:r w:rsidRPr="008E5BB7">
        <w:t>Providers must use</w:t>
      </w:r>
      <w:r w:rsidRPr="003A3FBB">
        <w:rPr>
          <w:rFonts w:ascii="Calibri" w:eastAsia="Calibri" w:hAnsi="Calibri" w:cs="Times New Roman"/>
        </w:rPr>
        <w:t xml:space="preserve"> </w:t>
      </w:r>
      <w:r w:rsidRPr="008E5BB7">
        <w:t xml:space="preserve">the </w:t>
      </w:r>
      <w:hyperlink r:id="rId40" w:history="1">
        <w:r w:rsidR="001774F0" w:rsidRPr="007B13EC">
          <w:rPr>
            <w:rStyle w:val="Hyperlink"/>
          </w:rPr>
          <w:t>ParentsNext Direct Registration Form</w:t>
        </w:r>
      </w:hyperlink>
      <w:r w:rsidRPr="008E5BB7">
        <w:t xml:space="preserve"> to determine if a parent is eligible for Direct Registration as a Volunteer.</w:t>
      </w:r>
      <w:r w:rsidR="00DD672F" w:rsidRPr="008E5BB7">
        <w:t xml:space="preserve"> </w:t>
      </w:r>
      <w:r w:rsidRPr="008E5BB7">
        <w:t>The</w:t>
      </w:r>
      <w:r w:rsidRPr="003A3FBB">
        <w:t xml:space="preserve"> form explains how Providers collect, use and hold parents’ Personal Information. By completing the form, a parent gives consent for their Personal Information to be used in this way.</w:t>
      </w:r>
    </w:p>
    <w:p w14:paraId="68297274" w14:textId="65188D5A" w:rsidR="007D01A2" w:rsidRPr="003A3FBB" w:rsidRDefault="007D01A2" w:rsidP="00104836">
      <w:pPr>
        <w:pStyle w:val="guidelinedeedref"/>
      </w:pPr>
      <w:r w:rsidRPr="003A3FBB">
        <w:t>(Deed Reference: Annexure A1</w:t>
      </w:r>
      <w:r w:rsidR="00A94BB2" w:rsidRPr="003A3FBB">
        <w:t>—</w:t>
      </w:r>
      <w:r w:rsidRPr="003A3FBB">
        <w:t>Definitions</w:t>
      </w:r>
      <w:r w:rsidR="00F54273" w:rsidRPr="003A3FBB">
        <w:t xml:space="preserve">; Clause </w:t>
      </w:r>
      <w:r w:rsidR="00F54273">
        <w:t>67</w:t>
      </w:r>
      <w:r w:rsidRPr="003A3FBB">
        <w:t>)</w:t>
      </w:r>
    </w:p>
    <w:p w14:paraId="1918C394" w14:textId="1FDBE2C7" w:rsidR="007D01A2" w:rsidRPr="003A3FBB" w:rsidRDefault="007D01A2" w:rsidP="00104836">
      <w:pPr>
        <w:pStyle w:val="Heading2"/>
        <w:rPr>
          <w:rFonts w:eastAsia="Times New Roman"/>
        </w:rPr>
      </w:pPr>
      <w:bookmarkStart w:id="93" w:name="_Verifying_a_parent’s"/>
      <w:bookmarkStart w:id="94" w:name="_Toc61602249"/>
      <w:bookmarkStart w:id="95" w:name="_Toc63417355"/>
      <w:bookmarkStart w:id="96" w:name="_Toc128741167"/>
      <w:bookmarkStart w:id="97" w:name="_Toc158102741"/>
      <w:bookmarkStart w:id="98" w:name="_Toc159917377"/>
      <w:bookmarkStart w:id="99" w:name="_Toc159921173"/>
      <w:bookmarkEnd w:id="93"/>
      <w:r w:rsidRPr="003A3FBB">
        <w:rPr>
          <w:rFonts w:eastAsia="Times New Roman"/>
        </w:rPr>
        <w:t>Verifying a parent’s identity</w:t>
      </w:r>
      <w:bookmarkEnd w:id="94"/>
      <w:bookmarkEnd w:id="95"/>
      <w:bookmarkEnd w:id="96"/>
      <w:bookmarkEnd w:id="97"/>
      <w:bookmarkEnd w:id="98"/>
      <w:bookmarkEnd w:id="99"/>
    </w:p>
    <w:p w14:paraId="6613CCC5" w14:textId="3AB5696D" w:rsidR="007D01A2" w:rsidRPr="003A3FBB" w:rsidRDefault="007D01A2" w:rsidP="00AF429D">
      <w:pPr>
        <w:pStyle w:val="guidelinetext"/>
        <w:spacing w:line="240" w:lineRule="auto"/>
      </w:pPr>
      <w:r w:rsidRPr="003A3FBB">
        <w:t>Providers must confirm a parent’s identity as part of the Direct Registration process. The Direct Registration form provides a list of acceptable forms of proof of identity.</w:t>
      </w:r>
    </w:p>
    <w:p w14:paraId="20A390C3" w14:textId="77777777" w:rsidR="007D01A2" w:rsidRPr="003A3FBB" w:rsidRDefault="007D01A2" w:rsidP="00AF429D">
      <w:pPr>
        <w:pStyle w:val="guidelinetext"/>
        <w:spacing w:line="240" w:lineRule="auto"/>
      </w:pPr>
      <w:r w:rsidRPr="003A3FBB">
        <w:lastRenderedPageBreak/>
        <w:t>If a parent has genuine difficulty providing the documents listed in the Direct Registration Form, other documents containing the parent’s name and address (postal or residential) may be used (for example, rates notices or phone bills).</w:t>
      </w:r>
    </w:p>
    <w:p w14:paraId="3DF55198" w14:textId="77777777" w:rsidR="007D01A2" w:rsidRPr="003A3FBB" w:rsidRDefault="007D01A2" w:rsidP="00AF429D">
      <w:pPr>
        <w:pStyle w:val="guidelinetext"/>
        <w:spacing w:line="240" w:lineRule="auto"/>
      </w:pPr>
      <w:r w:rsidRPr="003A3FBB">
        <w:t>Providers should consider referring a parent to Services Australia for assistance if they can’t provide any evidence of their identity.</w:t>
      </w:r>
    </w:p>
    <w:p w14:paraId="07481C5F" w14:textId="42AB51F2" w:rsidR="007D01A2" w:rsidRPr="003A3FBB" w:rsidRDefault="007D01A2" w:rsidP="00AF429D">
      <w:pPr>
        <w:pStyle w:val="guidelinetext"/>
        <w:spacing w:line="240" w:lineRule="auto"/>
      </w:pPr>
      <w:bookmarkStart w:id="100" w:name="_Hlk61599071"/>
      <w:r w:rsidRPr="003A3FBB">
        <w:t>A parent will be Commenced as a Volunteer when Services Australia confirms their eligibility and</w:t>
      </w:r>
      <w:r w:rsidR="003A78EA">
        <w:t xml:space="preserve"> </w:t>
      </w:r>
      <w:r w:rsidRPr="003A3FBB">
        <w:t>their Provider records their attendance at an Initial Interview.</w:t>
      </w:r>
    </w:p>
    <w:bookmarkEnd w:id="100"/>
    <w:p w14:paraId="74752E6B" w14:textId="7BC81CAA" w:rsidR="007D01A2" w:rsidRPr="003A3FBB" w:rsidRDefault="007D01A2" w:rsidP="00104836">
      <w:pPr>
        <w:pStyle w:val="guidelinedeedref"/>
        <w:rPr>
          <w:szCs w:val="20"/>
        </w:rPr>
      </w:pPr>
      <w:r w:rsidRPr="003A3FBB" w:rsidDel="007B5ECD">
        <w:t xml:space="preserve"> </w:t>
      </w:r>
      <w:r w:rsidRPr="003A3FBB">
        <w:t>(Deed reference: Annexure A1</w:t>
      </w:r>
      <w:r w:rsidR="00A94BB2" w:rsidRPr="003A3FBB">
        <w:t>—</w:t>
      </w:r>
      <w:r w:rsidRPr="003A3FBB">
        <w:t>Definitions</w:t>
      </w:r>
      <w:r w:rsidRPr="003A3FBB">
        <w:rPr>
          <w:szCs w:val="20"/>
        </w:rPr>
        <w:t xml:space="preserve">; Clause </w:t>
      </w:r>
      <w:r w:rsidR="00F54273">
        <w:rPr>
          <w:szCs w:val="20"/>
        </w:rPr>
        <w:t>71.3</w:t>
      </w:r>
      <w:r w:rsidRPr="003A3FBB">
        <w:rPr>
          <w:szCs w:val="20"/>
        </w:rPr>
        <w:t>)</w:t>
      </w:r>
    </w:p>
    <w:p w14:paraId="4E82AAC4" w14:textId="6D4F403B" w:rsidR="007D01A2" w:rsidRPr="003A3FBB" w:rsidRDefault="007D01A2" w:rsidP="00104836">
      <w:pPr>
        <w:pStyle w:val="Heading2"/>
        <w:rPr>
          <w:rFonts w:eastAsia="Times New Roman"/>
        </w:rPr>
      </w:pPr>
      <w:bookmarkStart w:id="101" w:name="_Not_eligible_as"/>
      <w:bookmarkStart w:id="102" w:name="_Toc61602250"/>
      <w:bookmarkStart w:id="103" w:name="_Toc63417356"/>
      <w:bookmarkStart w:id="104" w:name="_Toc128741168"/>
      <w:bookmarkStart w:id="105" w:name="_Toc158102742"/>
      <w:bookmarkStart w:id="106" w:name="_Toc159917378"/>
      <w:bookmarkStart w:id="107" w:name="_Toc159921174"/>
      <w:bookmarkEnd w:id="101"/>
      <w:r w:rsidRPr="003A3FBB">
        <w:rPr>
          <w:rFonts w:eastAsia="Times New Roman"/>
        </w:rPr>
        <w:t xml:space="preserve">Not eligible </w:t>
      </w:r>
      <w:bookmarkEnd w:id="102"/>
      <w:bookmarkEnd w:id="103"/>
      <w:r w:rsidRPr="003A3FBB">
        <w:rPr>
          <w:rFonts w:eastAsia="Times New Roman"/>
        </w:rPr>
        <w:t>as a Volunteer</w:t>
      </w:r>
      <w:bookmarkEnd w:id="104"/>
      <w:bookmarkEnd w:id="105"/>
      <w:bookmarkEnd w:id="106"/>
      <w:bookmarkEnd w:id="107"/>
    </w:p>
    <w:p w14:paraId="05DE10A0" w14:textId="40F40DF3" w:rsidR="007D01A2" w:rsidRPr="003A3FBB" w:rsidRDefault="007D01A2" w:rsidP="00AF429D">
      <w:pPr>
        <w:pStyle w:val="guidelinetext"/>
        <w:spacing w:line="240" w:lineRule="auto"/>
      </w:pPr>
      <w:r w:rsidRPr="003A3FBB">
        <w:t>Parents are not eligible for Direct Registration in ParentsNext as a Volunteer if they:</w:t>
      </w:r>
    </w:p>
    <w:p w14:paraId="3330816C" w14:textId="4408A8C8" w:rsidR="007D01A2" w:rsidRPr="003A3FBB" w:rsidRDefault="327A2F6E" w:rsidP="00104836">
      <w:pPr>
        <w:pStyle w:val="guidelinebullet"/>
      </w:pPr>
      <w:r>
        <w:t>are under 1</w:t>
      </w:r>
      <w:r w:rsidR="3EA5624E">
        <w:t>5</w:t>
      </w:r>
      <w:r>
        <w:t xml:space="preserve"> years of age</w:t>
      </w:r>
      <w:r w:rsidR="05942BC3">
        <w:t>,</w:t>
      </w:r>
    </w:p>
    <w:p w14:paraId="66E1E805" w14:textId="744A4006" w:rsidR="007D01A2" w:rsidRPr="003A3FBB" w:rsidRDefault="327A2F6E" w:rsidP="00104836">
      <w:pPr>
        <w:pStyle w:val="guidelinebullet"/>
      </w:pPr>
      <w:r>
        <w:t xml:space="preserve">do not have the legal right to work in Australia (Note: Providers can use the </w:t>
      </w:r>
      <w:hyperlink r:id="rId41">
        <w:r w:rsidRPr="041EC8A1">
          <w:rPr>
            <w:color w:val="0563C1"/>
            <w:u w:val="single"/>
          </w:rPr>
          <w:t>Visa Entitlement Verification Online (VEVO)</w:t>
        </w:r>
      </w:hyperlink>
      <w:r>
        <w:t xml:space="preserve"> service to check a non-citizen’s visa status after sighting their international passport)</w:t>
      </w:r>
    </w:p>
    <w:p w14:paraId="038EF537" w14:textId="428ACFE4" w:rsidR="007D01A2" w:rsidRPr="003A3FBB" w:rsidRDefault="327A2F6E" w:rsidP="00104836">
      <w:pPr>
        <w:pStyle w:val="guidelinebullet"/>
      </w:pPr>
      <w:r>
        <w:t>are incarcerated</w:t>
      </w:r>
      <w:r w:rsidR="2093F943">
        <w:t>, or</w:t>
      </w:r>
    </w:p>
    <w:p w14:paraId="1E61F9F4" w14:textId="2842C28C" w:rsidR="007D01A2" w:rsidRPr="003A3FBB" w:rsidRDefault="327A2F6E" w:rsidP="00104836">
      <w:pPr>
        <w:pStyle w:val="guidelinebullet"/>
      </w:pPr>
      <w:r>
        <w:t xml:space="preserve">are participating in </w:t>
      </w:r>
      <w:r w:rsidR="628C0536">
        <w:t>Workforce Australia Services, Workforce Australia Online,</w:t>
      </w:r>
      <w:r>
        <w:t xml:space="preserve"> Disability Employment Services, </w:t>
      </w:r>
      <w:r w:rsidR="4919413E">
        <w:t xml:space="preserve">Workforce Australia - </w:t>
      </w:r>
      <w:r>
        <w:t xml:space="preserve">Transition to Work or </w:t>
      </w:r>
      <w:r w:rsidR="4919413E">
        <w:t xml:space="preserve">Workforce Australia - </w:t>
      </w:r>
      <w:r w:rsidR="55F707E4">
        <w:t>Self-Employment</w:t>
      </w:r>
      <w:r>
        <w:t xml:space="preserve"> Assistance and are required to, or wish to, continue participating in </w:t>
      </w:r>
      <w:r w:rsidR="3CA13E68">
        <w:t xml:space="preserve">that </w:t>
      </w:r>
      <w:r>
        <w:t>employment service.</w:t>
      </w:r>
    </w:p>
    <w:p w14:paraId="2FBEB73F" w14:textId="7365591A" w:rsidR="007D01A2" w:rsidRDefault="007D01A2" w:rsidP="00AF429D">
      <w:pPr>
        <w:pStyle w:val="guidelinetext"/>
        <w:spacing w:line="240" w:lineRule="auto"/>
      </w:pPr>
      <w:r w:rsidRPr="003A3FBB">
        <w:t xml:space="preserve">If Services Australia confirms a parent is ineligible for ParentsNext, they will be Exited. Where this occurs, Providers should refer the parent to Services Australia to check their personal details are up to date. </w:t>
      </w:r>
    </w:p>
    <w:p w14:paraId="12182DB0" w14:textId="3E39BCA4" w:rsidR="00B40ED7" w:rsidRDefault="008E5BB7" w:rsidP="00275DD5">
      <w:pPr>
        <w:pStyle w:val="docev"/>
        <w:spacing w:line="240" w:lineRule="auto"/>
      </w:pPr>
      <w:r>
        <w:rPr>
          <w:b/>
          <w:bCs/>
        </w:rPr>
        <w:t xml:space="preserve">Documentary Evidence: </w:t>
      </w:r>
      <w:r w:rsidR="00B40ED7">
        <w:t>Refer to</w:t>
      </w:r>
      <w:r w:rsidR="00081F4A">
        <w:t xml:space="preserve"> </w:t>
      </w:r>
      <w:hyperlink w:anchor="_Documentary_Evidence_requirements_1" w:history="1">
        <w:r w:rsidR="005432DD">
          <w:rPr>
            <w:rStyle w:val="Hyperlink"/>
          </w:rPr>
          <w:t>Documentary Evidence</w:t>
        </w:r>
      </w:hyperlink>
      <w:r w:rsidR="00081F4A">
        <w:t xml:space="preserve"> requirements for more information.</w:t>
      </w:r>
    </w:p>
    <w:p w14:paraId="46C9F640" w14:textId="1407BE2B" w:rsidR="008E5BB7" w:rsidRDefault="008E5BB7" w:rsidP="00AF429D">
      <w:pPr>
        <w:pStyle w:val="Systemstep"/>
        <w:spacing w:line="240" w:lineRule="auto"/>
        <w:ind w:left="1418" w:hanging="1418"/>
        <w:rPr>
          <w:rFonts w:cstheme="minorHAnsi"/>
        </w:rPr>
      </w:pPr>
      <w:r>
        <w:rPr>
          <w:rFonts w:cstheme="minorHAnsi"/>
          <w:b/>
        </w:rPr>
        <w:t>System step</w:t>
      </w:r>
      <w:r>
        <w:rPr>
          <w:rFonts w:cstheme="minorHAnsi"/>
        </w:rPr>
        <w:t xml:space="preserve">: </w:t>
      </w:r>
      <w:r>
        <w:t xml:space="preserve">Refer to </w:t>
      </w:r>
      <w:hyperlink w:anchor="_System_Steps" w:history="1">
        <w:r w:rsidRPr="00061C91">
          <w:rPr>
            <w:rStyle w:val="Hyperlink"/>
          </w:rPr>
          <w:t>System Steps</w:t>
        </w:r>
      </w:hyperlink>
      <w:r>
        <w:t xml:space="preserve"> for information.</w:t>
      </w:r>
    </w:p>
    <w:p w14:paraId="07725417" w14:textId="4F5DAFAF" w:rsidR="007D01A2" w:rsidRDefault="007D01A2" w:rsidP="00104836">
      <w:pPr>
        <w:ind w:left="1440"/>
        <w:rPr>
          <w:rFonts w:ascii="Garamond" w:eastAsia="Calibri" w:hAnsi="Garamond" w:cs="Times New Roman"/>
          <w:sz w:val="20"/>
        </w:rPr>
      </w:pPr>
      <w:r w:rsidRPr="003A3FBB">
        <w:rPr>
          <w:rFonts w:ascii="Garamond" w:eastAsia="Calibri" w:hAnsi="Garamond" w:cs="Times New Roman"/>
          <w:sz w:val="20"/>
        </w:rPr>
        <w:t xml:space="preserve">(Deed references: Annexure A1—Definitions; Clause </w:t>
      </w:r>
      <w:r w:rsidR="00EB2744">
        <w:rPr>
          <w:rFonts w:ascii="Garamond" w:eastAsia="Calibri" w:hAnsi="Garamond" w:cs="Times New Roman"/>
          <w:sz w:val="20"/>
        </w:rPr>
        <w:t>67</w:t>
      </w:r>
      <w:r w:rsidRPr="003A3FBB">
        <w:rPr>
          <w:rFonts w:ascii="Garamond" w:eastAsia="Calibri" w:hAnsi="Garamond" w:cs="Times New Roman"/>
          <w:sz w:val="20"/>
        </w:rPr>
        <w:t>)</w:t>
      </w:r>
      <w:bookmarkStart w:id="108" w:name="_Toc508783541"/>
      <w:bookmarkStart w:id="109" w:name="_Toc508783570"/>
      <w:bookmarkStart w:id="110" w:name="_Participant_choice_of"/>
      <w:bookmarkEnd w:id="108"/>
      <w:bookmarkEnd w:id="109"/>
      <w:bookmarkEnd w:id="110"/>
    </w:p>
    <w:p w14:paraId="1424D2FD" w14:textId="0C34DB1E" w:rsidR="000C6D0B" w:rsidRPr="00231C4F" w:rsidRDefault="000C6D0B" w:rsidP="00104836">
      <w:pPr>
        <w:pStyle w:val="Heading1"/>
        <w:ind w:left="357" w:hanging="357"/>
      </w:pPr>
      <w:bookmarkStart w:id="111" w:name="_Toc158102743"/>
      <w:bookmarkStart w:id="112" w:name="_Toc159917379"/>
      <w:bookmarkStart w:id="113" w:name="_Toc159921175"/>
      <w:bookmarkStart w:id="114" w:name="_Hlk140741594"/>
      <w:r>
        <w:t>Provider Staff training</w:t>
      </w:r>
      <w:bookmarkEnd w:id="111"/>
      <w:bookmarkEnd w:id="112"/>
      <w:bookmarkEnd w:id="113"/>
    </w:p>
    <w:p w14:paraId="45DE7AA4" w14:textId="3BBAC4B8" w:rsidR="000C6D0B" w:rsidRDefault="5101E56A" w:rsidP="00AF429D">
      <w:pPr>
        <w:pStyle w:val="guidelinetext"/>
        <w:spacing w:line="240" w:lineRule="auto"/>
      </w:pPr>
      <w:r>
        <w:t xml:space="preserve">Providers are required to ensure all </w:t>
      </w:r>
      <w:r w:rsidR="3F8D720E">
        <w:t>Personnel</w:t>
      </w:r>
      <w:r>
        <w:t xml:space="preserve"> engaging with the Department’s IT System</w:t>
      </w:r>
      <w:r w:rsidR="3F8D720E">
        <w:t>s</w:t>
      </w:r>
      <w:r>
        <w:t xml:space="preserve"> in the context of </w:t>
      </w:r>
      <w:r w:rsidR="3F8D720E">
        <w:t xml:space="preserve">delivering </w:t>
      </w:r>
      <w:r>
        <w:t>the Service</w:t>
      </w:r>
      <w:r w:rsidR="3F8D720E">
        <w:t>s</w:t>
      </w:r>
      <w:r>
        <w:t xml:space="preserve"> </w:t>
      </w:r>
      <w:r w:rsidR="46B74C94">
        <w:t xml:space="preserve">must </w:t>
      </w:r>
      <w:r>
        <w:t xml:space="preserve">undertake mandatory training before they engage directly with </w:t>
      </w:r>
      <w:r w:rsidR="47D8F84B">
        <w:t>Participant</w:t>
      </w:r>
      <w:r>
        <w:t xml:space="preserve">s or engage with the program. This includes four </w:t>
      </w:r>
      <w:r w:rsidR="6DB85C25">
        <w:t xml:space="preserve">courses </w:t>
      </w:r>
      <w:r>
        <w:t xml:space="preserve">the Department hosts on the Learning Centre platform:  </w:t>
      </w:r>
    </w:p>
    <w:p w14:paraId="0313AC8A" w14:textId="77777777" w:rsidR="000C6D0B" w:rsidRPr="008E27C7" w:rsidRDefault="000C6D0B" w:rsidP="00104836">
      <w:pPr>
        <w:pStyle w:val="guidelinebullet"/>
        <w:rPr>
          <w:rFonts w:eastAsia="Times New Roman"/>
        </w:rPr>
      </w:pPr>
      <w:r>
        <w:t xml:space="preserve">Delivering ParentsNext </w:t>
      </w:r>
    </w:p>
    <w:p w14:paraId="24CEDE23" w14:textId="77777777" w:rsidR="000C6D0B" w:rsidRPr="008E27C7" w:rsidRDefault="000C6D0B" w:rsidP="00104836">
      <w:pPr>
        <w:pStyle w:val="guidelinebullet"/>
        <w:rPr>
          <w:rFonts w:eastAsia="Times New Roman"/>
        </w:rPr>
      </w:pPr>
      <w:r>
        <w:t>ParentsNext Exemptions</w:t>
      </w:r>
    </w:p>
    <w:p w14:paraId="2F2C9A71" w14:textId="37031362" w:rsidR="000C6D0B" w:rsidRPr="008E27C7" w:rsidRDefault="000C6D0B" w:rsidP="00104836">
      <w:pPr>
        <w:pStyle w:val="guidelinebullet"/>
        <w:rPr>
          <w:rFonts w:eastAsia="Times New Roman"/>
        </w:rPr>
      </w:pPr>
      <w:r>
        <w:t xml:space="preserve">Targeted Compliance Framework (must be renewed annually) </w:t>
      </w:r>
    </w:p>
    <w:p w14:paraId="5D2DB498" w14:textId="51181A5C" w:rsidR="000C6D0B" w:rsidRPr="008E27C7" w:rsidRDefault="5101E56A" w:rsidP="00104836">
      <w:pPr>
        <w:pStyle w:val="guidelinebullet"/>
        <w:rPr>
          <w:rFonts w:eastAsia="Times New Roman"/>
        </w:rPr>
      </w:pPr>
      <w:r>
        <w:t xml:space="preserve">Information Exchange and Privacy (must be renewed annually) – refer to the </w:t>
      </w:r>
      <w:hyperlink r:id="rId42" w:history="1">
        <w:r w:rsidRPr="7AB4DA7A">
          <w:rPr>
            <w:rStyle w:val="Hyperlink"/>
          </w:rPr>
          <w:t>Records M</w:t>
        </w:r>
      </w:hyperlink>
      <w:r>
        <w:t>anagement, Privacy and External Systems Assurance Framework Guidelines.</w:t>
      </w:r>
    </w:p>
    <w:p w14:paraId="3D76195D" w14:textId="77777777" w:rsidR="000C6D0B" w:rsidRDefault="000C6D0B" w:rsidP="00104836">
      <w:pPr>
        <w:pStyle w:val="guidelinedeedref"/>
      </w:pPr>
      <w:r w:rsidRPr="003958CF">
        <w:t xml:space="preserve">(Deed reference: </w:t>
      </w:r>
      <w:r>
        <w:t xml:space="preserve">Clause 4.1, </w:t>
      </w:r>
      <w:r w:rsidRPr="003958CF">
        <w:t xml:space="preserve">Clause </w:t>
      </w:r>
      <w:r>
        <w:t>62.2</w:t>
      </w:r>
      <w:r w:rsidRPr="003958CF">
        <w:t>)</w:t>
      </w:r>
    </w:p>
    <w:p w14:paraId="6C8530BA" w14:textId="3286C60B" w:rsidR="008968BD" w:rsidRPr="007C607F" w:rsidRDefault="2FE5A903" w:rsidP="444A31FD">
      <w:pPr>
        <w:ind w:left="1077"/>
        <w:rPr>
          <w:rFonts w:eastAsia="Calibri"/>
        </w:rPr>
      </w:pPr>
      <w:bookmarkStart w:id="115" w:name="_Toc133573671"/>
      <w:bookmarkStart w:id="116" w:name="_Hlk140741769"/>
      <w:bookmarkEnd w:id="115"/>
      <w:r w:rsidRPr="7AB4DA7A">
        <w:rPr>
          <w:rFonts w:eastAsia="Calibri"/>
          <w:b/>
          <w:bCs/>
        </w:rPr>
        <w:t>Note</w:t>
      </w:r>
      <w:r w:rsidRPr="7AB4DA7A">
        <w:rPr>
          <w:rFonts w:eastAsia="Calibri"/>
        </w:rPr>
        <w:t xml:space="preserve"> - </w:t>
      </w:r>
      <w:r>
        <w:t xml:space="preserve">The completion of the </w:t>
      </w:r>
      <w:r w:rsidR="3DE3553B">
        <w:t>Targeted Compliance Framework (</w:t>
      </w:r>
      <w:r>
        <w:t>TCF</w:t>
      </w:r>
      <w:r w:rsidR="3DE3553B">
        <w:t>)</w:t>
      </w:r>
      <w:r>
        <w:t xml:space="preserve"> training module and quiz is linked to system access. Provider staff will continue to be required to complete this module</w:t>
      </w:r>
      <w:r w:rsidR="0758343A">
        <w:t xml:space="preserve"> to maintain system</w:t>
      </w:r>
      <w:r>
        <w:t xml:space="preserve"> access</w:t>
      </w:r>
      <w:r w:rsidR="0758343A">
        <w:t>,</w:t>
      </w:r>
      <w:r w:rsidR="3DE3553B">
        <w:t xml:space="preserve"> despite </w:t>
      </w:r>
      <w:r w:rsidR="7043E248">
        <w:t xml:space="preserve">the </w:t>
      </w:r>
      <w:r w:rsidR="3DE3553B">
        <w:t xml:space="preserve">TCF </w:t>
      </w:r>
      <w:r w:rsidR="2C490255">
        <w:t xml:space="preserve">not </w:t>
      </w:r>
      <w:r w:rsidR="3DE3553B">
        <w:t xml:space="preserve">being relevant to ParentsNext </w:t>
      </w:r>
      <w:r w:rsidR="47D8F84B">
        <w:t>Participant</w:t>
      </w:r>
      <w:r w:rsidR="3DE3553B">
        <w:t>s from 5 May 2023</w:t>
      </w:r>
      <w:r>
        <w:t>.</w:t>
      </w:r>
    </w:p>
    <w:p w14:paraId="3B318716" w14:textId="1A770389" w:rsidR="007D01A2" w:rsidRPr="00231C4F" w:rsidRDefault="69AE885E" w:rsidP="00104836">
      <w:pPr>
        <w:pStyle w:val="Heading1"/>
        <w:ind w:left="357" w:hanging="357"/>
      </w:pPr>
      <w:bookmarkStart w:id="117" w:name="_Assistance_to_Participants"/>
      <w:bookmarkStart w:id="118" w:name="_Toc128741169"/>
      <w:bookmarkStart w:id="119" w:name="_Toc158102744"/>
      <w:bookmarkStart w:id="120" w:name="_Toc159917380"/>
      <w:bookmarkStart w:id="121" w:name="_Toc159921176"/>
      <w:bookmarkEnd w:id="114"/>
      <w:bookmarkEnd w:id="116"/>
      <w:bookmarkEnd w:id="117"/>
      <w:r>
        <w:lastRenderedPageBreak/>
        <w:t xml:space="preserve">Assistance to </w:t>
      </w:r>
      <w:r w:rsidR="47D8F84B">
        <w:t>Participant</w:t>
      </w:r>
      <w:r>
        <w:t>s</w:t>
      </w:r>
      <w:bookmarkEnd w:id="118"/>
      <w:bookmarkEnd w:id="119"/>
      <w:bookmarkEnd w:id="120"/>
      <w:bookmarkEnd w:id="121"/>
    </w:p>
    <w:p w14:paraId="4B6B8272" w14:textId="08172974" w:rsidR="007D01A2" w:rsidRPr="004A4010" w:rsidRDefault="007D01A2" w:rsidP="00AF429D">
      <w:pPr>
        <w:pStyle w:val="guidelinetext"/>
        <w:spacing w:line="240" w:lineRule="auto"/>
      </w:pPr>
      <w:r w:rsidRPr="004A4010">
        <w:t xml:space="preserve">ParentsNext assists eligible parents of young children to plan and prepare for Employment by the time their </w:t>
      </w:r>
      <w:r w:rsidR="00EE1BE1">
        <w:t>youngest child</w:t>
      </w:r>
      <w:r w:rsidR="00EE1BE1" w:rsidRPr="004A4010">
        <w:t xml:space="preserve"> </w:t>
      </w:r>
      <w:r w:rsidRPr="004A4010">
        <w:t>reach</w:t>
      </w:r>
      <w:r w:rsidR="00EE1BE1">
        <w:t>es</w:t>
      </w:r>
      <w:r w:rsidRPr="004A4010">
        <w:t xml:space="preserve"> school age.</w:t>
      </w:r>
    </w:p>
    <w:p w14:paraId="76783610" w14:textId="77777777" w:rsidR="007D01A2" w:rsidRPr="004A4010" w:rsidRDefault="007D01A2" w:rsidP="00AF429D">
      <w:pPr>
        <w:pStyle w:val="guidelinetext"/>
        <w:spacing w:line="240" w:lineRule="auto"/>
      </w:pPr>
      <w:r w:rsidRPr="004A4010">
        <w:t>Providers must deliver tailored assistance to:</w:t>
      </w:r>
    </w:p>
    <w:p w14:paraId="7CBEFE2B" w14:textId="39399F1C" w:rsidR="007D01A2" w:rsidRPr="009743D5" w:rsidRDefault="69AE885E" w:rsidP="00104836">
      <w:pPr>
        <w:pStyle w:val="guidelinebullet"/>
      </w:pPr>
      <w:r>
        <w:t xml:space="preserve">help </w:t>
      </w:r>
      <w:r w:rsidR="47D8F84B">
        <w:t>Participant</w:t>
      </w:r>
      <w:r>
        <w:t xml:space="preserve">s identify their Education </w:t>
      </w:r>
      <w:r w:rsidR="414098B5">
        <w:t xml:space="preserve">and Employment </w:t>
      </w:r>
      <w:r>
        <w:t>goals</w:t>
      </w:r>
    </w:p>
    <w:p w14:paraId="4629A94A" w14:textId="2A974502" w:rsidR="007D01A2" w:rsidRPr="009743D5" w:rsidRDefault="69AE885E" w:rsidP="00104836">
      <w:pPr>
        <w:pStyle w:val="guidelinebullet"/>
      </w:pPr>
      <w:r>
        <w:t xml:space="preserve">refer </w:t>
      </w:r>
      <w:r w:rsidR="47D8F84B">
        <w:t>Participant</w:t>
      </w:r>
      <w:r>
        <w:t>s to appropriate Activities and services to help them address barriers, improve their Work Readiness and achieve their goals</w:t>
      </w:r>
    </w:p>
    <w:p w14:paraId="4750447D" w14:textId="319CEFAE" w:rsidR="007D01A2" w:rsidRPr="009743D5" w:rsidRDefault="69AE885E" w:rsidP="00104836">
      <w:pPr>
        <w:pStyle w:val="guidelinebullet"/>
      </w:pPr>
      <w:r>
        <w:t xml:space="preserve">refer </w:t>
      </w:r>
      <w:r w:rsidR="47D8F84B">
        <w:t>Participant</w:t>
      </w:r>
      <w:r>
        <w:t>s to appropriate Education such as the Skills for Education and Employment (SEE) program, Year 12 and Certificate III or higher courses</w:t>
      </w:r>
    </w:p>
    <w:p w14:paraId="6D60499F" w14:textId="3AF71AD8" w:rsidR="007D01A2" w:rsidRPr="009743D5" w:rsidRDefault="69AE885E" w:rsidP="00104836">
      <w:pPr>
        <w:pStyle w:val="guidelinebullet"/>
      </w:pPr>
      <w:r>
        <w:t xml:space="preserve">refer </w:t>
      </w:r>
      <w:r w:rsidR="47D8F84B">
        <w:t>Participant</w:t>
      </w:r>
      <w:r>
        <w:t>s to suitable employment programs.</w:t>
      </w:r>
    </w:p>
    <w:p w14:paraId="21F54D47" w14:textId="77777777" w:rsidR="007D01A2" w:rsidRPr="008E5BB7" w:rsidRDefault="007D01A2" w:rsidP="00AF429D">
      <w:pPr>
        <w:pStyle w:val="guidelinetext"/>
        <w:spacing w:line="240" w:lineRule="auto"/>
      </w:pPr>
      <w:r w:rsidRPr="008E5BB7">
        <w:t>Providers must deliver Services in line with their Service Delivery Plan and the ParentsNext Services Guarantee.</w:t>
      </w:r>
    </w:p>
    <w:p w14:paraId="5AA261A7" w14:textId="68D02EDC" w:rsidR="007D01A2" w:rsidRDefault="007D01A2" w:rsidP="00104836">
      <w:pPr>
        <w:pStyle w:val="guidelinedeedref"/>
      </w:pPr>
      <w:r w:rsidRPr="00670CB3">
        <w:t>(Deed reference: Clause 63</w:t>
      </w:r>
      <w:r w:rsidR="00DE22B3" w:rsidRPr="00670CB3">
        <w:t xml:space="preserve">, </w:t>
      </w:r>
      <w:r w:rsidRPr="00670CB3">
        <w:t>Clause 8</w:t>
      </w:r>
      <w:r w:rsidR="00E717BB" w:rsidRPr="00670CB3">
        <w:t>8</w:t>
      </w:r>
      <w:r w:rsidRPr="00670CB3">
        <w:t>)</w:t>
      </w:r>
    </w:p>
    <w:p w14:paraId="7FD41C23" w14:textId="0016DCB3" w:rsidR="00737A02" w:rsidRPr="00737A02" w:rsidRDefault="47D8F84B" w:rsidP="00104836">
      <w:pPr>
        <w:pStyle w:val="Heading2"/>
        <w:rPr>
          <w:rFonts w:eastAsia="Times New Roman"/>
        </w:rPr>
      </w:pPr>
      <w:bookmarkStart w:id="122" w:name="_Toc128741170"/>
      <w:bookmarkStart w:id="123" w:name="_Toc158102745"/>
      <w:bookmarkStart w:id="124" w:name="_Toc159917381"/>
      <w:bookmarkStart w:id="125" w:name="_Toc159921177"/>
      <w:r w:rsidRPr="7AB4DA7A">
        <w:rPr>
          <w:rFonts w:eastAsia="Times New Roman"/>
        </w:rPr>
        <w:t>Participant</w:t>
      </w:r>
      <w:r w:rsidR="2503FC5C" w:rsidRPr="7AB4DA7A">
        <w:rPr>
          <w:rFonts w:eastAsia="Times New Roman"/>
        </w:rPr>
        <w:t>s subject to family and domestic violence</w:t>
      </w:r>
      <w:bookmarkEnd w:id="122"/>
      <w:bookmarkEnd w:id="123"/>
      <w:bookmarkEnd w:id="124"/>
      <w:bookmarkEnd w:id="125"/>
    </w:p>
    <w:p w14:paraId="06B8FD29" w14:textId="54E75EDF" w:rsidR="00E40CC0" w:rsidRDefault="25E75242" w:rsidP="00AF429D">
      <w:pPr>
        <w:pStyle w:val="guidelinetext"/>
        <w:spacing w:line="240" w:lineRule="auto"/>
      </w:pPr>
      <w:bookmarkStart w:id="126" w:name="_Toc63417358"/>
      <w:r>
        <w:t xml:space="preserve">If a </w:t>
      </w:r>
      <w:r w:rsidR="47D8F84B">
        <w:t>Participant</w:t>
      </w:r>
      <w:r>
        <w:t xml:space="preserve"> discloses family and domestic violence, or a Provider has concerns that a </w:t>
      </w:r>
      <w:r w:rsidR="47D8F84B">
        <w:t>Participant</w:t>
      </w:r>
      <w:r>
        <w:t xml:space="preserve"> is experiencing or at risk of family and domestic violence, Providers must discuss support options and services available to them, and offer referrals. This includes support provided by a Services Australia social worker and national or state-based organisations that offer advice and information about family and domestic violence. </w:t>
      </w:r>
    </w:p>
    <w:p w14:paraId="01D4C772" w14:textId="69F6F132" w:rsidR="00E40CC0" w:rsidRDefault="47D8F84B" w:rsidP="00AF429D">
      <w:pPr>
        <w:pStyle w:val="guidelinetext"/>
        <w:spacing w:line="240" w:lineRule="auto"/>
      </w:pPr>
      <w:r>
        <w:t>Participant</w:t>
      </w:r>
      <w:r w:rsidR="25E75242">
        <w:t xml:space="preserve">s must consent to a referral to a Services Australia social worker or other services. If a </w:t>
      </w:r>
      <w:r>
        <w:t>Participant</w:t>
      </w:r>
      <w:r w:rsidR="25E75242">
        <w:t xml:space="preserve"> does not consent to a referral, Providers must provide them with contact information to support options and services to enable the </w:t>
      </w:r>
      <w:r>
        <w:t>Participant</w:t>
      </w:r>
      <w:r w:rsidR="25E75242">
        <w:t xml:space="preserve"> to contact services directly. If providing written information, Providers must ensure with the </w:t>
      </w:r>
      <w:r>
        <w:t>Participant</w:t>
      </w:r>
      <w:r w:rsidR="25E75242">
        <w:t xml:space="preserve"> that it is safe to do so. If Providers have concerns for a </w:t>
      </w:r>
      <w:r>
        <w:t>Participant</w:t>
      </w:r>
      <w:r w:rsidR="25E75242">
        <w:t xml:space="preserve">'s safety, or the safety of their children, and the </w:t>
      </w:r>
      <w:r>
        <w:t>Participant</w:t>
      </w:r>
      <w:r w:rsidR="25E75242">
        <w:t xml:space="preserve"> declines support, these concerns must be escalated with supervisors.</w:t>
      </w:r>
    </w:p>
    <w:p w14:paraId="5F33776A" w14:textId="0F4D796F" w:rsidR="00211737" w:rsidRPr="00211737" w:rsidRDefault="00211737" w:rsidP="00AF429D">
      <w:pPr>
        <w:ind w:left="1440"/>
      </w:pPr>
      <w:r w:rsidRPr="00211737">
        <w:t xml:space="preserve">Providers must also consider whether concerns for the safety of children require reporting in line with state and territory requirements. Please see </w:t>
      </w:r>
      <w:r>
        <w:t xml:space="preserve">Commonwealth Child Safe Framework below </w:t>
      </w:r>
      <w:r w:rsidRPr="00211737">
        <w:t>for more information.</w:t>
      </w:r>
    </w:p>
    <w:p w14:paraId="54790834" w14:textId="22771B6A" w:rsidR="00211737" w:rsidRPr="00211737" w:rsidRDefault="51000AD7" w:rsidP="00AF429D">
      <w:pPr>
        <w:ind w:left="1440"/>
      </w:pPr>
      <w:r>
        <w:t>Providers should also take disclosure of family and domestic violence into consideration when</w:t>
      </w:r>
      <w:r w:rsidR="23C3E495">
        <w:t xml:space="preserve"> discussing activities and participation</w:t>
      </w:r>
      <w:r>
        <w:t xml:space="preserve"> and granting </w:t>
      </w:r>
      <w:hyperlink w:anchor="_Exemptions">
        <w:r w:rsidRPr="041EC8A1">
          <w:rPr>
            <w:color w:val="0563C1"/>
            <w:u w:val="single"/>
          </w:rPr>
          <w:t>Exemptions</w:t>
        </w:r>
      </w:hyperlink>
      <w:r>
        <w:t>.</w:t>
      </w:r>
    </w:p>
    <w:p w14:paraId="423CA5E8" w14:textId="5F88E792" w:rsidR="00211737" w:rsidRPr="00211737" w:rsidRDefault="00211737" w:rsidP="00104836">
      <w:pPr>
        <w:keepNext/>
        <w:keepLines/>
        <w:spacing w:before="240"/>
        <w:ind w:left="720"/>
        <w:outlineLvl w:val="2"/>
        <w:rPr>
          <w:rFonts w:asciiTheme="majorHAnsi" w:eastAsiaTheme="majorEastAsia" w:hAnsiTheme="majorHAnsi" w:cstheme="majorBidi"/>
          <w:color w:val="1F4D78" w:themeColor="accent1" w:themeShade="7F"/>
          <w:sz w:val="24"/>
          <w:szCs w:val="24"/>
        </w:rPr>
      </w:pPr>
      <w:r w:rsidRPr="00211737">
        <w:rPr>
          <w:rFonts w:asciiTheme="majorHAnsi" w:eastAsiaTheme="majorEastAsia" w:hAnsiTheme="majorHAnsi" w:cstheme="majorBidi"/>
          <w:color w:val="1F4D78" w:themeColor="accent1" w:themeShade="7F"/>
          <w:sz w:val="24"/>
          <w:szCs w:val="24"/>
        </w:rPr>
        <w:t>Commonwealth Child Safe Framework</w:t>
      </w:r>
    </w:p>
    <w:p w14:paraId="2BB58827" w14:textId="77777777" w:rsidR="00211737" w:rsidRPr="00211737" w:rsidRDefault="00211737" w:rsidP="00AF429D">
      <w:pPr>
        <w:ind w:left="1440"/>
      </w:pPr>
      <w:r w:rsidRPr="00211737">
        <w:t>In response to the Royal Commission into Institutional Responses to Child Sexual Abuse, the Australian Government developed the Commonwealth Child Safe Framework (CCSF) as a whole of government policy that sets out the minimum standards for child safe practices within Commonwealth entities. The Commonwealth response includes a commitment to require any institution it funds to undertake child-related work to adopt the </w:t>
      </w:r>
      <w:hyperlink r:id="rId43" w:history="1">
        <w:r w:rsidRPr="00211737">
          <w:rPr>
            <w:color w:val="0563C1" w:themeColor="hyperlink"/>
            <w:u w:val="single"/>
          </w:rPr>
          <w:t>National Principles</w:t>
        </w:r>
      </w:hyperlink>
      <w:r w:rsidRPr="00211737">
        <w:t> for Child Safe Organisations (National Principles).</w:t>
      </w:r>
    </w:p>
    <w:p w14:paraId="6E3515F5" w14:textId="77777777" w:rsidR="00211737" w:rsidRPr="00211737" w:rsidRDefault="00211737" w:rsidP="00AF429D">
      <w:pPr>
        <w:ind w:left="1440"/>
      </w:pPr>
      <w:r w:rsidRPr="00211737">
        <w:t xml:space="preserve">Under the Deed, Providers must undertake a range of actions to ensure child-safe standards and practices are available and implemented. Amongst other things, Providers must comply with applicable Working with Children Laws, obtain Working with Children Checks where required, and implement the National Principles (including to undertake a risk assessment, provide training and ensure compliance). </w:t>
      </w:r>
    </w:p>
    <w:p w14:paraId="05985763" w14:textId="77777777" w:rsidR="00211737" w:rsidRPr="00211737" w:rsidRDefault="00211737" w:rsidP="00AF429D">
      <w:pPr>
        <w:ind w:left="1440"/>
      </w:pPr>
      <w:r w:rsidRPr="00211737">
        <w:lastRenderedPageBreak/>
        <w:t>Providers must certify compliance annually with the Child Safety clauses by completing the </w:t>
      </w:r>
      <w:hyperlink r:id="rId44" w:history="1">
        <w:r w:rsidRPr="00211737">
          <w:rPr>
            <w:color w:val="0563C1" w:themeColor="hyperlink"/>
            <w:u w:val="single"/>
          </w:rPr>
          <w:t>Child Safety Provider Declaration</w:t>
        </w:r>
      </w:hyperlink>
      <w:r w:rsidRPr="00211737">
        <w:t> within 10 business days of 1 July each year, or if requested by the Department.</w:t>
      </w:r>
    </w:p>
    <w:p w14:paraId="405D1C59" w14:textId="77777777" w:rsidR="00211737" w:rsidRPr="00211737" w:rsidRDefault="00211737" w:rsidP="00AF429D">
      <w:pPr>
        <w:keepNext/>
        <w:keepLines/>
        <w:spacing w:before="40"/>
        <w:outlineLvl w:val="3"/>
        <w:rPr>
          <w:rFonts w:asciiTheme="majorHAnsi" w:eastAsiaTheme="majorEastAsia" w:hAnsiTheme="majorHAnsi" w:cstheme="majorBidi"/>
          <w:iCs/>
          <w:color w:val="2E74B5" w:themeColor="accent1" w:themeShade="BF"/>
        </w:rPr>
      </w:pPr>
      <w:r w:rsidRPr="00211737">
        <w:rPr>
          <w:rFonts w:asciiTheme="majorHAnsi" w:eastAsiaTheme="majorEastAsia" w:hAnsiTheme="majorHAnsi" w:cstheme="majorBidi"/>
          <w:iCs/>
          <w:color w:val="2E74B5" w:themeColor="accent1" w:themeShade="BF"/>
        </w:rPr>
        <w:t>Resources for complying with the Child Safety clauses</w:t>
      </w:r>
    </w:p>
    <w:p w14:paraId="4F1562B0" w14:textId="77777777" w:rsidR="00211737" w:rsidRPr="00211737" w:rsidRDefault="00211737" w:rsidP="00AF429D">
      <w:pPr>
        <w:ind w:left="1440"/>
      </w:pPr>
      <w:r w:rsidRPr="00211737">
        <w:t>The Department acknowledges the differences in each organisation, program, and the State and Territory jurisdictions and child safety-related laws. As such, implementation and compliance with the Child Safety clause(s) requires a tailored response from each Provider.</w:t>
      </w:r>
    </w:p>
    <w:p w14:paraId="0277EA69" w14:textId="77777777" w:rsidR="00211737" w:rsidRDefault="00211737" w:rsidP="00104836">
      <w:pPr>
        <w:ind w:left="1440"/>
      </w:pPr>
      <w:r w:rsidRPr="00211737">
        <w:t xml:space="preserve">Providers should refer to the Australian Human Rights Commission's (AHRC) </w:t>
      </w:r>
      <w:hyperlink r:id="rId45" w:history="1">
        <w:r w:rsidRPr="00211737">
          <w:rPr>
            <w:color w:val="0563C1" w:themeColor="hyperlink"/>
            <w:u w:val="single"/>
          </w:rPr>
          <w:t>Child Safe Organisations website</w:t>
        </w:r>
      </w:hyperlink>
      <w:r w:rsidRPr="00211737">
        <w:t xml:space="preserve"> for practical tools and resources to help implement the </w:t>
      </w:r>
      <w:hyperlink r:id="rId46" w:history="1">
        <w:r w:rsidRPr="00211737">
          <w:rPr>
            <w:color w:val="0563C1" w:themeColor="hyperlink"/>
            <w:u w:val="single"/>
          </w:rPr>
          <w:t>National Principles for Child Safe Organisations</w:t>
        </w:r>
      </w:hyperlink>
      <w:r w:rsidRPr="00211737">
        <w:t xml:space="preserve">, including free e-learning modules developed by the AHRC to assist in training Provider Child-Related Personnel. Resources are also available from state and territory governments in relation to compliance with Working with Children Laws. A list of state and territory child safety links and resources have been consolidated on the </w:t>
      </w:r>
      <w:hyperlink r:id="rId47" w:history="1">
        <w:r w:rsidRPr="00211737">
          <w:rPr>
            <w:color w:val="0563C1" w:themeColor="hyperlink"/>
            <w:u w:val="single"/>
          </w:rPr>
          <w:t>Child Safe Organisations website</w:t>
        </w:r>
      </w:hyperlink>
      <w:r w:rsidRPr="00211737">
        <w:t>.</w:t>
      </w:r>
    </w:p>
    <w:p w14:paraId="4D6863E8" w14:textId="77777777" w:rsidR="00211737" w:rsidRPr="00AF429D" w:rsidRDefault="00211737" w:rsidP="00F3125F">
      <w:pPr>
        <w:pStyle w:val="Heading2"/>
        <w:rPr>
          <w:iCs/>
        </w:rPr>
      </w:pPr>
      <w:bookmarkStart w:id="127" w:name="_Reporting_of_Child"/>
      <w:bookmarkStart w:id="128" w:name="_Toc158102746"/>
      <w:bookmarkStart w:id="129" w:name="_Toc159917382"/>
      <w:bookmarkStart w:id="130" w:name="_Toc159921178"/>
      <w:bookmarkEnd w:id="127"/>
      <w:r w:rsidRPr="00AF429D">
        <w:rPr>
          <w:iCs/>
        </w:rPr>
        <w:t>Reporting of Child Safety Incidents</w:t>
      </w:r>
      <w:bookmarkEnd w:id="128"/>
      <w:bookmarkEnd w:id="129"/>
      <w:bookmarkEnd w:id="130"/>
    </w:p>
    <w:p w14:paraId="38CDAA1A" w14:textId="77777777" w:rsidR="00211737" w:rsidRPr="00211737" w:rsidRDefault="00211737" w:rsidP="00104836">
      <w:pPr>
        <w:ind w:left="1418"/>
      </w:pPr>
      <w:r w:rsidRPr="00211737">
        <w:t>In the course of delivering Services, Providers may identify concerns they have about a Child or Children. Providers must ensure that these concerns are actively and appropriately managed in line with their policies and procedures, the National Principles and any legislation in the state and territory jurisdictions they operate in, including those requirements relating to mandatory reporting in those jurisdictions.</w:t>
      </w:r>
    </w:p>
    <w:p w14:paraId="45038ABA" w14:textId="77777777" w:rsidR="00211737" w:rsidRPr="00211737" w:rsidRDefault="00211737" w:rsidP="00104836">
      <w:pPr>
        <w:ind w:left="1418"/>
        <w:rPr>
          <w:rFonts w:cstheme="minorHAnsi"/>
          <w:sz w:val="20"/>
          <w:szCs w:val="20"/>
        </w:rPr>
      </w:pPr>
      <w:r w:rsidRPr="00211737">
        <w:t>Where Providers are complying with the Department's existing processes and policies in the delivery of Services (for example, in incident management or the disclosures of protected information under a Public Interest Certificate), Providers must make the Department aware if a Child or Children are involved and any action taken to manage impact to the Child(ren).</w:t>
      </w:r>
    </w:p>
    <w:p w14:paraId="22891ABD" w14:textId="2DFCB433" w:rsidR="007D01A2" w:rsidRPr="004A4010" w:rsidRDefault="007D01A2" w:rsidP="00104836">
      <w:pPr>
        <w:pStyle w:val="Heading2"/>
        <w:rPr>
          <w:rFonts w:eastAsia="Times New Roman"/>
        </w:rPr>
      </w:pPr>
      <w:bookmarkStart w:id="131" w:name="_Toc128741171"/>
      <w:bookmarkStart w:id="132" w:name="_Toc158102747"/>
      <w:bookmarkStart w:id="133" w:name="_Toc159917383"/>
      <w:bookmarkStart w:id="134" w:name="_Toc159921179"/>
      <w:r w:rsidRPr="004A4010">
        <w:rPr>
          <w:rFonts w:eastAsia="Times New Roman"/>
        </w:rPr>
        <w:t>Support to improve vocational skills</w:t>
      </w:r>
      <w:bookmarkEnd w:id="126"/>
      <w:bookmarkEnd w:id="131"/>
      <w:bookmarkEnd w:id="132"/>
      <w:bookmarkEnd w:id="133"/>
      <w:bookmarkEnd w:id="134"/>
    </w:p>
    <w:p w14:paraId="00D37AB0" w14:textId="27DF4345" w:rsidR="007D01A2" w:rsidRPr="004A4010" w:rsidRDefault="514C4EC8" w:rsidP="00AF429D">
      <w:pPr>
        <w:pStyle w:val="guidelinetext"/>
        <w:spacing w:line="240" w:lineRule="auto"/>
      </w:pPr>
      <w:r>
        <w:t xml:space="preserve">Providers must consider if a </w:t>
      </w:r>
      <w:r w:rsidR="47D8F84B">
        <w:t>Participant</w:t>
      </w:r>
      <w:r>
        <w:t xml:space="preserve"> has any Vocational Barriers they need support to address. Providers must, as appropriate, support </w:t>
      </w:r>
      <w:r w:rsidR="47D8F84B">
        <w:t>Participant</w:t>
      </w:r>
      <w:r>
        <w:t>s to:</w:t>
      </w:r>
    </w:p>
    <w:p w14:paraId="68221C43" w14:textId="77777777" w:rsidR="00AB3FB6" w:rsidRDefault="73CB0ED6" w:rsidP="00104836">
      <w:pPr>
        <w:pStyle w:val="guidelinebullet"/>
      </w:pPr>
      <w:r>
        <w:t>improve or develop skills needed for Employment, including by referring to</w:t>
      </w:r>
    </w:p>
    <w:p w14:paraId="4C1663FD" w14:textId="387E80DB" w:rsidR="007D01A2" w:rsidRPr="00EC1ABC" w:rsidRDefault="73CB0ED6" w:rsidP="00104836">
      <w:pPr>
        <w:pStyle w:val="guidelinebullet"/>
      </w:pPr>
      <w:r>
        <w:t>language, literacy and numeracy programs, including SEE, or job specific training</w:t>
      </w:r>
    </w:p>
    <w:p w14:paraId="1206C7A4" w14:textId="21132F78" w:rsidR="007D01A2" w:rsidRPr="00EC1ABC" w:rsidRDefault="73CB0ED6" w:rsidP="00104836">
      <w:pPr>
        <w:pStyle w:val="guidelinebullet"/>
      </w:pPr>
      <w:r>
        <w:t>complete or increase their level of Education, update existing skills, or gain recognition of prior learning</w:t>
      </w:r>
    </w:p>
    <w:p w14:paraId="29259EA5" w14:textId="77777777" w:rsidR="007D01A2" w:rsidRPr="00EC1ABC" w:rsidRDefault="73CB0ED6" w:rsidP="00104836">
      <w:pPr>
        <w:pStyle w:val="guidelinebullet"/>
      </w:pPr>
      <w:r>
        <w:t>look for Employment, where this is their goal, by assisting them with their résumé, job searching skills and identifying appropriate Vacancies</w:t>
      </w:r>
    </w:p>
    <w:p w14:paraId="2343DF08" w14:textId="242E488E" w:rsidR="007D01A2" w:rsidRPr="00EC1ABC" w:rsidRDefault="73CB0ED6" w:rsidP="00104836">
      <w:pPr>
        <w:pStyle w:val="guidelinebullet"/>
      </w:pPr>
      <w:r>
        <w:t xml:space="preserve">participate in other employment services, such as Transition to Work or </w:t>
      </w:r>
      <w:r w:rsidR="036B1A34">
        <w:t>Self-Employment Assistance</w:t>
      </w:r>
      <w:r>
        <w:t>, where this will help them move towards their goals.</w:t>
      </w:r>
    </w:p>
    <w:p w14:paraId="7DD00D7E" w14:textId="09A4911E" w:rsidR="007D01A2" w:rsidRPr="00670CB3" w:rsidRDefault="007D01A2" w:rsidP="00104836">
      <w:pPr>
        <w:pStyle w:val="guidelinedeedref"/>
      </w:pPr>
      <w:r w:rsidRPr="00670CB3">
        <w:t xml:space="preserve">(Deed reference: </w:t>
      </w:r>
      <w:r w:rsidR="00670CB3">
        <w:t xml:space="preserve">Clause 73.3; </w:t>
      </w:r>
      <w:r w:rsidRPr="00670CB3">
        <w:t>Clause</w:t>
      </w:r>
      <w:r w:rsidR="00670CB3">
        <w:t xml:space="preserve"> 88.1</w:t>
      </w:r>
      <w:r w:rsidRPr="00670CB3">
        <w:t>)</w:t>
      </w:r>
    </w:p>
    <w:p w14:paraId="31A2A7F1" w14:textId="77777777" w:rsidR="007D01A2" w:rsidRPr="004A4010" w:rsidRDefault="007D01A2" w:rsidP="00104836">
      <w:pPr>
        <w:pStyle w:val="Heading2"/>
        <w:rPr>
          <w:rFonts w:eastAsia="Times New Roman"/>
        </w:rPr>
      </w:pPr>
      <w:bookmarkStart w:id="135" w:name="_Toc63417359"/>
      <w:bookmarkStart w:id="136" w:name="_Toc128741172"/>
      <w:bookmarkStart w:id="137" w:name="_Toc158102748"/>
      <w:bookmarkStart w:id="138" w:name="_Toc159917384"/>
      <w:bookmarkStart w:id="139" w:name="_Toc159921180"/>
      <w:r w:rsidRPr="004A4010">
        <w:rPr>
          <w:rFonts w:eastAsia="Times New Roman"/>
        </w:rPr>
        <w:t>Support to address Non-vocational Barriers</w:t>
      </w:r>
      <w:bookmarkEnd w:id="135"/>
      <w:bookmarkEnd w:id="136"/>
      <w:bookmarkEnd w:id="137"/>
      <w:bookmarkEnd w:id="138"/>
      <w:bookmarkEnd w:id="139"/>
    </w:p>
    <w:p w14:paraId="4811841E" w14:textId="7313EF2D" w:rsidR="007D01A2" w:rsidRPr="004A4010" w:rsidRDefault="514C4EC8" w:rsidP="00AF429D">
      <w:pPr>
        <w:pStyle w:val="guidelinetext"/>
        <w:spacing w:line="240" w:lineRule="auto"/>
      </w:pPr>
      <w:r>
        <w:t xml:space="preserve">Providers must work with </w:t>
      </w:r>
      <w:r w:rsidR="47D8F84B">
        <w:t>Participant</w:t>
      </w:r>
      <w:r>
        <w:t xml:space="preserve">s to identify and address any Non-vocational Barriers. Barriers can include but are not limited to mental health, sociocultural, personal, legal and environmental (such as housing) barriers. Providers should assist </w:t>
      </w:r>
      <w:r w:rsidR="47D8F84B">
        <w:t>Participant</w:t>
      </w:r>
      <w:r>
        <w:t>s by referring them to appropriate local services.</w:t>
      </w:r>
    </w:p>
    <w:p w14:paraId="2CC6F6FC" w14:textId="4199669B" w:rsidR="00B81276" w:rsidRDefault="007D01A2" w:rsidP="00104836">
      <w:pPr>
        <w:pStyle w:val="guidelinedeedref"/>
      </w:pPr>
      <w:r w:rsidRPr="00DE27C0">
        <w:t>(Deed reference: Clause 8</w:t>
      </w:r>
      <w:r w:rsidR="00AE228E" w:rsidRPr="00DE27C0">
        <w:t>8.1</w:t>
      </w:r>
      <w:r w:rsidRPr="00DE27C0">
        <w:t>)</w:t>
      </w:r>
    </w:p>
    <w:p w14:paraId="15E3F3AA" w14:textId="3FEDC6C9" w:rsidR="00B81276" w:rsidRDefault="22120C9B" w:rsidP="00104836">
      <w:pPr>
        <w:pStyle w:val="Heading2"/>
      </w:pPr>
      <w:bookmarkStart w:id="140" w:name="_Toc128741173"/>
      <w:bookmarkStart w:id="141" w:name="_Toc158102749"/>
      <w:bookmarkStart w:id="142" w:name="_Toc159917385"/>
      <w:bookmarkStart w:id="143" w:name="_Toc159921181"/>
      <w:r>
        <w:lastRenderedPageBreak/>
        <w:t xml:space="preserve">Support for </w:t>
      </w:r>
      <w:r w:rsidR="47D8F84B">
        <w:t>Participant</w:t>
      </w:r>
      <w:r>
        <w:t>s who are ready to look for work</w:t>
      </w:r>
      <w:bookmarkEnd w:id="140"/>
      <w:bookmarkEnd w:id="141"/>
      <w:bookmarkEnd w:id="142"/>
      <w:bookmarkEnd w:id="143"/>
    </w:p>
    <w:p w14:paraId="3C3705AD" w14:textId="48908043" w:rsidR="00B81276" w:rsidRPr="00B81276" w:rsidRDefault="22120C9B" w:rsidP="00AF429D">
      <w:pPr>
        <w:pStyle w:val="guidelinetext"/>
        <w:spacing w:line="240" w:lineRule="auto"/>
      </w:pPr>
      <w:r>
        <w:t xml:space="preserve">Providers should identify </w:t>
      </w:r>
      <w:r w:rsidR="47D8F84B">
        <w:t>Participant</w:t>
      </w:r>
      <w:r>
        <w:t xml:space="preserve">s who indicate an eagerness and willingness to work and support them to </w:t>
      </w:r>
      <w:r w:rsidR="69D3BDCD">
        <w:t>look for suitable wo</w:t>
      </w:r>
      <w:r w:rsidR="0C10BC33">
        <w:t>rk</w:t>
      </w:r>
      <w:r>
        <w:t xml:space="preserve">. </w:t>
      </w:r>
      <w:r w:rsidR="3CF2CF6E">
        <w:t xml:space="preserve">Support provided can include: frequent engagement and regular Appointments with the </w:t>
      </w:r>
      <w:r w:rsidR="47D8F84B">
        <w:t>Participant</w:t>
      </w:r>
      <w:r w:rsidR="3CF2CF6E">
        <w:t xml:space="preserve">; </w:t>
      </w:r>
      <w:r w:rsidR="6CEF0548">
        <w:t xml:space="preserve">support with job searching and interview coaching, including referral to online or physical job boards and support to update a </w:t>
      </w:r>
      <w:r w:rsidR="47D8F84B">
        <w:t>Participant</w:t>
      </w:r>
      <w:r w:rsidR="404371EC">
        <w:t>’</w:t>
      </w:r>
      <w:r w:rsidR="6CEF0548">
        <w:t xml:space="preserve">s résumé; reverse marketing to Employers; </w:t>
      </w:r>
      <w:r w:rsidR="3CF2CF6E">
        <w:t xml:space="preserve">referrals to other programs such as </w:t>
      </w:r>
      <w:hyperlink r:id="rId48">
        <w:r w:rsidR="60F42798" w:rsidRPr="7AB4DA7A">
          <w:rPr>
            <w:rStyle w:val="Hyperlink"/>
          </w:rPr>
          <w:t>Transition to Work</w:t>
        </w:r>
      </w:hyperlink>
      <w:r w:rsidR="60F42798">
        <w:t xml:space="preserve">, </w:t>
      </w:r>
      <w:hyperlink r:id="rId49">
        <w:r w:rsidR="60F42798" w:rsidRPr="7AB4DA7A">
          <w:rPr>
            <w:rStyle w:val="Hyperlink"/>
          </w:rPr>
          <w:t>Workforce Australia Online for Individuals</w:t>
        </w:r>
      </w:hyperlink>
      <w:r w:rsidR="60F42798">
        <w:t xml:space="preserve">, </w:t>
      </w:r>
      <w:hyperlink r:id="rId50">
        <w:r w:rsidR="60F42798" w:rsidRPr="7AB4DA7A">
          <w:rPr>
            <w:rStyle w:val="Hyperlink"/>
          </w:rPr>
          <w:t>Self-Employment Assistance</w:t>
        </w:r>
      </w:hyperlink>
      <w:r w:rsidR="60F42798" w:rsidRPr="7AB4DA7A">
        <w:rPr>
          <w:rStyle w:val="Hyperlink"/>
          <w:color w:val="auto"/>
          <w:u w:val="none"/>
        </w:rPr>
        <w:t>;</w:t>
      </w:r>
      <w:r w:rsidR="3CF2CF6E">
        <w:t xml:space="preserve"> referral to training courses to gain employability </w:t>
      </w:r>
      <w:r w:rsidR="6CEF0548">
        <w:t xml:space="preserve">skills </w:t>
      </w:r>
      <w:r w:rsidR="3CF2CF6E">
        <w:t xml:space="preserve">and </w:t>
      </w:r>
      <w:r w:rsidR="6CEF0548">
        <w:t xml:space="preserve">required </w:t>
      </w:r>
      <w:r w:rsidR="3CF2CF6E">
        <w:t xml:space="preserve">industry </w:t>
      </w:r>
      <w:r w:rsidR="6CEF0548">
        <w:t>qualifications</w:t>
      </w:r>
      <w:r w:rsidR="3CF2CF6E">
        <w:t xml:space="preserve">; </w:t>
      </w:r>
      <w:r w:rsidR="6CEF0548">
        <w:t xml:space="preserve">and </w:t>
      </w:r>
      <w:r w:rsidR="3CF2CF6E">
        <w:t xml:space="preserve">financial support to cover the costs associated with </w:t>
      </w:r>
      <w:r w:rsidR="2F0C1BC2">
        <w:t>finding or starting work</w:t>
      </w:r>
      <w:r w:rsidR="3CF2CF6E">
        <w:t>.</w:t>
      </w:r>
      <w:r>
        <w:t xml:space="preserve"> Providers are</w:t>
      </w:r>
      <w:r w:rsidR="6D41BF57">
        <w:t xml:space="preserve"> </w:t>
      </w:r>
      <w:r>
        <w:t xml:space="preserve">reminded that a number of </w:t>
      </w:r>
      <w:r w:rsidR="3CF2CF6E">
        <w:t xml:space="preserve">financial </w:t>
      </w:r>
      <w:r>
        <w:t>supports are</w:t>
      </w:r>
      <w:r w:rsidR="3CF2CF6E">
        <w:t xml:space="preserve"> </w:t>
      </w:r>
      <w:r>
        <w:t xml:space="preserve">available to assist </w:t>
      </w:r>
      <w:r w:rsidR="47D8F84B">
        <w:t>Participant</w:t>
      </w:r>
      <w:r>
        <w:t xml:space="preserve">s into Employment, including the </w:t>
      </w:r>
      <w:hyperlink w:anchor="_Participation_Fund">
        <w:r w:rsidRPr="7AB4DA7A">
          <w:rPr>
            <w:rStyle w:val="Hyperlink"/>
          </w:rPr>
          <w:t>Participation Fund</w:t>
        </w:r>
      </w:hyperlink>
      <w:r>
        <w:t xml:space="preserve">, </w:t>
      </w:r>
      <w:hyperlink w:anchor="_Wage_Subsidies">
        <w:r w:rsidRPr="7AB4DA7A">
          <w:rPr>
            <w:rStyle w:val="Hyperlink"/>
          </w:rPr>
          <w:t>Wage Subsidies</w:t>
        </w:r>
      </w:hyperlink>
      <w:r>
        <w:t xml:space="preserve"> and </w:t>
      </w:r>
      <w:hyperlink w:anchor="_Relocation_Assistance">
        <w:r w:rsidRPr="7AB4DA7A">
          <w:rPr>
            <w:rStyle w:val="Hyperlink"/>
          </w:rPr>
          <w:t>Relocation Assistance</w:t>
        </w:r>
      </w:hyperlink>
      <w:r>
        <w:t>.</w:t>
      </w:r>
    </w:p>
    <w:p w14:paraId="060DC591" w14:textId="77777777" w:rsidR="007D01A2" w:rsidRPr="004A4010" w:rsidRDefault="007D01A2" w:rsidP="00104836">
      <w:pPr>
        <w:pStyle w:val="Heading2"/>
        <w:rPr>
          <w:rFonts w:eastAsia="Times New Roman"/>
        </w:rPr>
      </w:pPr>
      <w:bookmarkStart w:id="144" w:name="_Interpreter_services"/>
      <w:bookmarkStart w:id="145" w:name="_Toc63417360"/>
      <w:bookmarkStart w:id="146" w:name="_Toc128741174"/>
      <w:bookmarkStart w:id="147" w:name="_Toc158102750"/>
      <w:bookmarkStart w:id="148" w:name="_Toc159917386"/>
      <w:bookmarkStart w:id="149" w:name="_Toc159921182"/>
      <w:bookmarkEnd w:id="144"/>
      <w:r w:rsidRPr="004A4010">
        <w:rPr>
          <w:rFonts w:eastAsia="Times New Roman"/>
        </w:rPr>
        <w:t>Interpreter services</w:t>
      </w:r>
      <w:bookmarkEnd w:id="145"/>
      <w:bookmarkEnd w:id="146"/>
      <w:bookmarkEnd w:id="147"/>
      <w:bookmarkEnd w:id="148"/>
      <w:bookmarkEnd w:id="149"/>
    </w:p>
    <w:p w14:paraId="5960F5A2" w14:textId="4BBABD43" w:rsidR="007D01A2" w:rsidRPr="004A4010" w:rsidRDefault="514C4EC8" w:rsidP="00AF429D">
      <w:pPr>
        <w:pStyle w:val="guidelinetext"/>
        <w:spacing w:line="240" w:lineRule="auto"/>
      </w:pPr>
      <w:r>
        <w:t xml:space="preserve">Providers must provide an interpreter to facilitate communication with </w:t>
      </w:r>
      <w:r w:rsidR="47D8F84B">
        <w:t>Participant</w:t>
      </w:r>
      <w:r>
        <w:t xml:space="preserve">s where necessary or where a </w:t>
      </w:r>
      <w:r w:rsidR="47D8F84B">
        <w:t>Participant</w:t>
      </w:r>
      <w:r>
        <w:t xml:space="preserve"> requests an interpreter.</w:t>
      </w:r>
    </w:p>
    <w:p w14:paraId="77BC3D43" w14:textId="05C92380" w:rsidR="007D01A2" w:rsidRDefault="514C4EC8" w:rsidP="00AF429D">
      <w:pPr>
        <w:pStyle w:val="guidelinetext"/>
        <w:spacing w:line="240" w:lineRule="auto"/>
      </w:pPr>
      <w:r>
        <w:t xml:space="preserve">Refer to the </w:t>
      </w:r>
      <w:hyperlink r:id="rId51">
        <w:r w:rsidRPr="7AB4DA7A">
          <w:rPr>
            <w:rStyle w:val="Hyperlink"/>
          </w:rPr>
          <w:t>Providing Interpreter Services Factsheet</w:t>
        </w:r>
      </w:hyperlink>
      <w:r>
        <w:t xml:space="preserve"> for guidance about providing interpreter services for </w:t>
      </w:r>
      <w:r w:rsidR="47D8F84B">
        <w:t>Participant</w:t>
      </w:r>
      <w:r>
        <w:t xml:space="preserve">s. </w:t>
      </w:r>
    </w:p>
    <w:p w14:paraId="467B1A8C" w14:textId="3E222712" w:rsidR="008E5BB7" w:rsidRDefault="008E5BB7" w:rsidP="00AF429D">
      <w:pPr>
        <w:pStyle w:val="Systemstep"/>
        <w:spacing w:line="240" w:lineRule="auto"/>
        <w:ind w:left="1418" w:hanging="1418"/>
        <w:rPr>
          <w:rFonts w:cstheme="minorHAnsi"/>
        </w:rPr>
      </w:pPr>
      <w:r>
        <w:rPr>
          <w:rFonts w:cstheme="minorHAnsi"/>
          <w:b/>
        </w:rPr>
        <w:t>System step</w:t>
      </w:r>
      <w:r>
        <w:rPr>
          <w:rFonts w:cstheme="minorHAnsi"/>
        </w:rPr>
        <w:t xml:space="preserve">: </w:t>
      </w:r>
      <w:r>
        <w:t xml:space="preserve">Refer to </w:t>
      </w:r>
      <w:hyperlink w:anchor="_System_Steps" w:history="1">
        <w:r w:rsidRPr="00061C91">
          <w:rPr>
            <w:rStyle w:val="Hyperlink"/>
          </w:rPr>
          <w:t>System Steps</w:t>
        </w:r>
      </w:hyperlink>
      <w:r>
        <w:t xml:space="preserve"> for information.</w:t>
      </w:r>
    </w:p>
    <w:p w14:paraId="1CDC72C7" w14:textId="77777777" w:rsidR="007D01A2" w:rsidRPr="004A4010" w:rsidRDefault="007D01A2" w:rsidP="00104836">
      <w:pPr>
        <w:pStyle w:val="Heading2"/>
        <w:rPr>
          <w:rFonts w:eastAsia="Times New Roman"/>
          <w:color w:val="DEEAF6"/>
        </w:rPr>
      </w:pPr>
      <w:bookmarkStart w:id="150" w:name="_Toc63417362"/>
      <w:bookmarkStart w:id="151" w:name="_Toc128741176"/>
      <w:bookmarkStart w:id="152" w:name="_Toc158102751"/>
      <w:bookmarkStart w:id="153" w:name="_Toc159917387"/>
      <w:bookmarkStart w:id="154" w:name="_Toc159921183"/>
      <w:r w:rsidRPr="004A4010">
        <w:rPr>
          <w:rFonts w:eastAsia="Times New Roman"/>
        </w:rPr>
        <w:t>Practical assistance</w:t>
      </w:r>
      <w:bookmarkEnd w:id="150"/>
      <w:bookmarkEnd w:id="151"/>
      <w:bookmarkEnd w:id="152"/>
      <w:bookmarkEnd w:id="153"/>
      <w:bookmarkEnd w:id="154"/>
    </w:p>
    <w:p w14:paraId="502BEFEB" w14:textId="146D64B1" w:rsidR="007D01A2" w:rsidRPr="008E5BB7" w:rsidRDefault="514C4EC8" w:rsidP="00AF429D">
      <w:pPr>
        <w:pStyle w:val="guidelinetext"/>
        <w:spacing w:line="240" w:lineRule="auto"/>
      </w:pPr>
      <w:r>
        <w:t xml:space="preserve">Providers should provide practical assistance to </w:t>
      </w:r>
      <w:r w:rsidR="47D8F84B">
        <w:t>Participant</w:t>
      </w:r>
      <w:r>
        <w:t xml:space="preserve">s to help them </w:t>
      </w:r>
      <w:r w:rsidR="442F9692">
        <w:t xml:space="preserve"> progress </w:t>
      </w:r>
      <w:r>
        <w:t xml:space="preserve">towards </w:t>
      </w:r>
      <w:r w:rsidR="442F9692">
        <w:t xml:space="preserve">achieving </w:t>
      </w:r>
      <w:r>
        <w:t>their goals.</w:t>
      </w:r>
    </w:p>
    <w:p w14:paraId="409FE9FB" w14:textId="2663D442" w:rsidR="007D01A2" w:rsidRPr="008E5BB7" w:rsidRDefault="007D01A2" w:rsidP="00AF429D">
      <w:pPr>
        <w:pStyle w:val="guidelinetext"/>
        <w:spacing w:line="240" w:lineRule="auto"/>
      </w:pPr>
      <w:r w:rsidRPr="008E5BB7">
        <w:t>Practical assistance may include:</w:t>
      </w:r>
    </w:p>
    <w:p w14:paraId="51E01355" w14:textId="69AD4670" w:rsidR="007D01A2" w:rsidRPr="009C2353" w:rsidRDefault="73CB0ED6" w:rsidP="00104836">
      <w:pPr>
        <w:pStyle w:val="guidelinebullet"/>
      </w:pPr>
      <w:r>
        <w:t xml:space="preserve">support and assistance under the </w:t>
      </w:r>
      <w:hyperlink w:anchor="_Participation_Fund">
        <w:r w:rsidR="327A2F6E" w:rsidRPr="041EC8A1">
          <w:rPr>
            <w:rStyle w:val="Hyperlink"/>
          </w:rPr>
          <w:t>Participation Fund</w:t>
        </w:r>
      </w:hyperlink>
    </w:p>
    <w:p w14:paraId="1C5272DB" w14:textId="0C4A01B6" w:rsidR="007D01A2" w:rsidRPr="009C2353" w:rsidRDefault="69AE885E" w:rsidP="00104836">
      <w:pPr>
        <w:pStyle w:val="guidelinebullet"/>
      </w:pPr>
      <w:r>
        <w:t xml:space="preserve">arranging child minding, crèche or babysitting services for a </w:t>
      </w:r>
      <w:r w:rsidR="47D8F84B">
        <w:t>Participant</w:t>
      </w:r>
      <w:r>
        <w:t>’s child</w:t>
      </w:r>
      <w:r w:rsidR="7EC11120">
        <w:t>/</w:t>
      </w:r>
      <w:r>
        <w:t xml:space="preserve">ren so the </w:t>
      </w:r>
      <w:r w:rsidR="47D8F84B">
        <w:t>Participant</w:t>
      </w:r>
      <w:r>
        <w:t xml:space="preserve"> can attend </w:t>
      </w:r>
      <w:r w:rsidR="5E425B6B">
        <w:t>A</w:t>
      </w:r>
      <w:r w:rsidR="24FC33A7">
        <w:t>ctivities</w:t>
      </w:r>
    </w:p>
    <w:p w14:paraId="220D0045" w14:textId="5003C6E2" w:rsidR="007D01A2" w:rsidRPr="009C2353" w:rsidRDefault="69AE885E" w:rsidP="00104836">
      <w:pPr>
        <w:pStyle w:val="guidelinebullet"/>
      </w:pPr>
      <w:r>
        <w:t xml:space="preserve">supporting a </w:t>
      </w:r>
      <w:r w:rsidR="47D8F84B">
        <w:t>Participant</w:t>
      </w:r>
      <w:r>
        <w:t xml:space="preserve"> to obtain</w:t>
      </w:r>
      <w:r w:rsidR="13D97C4F">
        <w:t xml:space="preserve"> Australian Government</w:t>
      </w:r>
      <w:r>
        <w:t xml:space="preserve"> child care assistance under the Child Care Subsidy or Child Care Subsidy Safety Net including the Additional Child Care Subsidy, where they may be eligible. Refer to the </w:t>
      </w:r>
      <w:hyperlink r:id="rId52">
        <w:r w:rsidR="325D893B" w:rsidRPr="7AB4DA7A">
          <w:rPr>
            <w:rStyle w:val="Hyperlink"/>
          </w:rPr>
          <w:t>Services Australia website</w:t>
        </w:r>
      </w:hyperlink>
      <w:r w:rsidR="59C44E37">
        <w:t xml:space="preserve"> for more information</w:t>
      </w:r>
      <w:r>
        <w:t xml:space="preserve"> </w:t>
      </w:r>
    </w:p>
    <w:p w14:paraId="67D02032" w14:textId="08EB28FE" w:rsidR="007D01A2" w:rsidRPr="009C2353" w:rsidRDefault="69AE885E" w:rsidP="00104836">
      <w:pPr>
        <w:pStyle w:val="guidelinebullet"/>
      </w:pPr>
      <w:r>
        <w:t xml:space="preserve">connecting a </w:t>
      </w:r>
      <w:r w:rsidR="47D8F84B">
        <w:t>Participant</w:t>
      </w:r>
      <w:r>
        <w:t xml:space="preserve"> to community networks and organisations.</w:t>
      </w:r>
    </w:p>
    <w:p w14:paraId="0BCCBE8F" w14:textId="297A98FC" w:rsidR="00231C4F" w:rsidRDefault="514C4EC8" w:rsidP="00AF429D">
      <w:pPr>
        <w:pStyle w:val="guidelinetext"/>
        <w:spacing w:line="240" w:lineRule="auto"/>
        <w:rPr>
          <w:lang w:eastAsia="en-AU"/>
        </w:rPr>
      </w:pPr>
      <w:r w:rsidRPr="7AB4DA7A">
        <w:rPr>
          <w:lang w:eastAsia="en-AU"/>
        </w:rPr>
        <w:t xml:space="preserve">Providers must comply with the applicable </w:t>
      </w:r>
      <w:r w:rsidR="7B7D4EFE" w:rsidRPr="7AB4DA7A">
        <w:rPr>
          <w:lang w:eastAsia="en-AU"/>
        </w:rPr>
        <w:t>‘</w:t>
      </w:r>
      <w:r w:rsidRPr="7AB4DA7A">
        <w:rPr>
          <w:lang w:eastAsia="en-AU"/>
        </w:rPr>
        <w:t>working with children</w:t>
      </w:r>
      <w:r w:rsidR="7B7D4EFE" w:rsidRPr="7AB4DA7A">
        <w:rPr>
          <w:lang w:eastAsia="en-AU"/>
        </w:rPr>
        <w:t>’</w:t>
      </w:r>
      <w:r w:rsidRPr="7AB4DA7A">
        <w:rPr>
          <w:lang w:eastAsia="en-AU"/>
        </w:rPr>
        <w:t xml:space="preserve"> laws in the relevant jurisdiction when assisting a </w:t>
      </w:r>
      <w:r w:rsidR="47D8F84B" w:rsidRPr="7AB4DA7A">
        <w:rPr>
          <w:lang w:eastAsia="en-AU"/>
        </w:rPr>
        <w:t>Participant</w:t>
      </w:r>
      <w:r w:rsidRPr="7AB4DA7A">
        <w:rPr>
          <w:lang w:eastAsia="en-AU"/>
        </w:rPr>
        <w:t xml:space="preserve"> with child minding, crèche or babysitting </w:t>
      </w:r>
      <w:r w:rsidR="7997CDF4" w:rsidRPr="7AB4DA7A">
        <w:rPr>
          <w:lang w:eastAsia="en-AU"/>
        </w:rPr>
        <w:t>services</w:t>
      </w:r>
      <w:r w:rsidRPr="7AB4DA7A">
        <w:rPr>
          <w:lang w:eastAsia="en-AU"/>
        </w:rPr>
        <w:t>.</w:t>
      </w:r>
      <w:bookmarkStart w:id="155" w:name="_Toc63417363"/>
    </w:p>
    <w:p w14:paraId="5C888683" w14:textId="4D749032" w:rsidR="007D01A2" w:rsidRPr="00231C4F" w:rsidRDefault="007D01A2" w:rsidP="00104836">
      <w:pPr>
        <w:pStyle w:val="Heading2"/>
        <w:rPr>
          <w:rFonts w:ascii="Calibri" w:eastAsia="Times New Roman" w:hAnsi="Calibri"/>
          <w:szCs w:val="20"/>
          <w:lang w:eastAsia="en-AU"/>
        </w:rPr>
      </w:pPr>
      <w:bookmarkStart w:id="156" w:name="_Toc128741177"/>
      <w:bookmarkStart w:id="157" w:name="_Toc158102752"/>
      <w:bookmarkStart w:id="158" w:name="_Toc159917388"/>
      <w:bookmarkStart w:id="159" w:name="_Toc159921184"/>
      <w:r w:rsidRPr="004A4010">
        <w:rPr>
          <w:rFonts w:eastAsia="Times New Roman"/>
        </w:rPr>
        <w:t>Engagement with other services in the community</w:t>
      </w:r>
      <w:bookmarkEnd w:id="155"/>
      <w:bookmarkEnd w:id="156"/>
      <w:bookmarkEnd w:id="157"/>
      <w:bookmarkEnd w:id="158"/>
      <w:bookmarkEnd w:id="159"/>
    </w:p>
    <w:p w14:paraId="64837636" w14:textId="1F51594D" w:rsidR="00231C4F" w:rsidRDefault="514C4EC8" w:rsidP="00104836">
      <w:pPr>
        <w:spacing w:after="240"/>
        <w:ind w:left="1440"/>
        <w:rPr>
          <w:rFonts w:ascii="Calibri" w:eastAsia="Calibri" w:hAnsi="Calibri" w:cs="Times New Roman"/>
        </w:rPr>
      </w:pPr>
      <w:r w:rsidRPr="7AB4DA7A">
        <w:rPr>
          <w:rStyle w:val="guidelinetextChar"/>
        </w:rPr>
        <w:t xml:space="preserve">Providers must work cooperatively to establish appropriate referral pathways before referring </w:t>
      </w:r>
      <w:r w:rsidR="47D8F84B" w:rsidRPr="7AB4DA7A">
        <w:rPr>
          <w:rStyle w:val="guidelinetextChar"/>
        </w:rPr>
        <w:t>Participant</w:t>
      </w:r>
      <w:r w:rsidRPr="7AB4DA7A">
        <w:rPr>
          <w:rStyle w:val="guidelinetextChar"/>
        </w:rPr>
        <w:t>s to local services and Activities. Refer</w:t>
      </w:r>
      <w:r w:rsidRPr="7AB4DA7A">
        <w:rPr>
          <w:rFonts w:ascii="Calibri" w:eastAsia="Calibri" w:hAnsi="Calibri" w:cs="Times New Roman"/>
        </w:rPr>
        <w:t xml:space="preserve"> to the </w:t>
      </w:r>
      <w:hyperlink w:anchor="_Participation_Plans">
        <w:r w:rsidR="01CE2161" w:rsidRPr="7AB4DA7A">
          <w:rPr>
            <w:rStyle w:val="Hyperlink"/>
            <w:rFonts w:ascii="Calibri" w:eastAsia="Calibri" w:hAnsi="Calibri" w:cs="Times New Roman"/>
          </w:rPr>
          <w:t>Participation Plans</w:t>
        </w:r>
      </w:hyperlink>
      <w:r w:rsidR="01CE2161" w:rsidRPr="7AB4DA7A">
        <w:rPr>
          <w:rFonts w:ascii="Calibri" w:eastAsia="Calibri" w:hAnsi="Calibri" w:cs="Times New Roman"/>
        </w:rPr>
        <w:t xml:space="preserve"> and </w:t>
      </w:r>
      <w:hyperlink w:anchor="_Activities">
        <w:r w:rsidR="01CE2161" w:rsidRPr="7AB4DA7A">
          <w:rPr>
            <w:rStyle w:val="Hyperlink"/>
          </w:rPr>
          <w:t>Activities</w:t>
        </w:r>
      </w:hyperlink>
      <w:r w:rsidR="01CE2161" w:rsidRPr="7AB4DA7A">
        <w:rPr>
          <w:rFonts w:ascii="Calibri" w:eastAsia="Calibri" w:hAnsi="Calibri" w:cs="Times New Roman"/>
        </w:rPr>
        <w:t xml:space="preserve"> sections of this guideline</w:t>
      </w:r>
      <w:r w:rsidRPr="7AB4DA7A">
        <w:rPr>
          <w:rFonts w:ascii="Calibri" w:eastAsia="Calibri" w:hAnsi="Calibri" w:cs="Times New Roman"/>
        </w:rPr>
        <w:t xml:space="preserve"> </w:t>
      </w:r>
      <w:r w:rsidRPr="7AB4DA7A">
        <w:rPr>
          <w:rStyle w:val="guidelinetextChar"/>
        </w:rPr>
        <w:t>for more information.</w:t>
      </w:r>
      <w:bookmarkStart w:id="160" w:name="_Toc63417364"/>
    </w:p>
    <w:p w14:paraId="34B86DB8" w14:textId="225AE018" w:rsidR="007D01A2" w:rsidRPr="00231C4F" w:rsidRDefault="007D01A2" w:rsidP="00104836">
      <w:pPr>
        <w:pStyle w:val="Heading2"/>
        <w:rPr>
          <w:rFonts w:ascii="Calibri" w:eastAsia="Calibri" w:hAnsi="Calibri"/>
        </w:rPr>
      </w:pPr>
      <w:bookmarkStart w:id="161" w:name="_Toc128741178"/>
      <w:bookmarkStart w:id="162" w:name="_Toc158102753"/>
      <w:bookmarkStart w:id="163" w:name="_Toc159917389"/>
      <w:bookmarkStart w:id="164" w:name="_Toc159921185"/>
      <w:r w:rsidRPr="004A4010">
        <w:rPr>
          <w:rFonts w:eastAsia="Times New Roman"/>
        </w:rPr>
        <w:t>Feedback</w:t>
      </w:r>
      <w:bookmarkEnd w:id="160"/>
      <w:bookmarkEnd w:id="161"/>
      <w:bookmarkEnd w:id="162"/>
      <w:bookmarkEnd w:id="163"/>
      <w:bookmarkEnd w:id="164"/>
    </w:p>
    <w:p w14:paraId="22560217" w14:textId="77777777" w:rsidR="007D01A2" w:rsidRPr="004A4010" w:rsidRDefault="007D01A2" w:rsidP="00104836">
      <w:pPr>
        <w:pStyle w:val="Heading3"/>
        <w:rPr>
          <w:rFonts w:eastAsia="Times New Roman"/>
        </w:rPr>
      </w:pPr>
      <w:bookmarkStart w:id="165" w:name="_Toc63417365"/>
      <w:r w:rsidRPr="004A4010">
        <w:rPr>
          <w:rFonts w:eastAsia="Times New Roman"/>
        </w:rPr>
        <w:t>Complaints and Customer feedback process</w:t>
      </w:r>
      <w:bookmarkEnd w:id="165"/>
    </w:p>
    <w:p w14:paraId="589AE274" w14:textId="77777777" w:rsidR="007D01A2" w:rsidRPr="004A4010" w:rsidRDefault="007D01A2" w:rsidP="00AF429D">
      <w:pPr>
        <w:pStyle w:val="guidelinetext"/>
        <w:spacing w:line="240" w:lineRule="auto"/>
      </w:pPr>
      <w:r w:rsidRPr="004A4010">
        <w:t>Providers must establish a Complaints handling process and Customer feedback register and:</w:t>
      </w:r>
    </w:p>
    <w:p w14:paraId="48EE5B86" w14:textId="5EE392BE" w:rsidR="007D01A2" w:rsidRPr="009743D5" w:rsidRDefault="69AE885E" w:rsidP="00104836">
      <w:pPr>
        <w:pStyle w:val="guidelinebullet"/>
      </w:pPr>
      <w:r>
        <w:t xml:space="preserve">explain the process to each </w:t>
      </w:r>
      <w:r w:rsidR="47D8F84B">
        <w:t>Participant</w:t>
      </w:r>
      <w:r>
        <w:t xml:space="preserve"> at their Initial Interview</w:t>
      </w:r>
    </w:p>
    <w:p w14:paraId="7B3A0648" w14:textId="05CACFAC" w:rsidR="007D01A2" w:rsidRPr="009743D5" w:rsidRDefault="73CB0ED6" w:rsidP="00104836">
      <w:pPr>
        <w:pStyle w:val="guidelinebullet"/>
      </w:pPr>
      <w:r>
        <w:lastRenderedPageBreak/>
        <w:t>ensure all Complaints are investigated by an appropriately senior staff member</w:t>
      </w:r>
      <w:r w:rsidR="3643DA20">
        <w:t xml:space="preserve"> who is not the subject of the complaint</w:t>
      </w:r>
    </w:p>
    <w:p w14:paraId="7C0FF9DB" w14:textId="599B40CC" w:rsidR="007D01A2" w:rsidRPr="009743D5" w:rsidRDefault="69AE885E" w:rsidP="00104836">
      <w:pPr>
        <w:pStyle w:val="guidelinebullet"/>
      </w:pPr>
      <w:r>
        <w:t xml:space="preserve">promptly communicate the outcome of a Complaint investigation to the </w:t>
      </w:r>
      <w:r w:rsidR="47D8F84B">
        <w:t>Participant</w:t>
      </w:r>
      <w:r>
        <w:t>, including any action the Provider will take in response</w:t>
      </w:r>
    </w:p>
    <w:p w14:paraId="0BF13096" w14:textId="77777777" w:rsidR="007D01A2" w:rsidRPr="009743D5" w:rsidRDefault="73CB0ED6" w:rsidP="00104836">
      <w:pPr>
        <w:pStyle w:val="guidelinebullet"/>
      </w:pPr>
      <w:r>
        <w:t>if requested, advise the Department of the outcome of any Complaint investigations and the action the Provider is taking in response</w:t>
      </w:r>
    </w:p>
    <w:p w14:paraId="3EE19EDE" w14:textId="77777777" w:rsidR="007D01A2" w:rsidRPr="009743D5" w:rsidRDefault="73CB0ED6" w:rsidP="00104836">
      <w:pPr>
        <w:pStyle w:val="guidelinebullet"/>
      </w:pPr>
      <w:r>
        <w:t>if requested, actively assist the Department in its investigation of any Complaint, including by:</w:t>
      </w:r>
    </w:p>
    <w:p w14:paraId="70988336" w14:textId="77777777" w:rsidR="007D01A2" w:rsidRPr="004A4010" w:rsidRDefault="007D01A2" w:rsidP="00104836">
      <w:pPr>
        <w:pStyle w:val="guidelinebullet"/>
        <w:numPr>
          <w:ilvl w:val="1"/>
          <w:numId w:val="3"/>
        </w:numPr>
      </w:pPr>
      <w:r w:rsidRPr="004A4010">
        <w:t>responding to requests within required timeframes</w:t>
      </w:r>
    </w:p>
    <w:p w14:paraId="25EEA348" w14:textId="77777777" w:rsidR="007D01A2" w:rsidRPr="004A4010" w:rsidRDefault="007D01A2" w:rsidP="00104836">
      <w:pPr>
        <w:pStyle w:val="guidelinebullet"/>
        <w:numPr>
          <w:ilvl w:val="1"/>
          <w:numId w:val="3"/>
        </w:numPr>
      </w:pPr>
      <w:r w:rsidRPr="004A4010">
        <w:t>assisting to negotiate a resolution</w:t>
      </w:r>
    </w:p>
    <w:p w14:paraId="4EFAD3F4" w14:textId="43822E27" w:rsidR="007D01A2" w:rsidRPr="004A4010" w:rsidRDefault="514C4EC8" w:rsidP="00104836">
      <w:pPr>
        <w:pStyle w:val="guidelinebullet"/>
        <w:numPr>
          <w:ilvl w:val="1"/>
          <w:numId w:val="3"/>
        </w:numPr>
      </w:pPr>
      <w:r>
        <w:t xml:space="preserve">assisting any other authorities to negotiate a resolution to any Complaint, where the </w:t>
      </w:r>
      <w:r w:rsidR="47D8F84B">
        <w:t>Participant</w:t>
      </w:r>
      <w:r>
        <w:t xml:space="preserve"> uses legislative or other complaints mechanisms.</w:t>
      </w:r>
    </w:p>
    <w:p w14:paraId="07A20678" w14:textId="05DDCA64" w:rsidR="007D01A2" w:rsidRPr="004A4010" w:rsidRDefault="514C4EC8" w:rsidP="00AF429D">
      <w:pPr>
        <w:pStyle w:val="guidelinetext"/>
        <w:spacing w:line="240" w:lineRule="auto"/>
      </w:pPr>
      <w:r>
        <w:t>Providers must</w:t>
      </w:r>
      <w:r w:rsidRPr="7AB4DA7A">
        <w:rPr>
          <w:i/>
          <w:iCs/>
        </w:rPr>
        <w:t xml:space="preserve"> </w:t>
      </w:r>
      <w:r>
        <w:t xml:space="preserve">refer a </w:t>
      </w:r>
      <w:r w:rsidR="47D8F84B">
        <w:t>Participant</w:t>
      </w:r>
      <w:r>
        <w:t xml:space="preserve"> to the Department’s National Customer Service Line </w:t>
      </w:r>
      <w:r w:rsidR="2716DF89">
        <w:t xml:space="preserve">(NCSL) </w:t>
      </w:r>
      <w:r>
        <w:t>if they are dissatisfied with the Customer feedback process, or their Provider’s investigation of a Complaint.</w:t>
      </w:r>
    </w:p>
    <w:p w14:paraId="6DDEE05D" w14:textId="77777777" w:rsidR="007D01A2" w:rsidRPr="00A417BA" w:rsidRDefault="007D01A2" w:rsidP="00104836">
      <w:pPr>
        <w:pStyle w:val="guidelinedeedref"/>
      </w:pPr>
      <w:r w:rsidRPr="00A417BA">
        <w:t>(Deed reference: Clause 11; Clause 24)</w:t>
      </w:r>
    </w:p>
    <w:p w14:paraId="1A524786" w14:textId="56C96F1B" w:rsidR="007D01A2" w:rsidRPr="004A4010" w:rsidRDefault="514C4EC8" w:rsidP="00104836">
      <w:pPr>
        <w:pStyle w:val="Heading3"/>
        <w:rPr>
          <w:rFonts w:eastAsia="Times New Roman"/>
          <w:sz w:val="26"/>
          <w:szCs w:val="26"/>
        </w:rPr>
      </w:pPr>
      <w:bookmarkStart w:id="166" w:name="_Toc63417366"/>
      <w:r w:rsidRPr="7AB4DA7A">
        <w:rPr>
          <w:rFonts w:eastAsia="Times New Roman"/>
        </w:rPr>
        <w:t xml:space="preserve">Involving </w:t>
      </w:r>
      <w:r w:rsidR="47D8F84B" w:rsidRPr="7AB4DA7A">
        <w:rPr>
          <w:rFonts w:eastAsia="Times New Roman"/>
        </w:rPr>
        <w:t>Participant</w:t>
      </w:r>
      <w:r w:rsidRPr="7AB4DA7A">
        <w:rPr>
          <w:rFonts w:eastAsia="Times New Roman"/>
        </w:rPr>
        <w:t>s and receiving their feedback</w:t>
      </w:r>
      <w:bookmarkEnd w:id="166"/>
    </w:p>
    <w:p w14:paraId="618E9D58" w14:textId="50874068" w:rsidR="007D01A2" w:rsidRPr="004A4010" w:rsidRDefault="514C4EC8" w:rsidP="00AF429D">
      <w:pPr>
        <w:pStyle w:val="guidelinetext"/>
        <w:spacing w:line="240" w:lineRule="auto"/>
      </w:pPr>
      <w:r>
        <w:t xml:space="preserve">Providers must establish feedback processes that encourage </w:t>
      </w:r>
      <w:r w:rsidR="47D8F84B">
        <w:t>Participant</w:t>
      </w:r>
      <w:r>
        <w:t>s to be actively involved in the delivery of ParentsNext Services and the Provider’s decision-making about the delivery of Services.</w:t>
      </w:r>
    </w:p>
    <w:p w14:paraId="3737259E" w14:textId="31B24558" w:rsidR="007D01A2" w:rsidRPr="00A417BA" w:rsidRDefault="007D01A2" w:rsidP="00104836">
      <w:pPr>
        <w:pStyle w:val="guidelinedeedref"/>
      </w:pPr>
      <w:r w:rsidRPr="00A417BA">
        <w:t xml:space="preserve"> (Deed reference: </w:t>
      </w:r>
      <w:r w:rsidR="00A417BA" w:rsidRPr="00A417BA">
        <w:t xml:space="preserve">Clause 11; </w:t>
      </w:r>
      <w:r w:rsidRPr="00A417BA">
        <w:t>Clause 24)</w:t>
      </w:r>
    </w:p>
    <w:p w14:paraId="25260CF0" w14:textId="0F07FCF7" w:rsidR="007D01A2" w:rsidRPr="00231C4F" w:rsidRDefault="73CB0ED6" w:rsidP="00104836">
      <w:pPr>
        <w:pStyle w:val="Heading1"/>
        <w:ind w:left="357" w:hanging="357"/>
      </w:pPr>
      <w:bookmarkStart w:id="167" w:name="_Appointments"/>
      <w:bookmarkStart w:id="168" w:name="_Toc128741179"/>
      <w:bookmarkStart w:id="169" w:name="_Toc158102754"/>
      <w:bookmarkStart w:id="170" w:name="_Toc159917390"/>
      <w:bookmarkStart w:id="171" w:name="_Toc159921186"/>
      <w:bookmarkEnd w:id="167"/>
      <w:r>
        <w:t>Appointments</w:t>
      </w:r>
      <w:bookmarkEnd w:id="168"/>
      <w:bookmarkEnd w:id="169"/>
      <w:bookmarkEnd w:id="170"/>
      <w:bookmarkEnd w:id="171"/>
    </w:p>
    <w:p w14:paraId="7EAE95B4" w14:textId="77777777" w:rsidR="007D01A2" w:rsidRPr="004A4010" w:rsidRDefault="007D01A2" w:rsidP="00104836">
      <w:pPr>
        <w:pStyle w:val="Heading2"/>
        <w:rPr>
          <w:rFonts w:eastAsia="Times New Roman"/>
        </w:rPr>
      </w:pPr>
      <w:bookmarkStart w:id="172" w:name="_Type_and_frequency"/>
      <w:bookmarkStart w:id="173" w:name="_Toc63417378"/>
      <w:bookmarkStart w:id="174" w:name="_Toc128741180"/>
      <w:bookmarkStart w:id="175" w:name="_Toc158102755"/>
      <w:bookmarkStart w:id="176" w:name="_Toc159917391"/>
      <w:bookmarkStart w:id="177" w:name="_Toc159921187"/>
      <w:bookmarkEnd w:id="172"/>
      <w:r w:rsidRPr="004A4010">
        <w:rPr>
          <w:rFonts w:eastAsia="Times New Roman"/>
        </w:rPr>
        <w:t>Type and frequency of Appointments</w:t>
      </w:r>
      <w:bookmarkEnd w:id="173"/>
      <w:bookmarkEnd w:id="174"/>
      <w:bookmarkEnd w:id="175"/>
      <w:bookmarkEnd w:id="176"/>
      <w:bookmarkEnd w:id="177"/>
    </w:p>
    <w:p w14:paraId="58D4A0A6" w14:textId="64ECFD9A" w:rsidR="00735FA9" w:rsidRDefault="1A5E0CCC" w:rsidP="00AF429D">
      <w:pPr>
        <w:pStyle w:val="guidelinetext"/>
        <w:spacing w:line="240" w:lineRule="auto"/>
      </w:pPr>
      <w:r>
        <w:t>Providers must conduct an</w:t>
      </w:r>
      <w:r w:rsidR="2E2DBDFF">
        <w:t xml:space="preserve"> </w:t>
      </w:r>
      <w:hyperlink w:anchor="_Initial_Interview_1">
        <w:r w:rsidRPr="7AB4DA7A">
          <w:rPr>
            <w:rStyle w:val="Hyperlink"/>
            <w:rFonts w:ascii="Calibri" w:eastAsia="Calibri" w:hAnsi="Calibri" w:cs="Times New Roman"/>
          </w:rPr>
          <w:t>Initial Interview</w:t>
        </w:r>
      </w:hyperlink>
      <w:r w:rsidR="36F0D154">
        <w:t xml:space="preserve"> </w:t>
      </w:r>
      <w:r w:rsidR="2E2DBDFF">
        <w:t xml:space="preserve">for each </w:t>
      </w:r>
      <w:r w:rsidR="27901419">
        <w:t xml:space="preserve">new </w:t>
      </w:r>
      <w:r w:rsidR="47D8F84B">
        <w:t>Participant</w:t>
      </w:r>
      <w:r w:rsidR="2E2DBDFF">
        <w:t xml:space="preserve"> </w:t>
      </w:r>
      <w:r w:rsidR="36F0D154">
        <w:t xml:space="preserve">to </w:t>
      </w:r>
      <w:r w:rsidR="4FC93397">
        <w:t xml:space="preserve">discuss the </w:t>
      </w:r>
      <w:r w:rsidR="0BD1854F">
        <w:t xml:space="preserve">benefits, </w:t>
      </w:r>
      <w:r w:rsidR="4FC93397">
        <w:t xml:space="preserve">support, </w:t>
      </w:r>
      <w:r w:rsidR="43BCF62A">
        <w:t xml:space="preserve">and </w:t>
      </w:r>
      <w:r w:rsidR="4FC93397">
        <w:t>assistance available.</w:t>
      </w:r>
      <w:r w:rsidR="6FB30D86">
        <w:t xml:space="preserve"> Providers should cancel the Initial Interview appointment if the </w:t>
      </w:r>
      <w:r w:rsidR="47D8F84B">
        <w:t>Participant</w:t>
      </w:r>
      <w:r w:rsidR="6FB30D86">
        <w:t xml:space="preserve"> chooses not to participate</w:t>
      </w:r>
      <w:r w:rsidR="203116C8">
        <w:t xml:space="preserve"> and make a note in the </w:t>
      </w:r>
      <w:r w:rsidR="4CF46412">
        <w:t>D</w:t>
      </w:r>
      <w:r w:rsidR="203116C8">
        <w:t>epartment’s IT system</w:t>
      </w:r>
      <w:r w:rsidR="6FB30D86">
        <w:t>.</w:t>
      </w:r>
    </w:p>
    <w:p w14:paraId="0AB218CC" w14:textId="475D4610" w:rsidR="007D01A2" w:rsidRPr="004A4010" w:rsidRDefault="003A78EA" w:rsidP="00AF429D">
      <w:pPr>
        <w:pStyle w:val="guidelinetext"/>
        <w:spacing w:line="240" w:lineRule="auto"/>
      </w:pPr>
      <w:r>
        <w:t xml:space="preserve">Scheduling </w:t>
      </w:r>
      <w:r w:rsidR="564759EB">
        <w:t xml:space="preserve">one </w:t>
      </w:r>
      <w:r w:rsidR="007D01A2" w:rsidRPr="004A4010">
        <w:t>Appointment</w:t>
      </w:r>
      <w:r w:rsidR="564759EB">
        <w:t xml:space="preserve"> every </w:t>
      </w:r>
      <w:r w:rsidR="369A6ED2">
        <w:t>3</w:t>
      </w:r>
      <w:r w:rsidR="564759EB">
        <w:t xml:space="preserve"> months during their Period of Registration</w:t>
      </w:r>
      <w:r w:rsidR="00024CA6">
        <w:t xml:space="preserve"> is required.</w:t>
      </w:r>
    </w:p>
    <w:p w14:paraId="6D6E0E11" w14:textId="562899A4" w:rsidR="007D01A2" w:rsidRPr="004A4010" w:rsidRDefault="2E2DBDFF" w:rsidP="00AF429D">
      <w:pPr>
        <w:pStyle w:val="guidelinetext"/>
        <w:spacing w:line="240" w:lineRule="auto"/>
      </w:pPr>
      <w:bookmarkStart w:id="178" w:name="_Hlk58917427"/>
      <w:r>
        <w:t xml:space="preserve">Providers can meet with a </w:t>
      </w:r>
      <w:r w:rsidR="47D8F84B">
        <w:t>Participant</w:t>
      </w:r>
      <w:r>
        <w:t xml:space="preserve"> more regularly if the </w:t>
      </w:r>
      <w:r w:rsidR="47D8F84B">
        <w:t>Participant</w:t>
      </w:r>
      <w:r w:rsidR="60211FB9">
        <w:t xml:space="preserve"> chooses to</w:t>
      </w:r>
      <w:r>
        <w:t xml:space="preserve">.  </w:t>
      </w:r>
    </w:p>
    <w:bookmarkEnd w:id="178"/>
    <w:p w14:paraId="47AD0BE1" w14:textId="7EC03E88" w:rsidR="007D01A2" w:rsidRPr="00A0568A" w:rsidRDefault="007D01A2" w:rsidP="00104836">
      <w:pPr>
        <w:pStyle w:val="guidelinedeedref"/>
      </w:pPr>
      <w:r w:rsidRPr="004A4010">
        <w:t xml:space="preserve">(Deed references: </w:t>
      </w:r>
      <w:r w:rsidR="00A0568A">
        <w:t xml:space="preserve">Clause 73; </w:t>
      </w:r>
      <w:r w:rsidRPr="004A4010">
        <w:t>Clause 7</w:t>
      </w:r>
      <w:r w:rsidR="00A0568A">
        <w:t>5</w:t>
      </w:r>
      <w:r w:rsidR="00561572">
        <w:t>;</w:t>
      </w:r>
      <w:r w:rsidRPr="004A4010">
        <w:t>)</w:t>
      </w:r>
    </w:p>
    <w:p w14:paraId="54AD991E" w14:textId="77777777" w:rsidR="007D01A2" w:rsidRPr="004A4010" w:rsidRDefault="007D01A2" w:rsidP="00104836">
      <w:pPr>
        <w:pStyle w:val="Heading2"/>
        <w:rPr>
          <w:rFonts w:eastAsia="Times New Roman"/>
        </w:rPr>
      </w:pPr>
      <w:bookmarkStart w:id="179" w:name="_Initial_Interview"/>
      <w:bookmarkStart w:id="180" w:name="_Location_of_Appointments"/>
      <w:bookmarkStart w:id="181" w:name="_Toc26261515"/>
      <w:bookmarkStart w:id="182" w:name="_Toc32158236"/>
      <w:bookmarkStart w:id="183" w:name="_Toc45805088"/>
      <w:bookmarkStart w:id="184" w:name="_Toc63417379"/>
      <w:bookmarkStart w:id="185" w:name="_Toc128741181"/>
      <w:bookmarkStart w:id="186" w:name="_Toc158102756"/>
      <w:bookmarkStart w:id="187" w:name="_Toc159917392"/>
      <w:bookmarkStart w:id="188" w:name="_Toc159921188"/>
      <w:bookmarkStart w:id="189" w:name="_Hlk58917463"/>
      <w:bookmarkEnd w:id="179"/>
      <w:bookmarkEnd w:id="180"/>
      <w:r w:rsidRPr="004A4010">
        <w:rPr>
          <w:rFonts w:eastAsia="Times New Roman"/>
        </w:rPr>
        <w:t>Location of Appointments</w:t>
      </w:r>
      <w:bookmarkEnd w:id="181"/>
      <w:bookmarkEnd w:id="182"/>
      <w:bookmarkEnd w:id="183"/>
      <w:bookmarkEnd w:id="184"/>
      <w:bookmarkEnd w:id="185"/>
      <w:bookmarkEnd w:id="186"/>
      <w:bookmarkEnd w:id="187"/>
      <w:bookmarkEnd w:id="188"/>
    </w:p>
    <w:p w14:paraId="22D800B2" w14:textId="2868B30E" w:rsidR="007D01A2" w:rsidRPr="008E5BB7" w:rsidRDefault="514C4EC8" w:rsidP="00AF429D">
      <w:pPr>
        <w:pStyle w:val="guidelinetext"/>
        <w:spacing w:line="240" w:lineRule="auto"/>
      </w:pPr>
      <w:r>
        <w:t xml:space="preserve">Appointments must be conducted at the Provider’s premises or another agreed suitable location. Appointments must be held at locations that are accessible, appropriate and safe for </w:t>
      </w:r>
      <w:r w:rsidR="47D8F84B">
        <w:t>Participant</w:t>
      </w:r>
      <w:r>
        <w:t>s, children and Provider staff.</w:t>
      </w:r>
    </w:p>
    <w:bookmarkEnd w:id="189"/>
    <w:p w14:paraId="539F7C9D" w14:textId="4E51C2D4" w:rsidR="007D01A2" w:rsidRPr="008E5BB7" w:rsidRDefault="514C4EC8" w:rsidP="00AF429D">
      <w:pPr>
        <w:pStyle w:val="guidelinetext"/>
        <w:spacing w:line="240" w:lineRule="auto"/>
      </w:pPr>
      <w:r>
        <w:t xml:space="preserve">Providers must not conduct Appointments or other Contacts at a </w:t>
      </w:r>
      <w:r w:rsidR="47D8F84B">
        <w:t>Participant</w:t>
      </w:r>
      <w:r>
        <w:t>’s home in any circumstance.</w:t>
      </w:r>
    </w:p>
    <w:p w14:paraId="287C659C" w14:textId="01056F25" w:rsidR="007D01A2" w:rsidRPr="00A750C3" w:rsidRDefault="007D01A2" w:rsidP="00104836">
      <w:pPr>
        <w:pStyle w:val="guidelinedeedref"/>
      </w:pPr>
      <w:r w:rsidRPr="00A750C3">
        <w:t>(Deed references: Clause 5; Clause 7</w:t>
      </w:r>
      <w:r w:rsidR="00A750C3" w:rsidRPr="00A750C3">
        <w:t>1</w:t>
      </w:r>
      <w:r w:rsidRPr="00A750C3">
        <w:t>)</w:t>
      </w:r>
    </w:p>
    <w:p w14:paraId="3327C335" w14:textId="77777777" w:rsidR="00B156CD" w:rsidRPr="004A4010" w:rsidRDefault="00B156CD" w:rsidP="00104836">
      <w:pPr>
        <w:pStyle w:val="Heading2"/>
        <w:rPr>
          <w:rFonts w:eastAsia="Times New Roman"/>
        </w:rPr>
      </w:pPr>
      <w:bookmarkStart w:id="190" w:name="_Toc63417380"/>
      <w:bookmarkStart w:id="191" w:name="_Toc128741182"/>
      <w:bookmarkStart w:id="192" w:name="_Toc158102757"/>
      <w:bookmarkStart w:id="193" w:name="_Toc159917393"/>
      <w:bookmarkStart w:id="194" w:name="_Toc159921189"/>
      <w:r w:rsidRPr="004A4010">
        <w:rPr>
          <w:rFonts w:eastAsia="Times New Roman"/>
        </w:rPr>
        <w:t>Electronic Calendar and Appointment timeslots</w:t>
      </w:r>
      <w:bookmarkEnd w:id="190"/>
      <w:bookmarkEnd w:id="191"/>
      <w:bookmarkEnd w:id="192"/>
      <w:bookmarkEnd w:id="193"/>
      <w:bookmarkEnd w:id="194"/>
    </w:p>
    <w:p w14:paraId="1778A8B0" w14:textId="2C28D785" w:rsidR="00B156CD" w:rsidRPr="004A4010" w:rsidRDefault="00B156CD" w:rsidP="00AF429D">
      <w:pPr>
        <w:pStyle w:val="guidelinetext"/>
        <w:spacing w:line="240" w:lineRule="auto"/>
      </w:pPr>
      <w:r w:rsidRPr="004A4010">
        <w:t>Providers must record all Appointments in the Electronic Calendar.</w:t>
      </w:r>
    </w:p>
    <w:p w14:paraId="0AEC3903" w14:textId="35E0D00D" w:rsidR="00B156CD" w:rsidRPr="004A4010" w:rsidRDefault="00B156CD" w:rsidP="00AF429D">
      <w:pPr>
        <w:pStyle w:val="guidelinetext"/>
        <w:spacing w:line="240" w:lineRule="auto"/>
        <w:rPr>
          <w:rFonts w:ascii="Garamond" w:hAnsi="Garamond"/>
          <w:sz w:val="20"/>
          <w:szCs w:val="20"/>
        </w:rPr>
      </w:pPr>
      <w:r w:rsidRPr="004A4010">
        <w:lastRenderedPageBreak/>
        <w:t xml:space="preserve">Providers must create sufficient timeslots in the Electronic Calendar to allow Services Australia to book Initial Interviews. Providers must ensure the Electronic Calendar for each Site has capacity to receive an Appointment within the next </w:t>
      </w:r>
      <w:r>
        <w:t>2</w:t>
      </w:r>
      <w:r w:rsidRPr="004A4010">
        <w:t xml:space="preserve"> Business Days for new Referrals. </w:t>
      </w:r>
      <w:r w:rsidRPr="004A4010">
        <w:rPr>
          <w:rFonts w:cs="Calibri"/>
        </w:rPr>
        <w:t xml:space="preserve">This means the next </w:t>
      </w:r>
      <w:r>
        <w:rPr>
          <w:rFonts w:cs="Calibri"/>
        </w:rPr>
        <w:t>2</w:t>
      </w:r>
      <w:r w:rsidRPr="004A4010">
        <w:rPr>
          <w:rFonts w:cs="Calibri"/>
        </w:rPr>
        <w:t xml:space="preserve"> Business Days of operation for the Site, whether Full-time, Part-time or Outreach, in accordance with item 6, Schedule 1 of the Deed.</w:t>
      </w:r>
    </w:p>
    <w:p w14:paraId="721BE4DC" w14:textId="27865580" w:rsidR="00B156CD" w:rsidRPr="00F9343A" w:rsidRDefault="00B156CD" w:rsidP="00104836">
      <w:pPr>
        <w:pStyle w:val="guidelinedeedref"/>
      </w:pPr>
      <w:r w:rsidRPr="00F9343A">
        <w:t>(Deed references: Clause 71; Clause 72)</w:t>
      </w:r>
    </w:p>
    <w:p w14:paraId="2A01E675" w14:textId="5430D68B" w:rsidR="007D01A2" w:rsidRPr="004A4010" w:rsidRDefault="007D01A2" w:rsidP="00104836">
      <w:pPr>
        <w:pStyle w:val="Heading2"/>
        <w:rPr>
          <w:rFonts w:eastAsia="Times New Roman"/>
        </w:rPr>
      </w:pPr>
      <w:bookmarkStart w:id="195" w:name="_Initial_Interview_1"/>
      <w:bookmarkStart w:id="196" w:name="_Toc26261516"/>
      <w:bookmarkStart w:id="197" w:name="_Toc32158237"/>
      <w:bookmarkStart w:id="198" w:name="_Toc45805089"/>
      <w:bookmarkStart w:id="199" w:name="_Toc63417381"/>
      <w:bookmarkStart w:id="200" w:name="_Toc128741183"/>
      <w:bookmarkStart w:id="201" w:name="_Toc158102758"/>
      <w:bookmarkStart w:id="202" w:name="_Toc159917394"/>
      <w:bookmarkStart w:id="203" w:name="_Toc159921190"/>
      <w:bookmarkStart w:id="204" w:name="_Hlk58917515"/>
      <w:bookmarkEnd w:id="195"/>
      <w:r w:rsidRPr="004A4010">
        <w:rPr>
          <w:rFonts w:eastAsia="Times New Roman"/>
        </w:rPr>
        <w:t>Initial Interview</w:t>
      </w:r>
      <w:bookmarkEnd w:id="196"/>
      <w:bookmarkEnd w:id="197"/>
      <w:bookmarkEnd w:id="198"/>
      <w:bookmarkEnd w:id="199"/>
      <w:bookmarkEnd w:id="200"/>
      <w:bookmarkEnd w:id="201"/>
      <w:bookmarkEnd w:id="202"/>
      <w:bookmarkEnd w:id="203"/>
    </w:p>
    <w:p w14:paraId="25F2DB24" w14:textId="1FFDA356" w:rsidR="007D01A2" w:rsidRPr="004A4010" w:rsidRDefault="514C4EC8" w:rsidP="00AF429D">
      <w:pPr>
        <w:pStyle w:val="guidelinetext"/>
        <w:spacing w:line="240" w:lineRule="auto"/>
      </w:pPr>
      <w:r>
        <w:t xml:space="preserve">Initial Interviews are an opportunity to build rapport with new </w:t>
      </w:r>
      <w:r w:rsidR="47D8F84B">
        <w:t>Participant</w:t>
      </w:r>
      <w:r>
        <w:t>s and set the tone for a supportive working relationship</w:t>
      </w:r>
      <w:r w:rsidR="1AD8C82B">
        <w:t xml:space="preserve">, tailored to the unique circumstances of </w:t>
      </w:r>
      <w:r w:rsidR="47D8F84B">
        <w:t>Participant</w:t>
      </w:r>
      <w:r w:rsidR="1AD8C82B">
        <w:t>s</w:t>
      </w:r>
      <w:r>
        <w:t>. Providers must conduct an Initial Interview for:</w:t>
      </w:r>
    </w:p>
    <w:p w14:paraId="70CDB63D" w14:textId="77777777" w:rsidR="007D01A2" w:rsidRPr="004A4010" w:rsidRDefault="73CB0ED6" w:rsidP="00104836">
      <w:pPr>
        <w:pStyle w:val="guidelinebullet"/>
      </w:pPr>
      <w:r>
        <w:t>new Referrals to ParentsNext</w:t>
      </w:r>
    </w:p>
    <w:p w14:paraId="1ED52AEA" w14:textId="60FB569B" w:rsidR="007D01A2" w:rsidRPr="004A4010" w:rsidRDefault="47D8F84B" w:rsidP="00104836">
      <w:pPr>
        <w:pStyle w:val="guidelinebullet"/>
      </w:pPr>
      <w:r>
        <w:t>Participant</w:t>
      </w:r>
      <w:r w:rsidR="69AE885E">
        <w:t>s transferring from another ParentsNext Provider</w:t>
      </w:r>
    </w:p>
    <w:p w14:paraId="72DC0415" w14:textId="50FA02AE" w:rsidR="007D01A2" w:rsidRPr="004A4010" w:rsidRDefault="47D8F84B" w:rsidP="00104836">
      <w:pPr>
        <w:pStyle w:val="guidelinebullet"/>
      </w:pPr>
      <w:r>
        <w:t>Participant</w:t>
      </w:r>
      <w:r w:rsidR="6040F8C4">
        <w:t xml:space="preserve">s who </w:t>
      </w:r>
      <w:r w:rsidR="69AE885E">
        <w:t>Direct Register.</w:t>
      </w:r>
    </w:p>
    <w:bookmarkEnd w:id="204"/>
    <w:p w14:paraId="418DD482" w14:textId="77777777" w:rsidR="00EC3738" w:rsidRDefault="007D01A2" w:rsidP="00AF429D">
      <w:pPr>
        <w:pStyle w:val="guidelinetext"/>
        <w:spacing w:line="240" w:lineRule="auto"/>
      </w:pPr>
      <w:r w:rsidRPr="00AF429D">
        <w:rPr>
          <w:b/>
        </w:rPr>
        <w:t>Providers must meet new Referrals face-to-face for their Initial Interview.</w:t>
      </w:r>
      <w:r w:rsidRPr="004A4010">
        <w:t xml:space="preserve"> </w:t>
      </w:r>
    </w:p>
    <w:p w14:paraId="7D9598DB" w14:textId="4C294B60" w:rsidR="007D01A2" w:rsidRPr="004A4010" w:rsidRDefault="007D01A2" w:rsidP="00AF429D">
      <w:pPr>
        <w:pStyle w:val="guidelinetext"/>
        <w:spacing w:line="240" w:lineRule="auto"/>
      </w:pPr>
      <w:r w:rsidRPr="004A4010">
        <w:t>An Initial Interview may only be conducted via other means, for example, by phone, in Exceptional Circumstances or with written agreement from the Department.</w:t>
      </w:r>
    </w:p>
    <w:p w14:paraId="6F15F3E1" w14:textId="2885FFF5" w:rsidR="007D01A2" w:rsidRPr="004A4010" w:rsidRDefault="007D01A2" w:rsidP="00104836">
      <w:pPr>
        <w:pStyle w:val="guidelinedeedref"/>
      </w:pPr>
      <w:r w:rsidRPr="00D10661">
        <w:t>(Deed reference: Clause 69; Clause 70; Clause 7</w:t>
      </w:r>
      <w:r w:rsidR="00172462">
        <w:t>3; Clause 75</w:t>
      </w:r>
      <w:r w:rsidRPr="00D10661">
        <w:t>)</w:t>
      </w:r>
    </w:p>
    <w:p w14:paraId="3839F55A" w14:textId="77777777" w:rsidR="007D01A2" w:rsidRPr="004A4010" w:rsidRDefault="007D01A2" w:rsidP="00104836">
      <w:pPr>
        <w:pStyle w:val="Heading3"/>
        <w:rPr>
          <w:rFonts w:eastAsia="Times New Roman"/>
        </w:rPr>
      </w:pPr>
      <w:bookmarkStart w:id="205" w:name="_Initial_requirements"/>
      <w:bookmarkStart w:id="206" w:name="_Initial_Interview_requirements"/>
      <w:bookmarkStart w:id="207" w:name="_Toc63417382"/>
      <w:bookmarkEnd w:id="205"/>
      <w:bookmarkEnd w:id="206"/>
      <w:r w:rsidRPr="004A4010">
        <w:rPr>
          <w:rFonts w:eastAsia="Times New Roman"/>
        </w:rPr>
        <w:t>Initial Interview requirements</w:t>
      </w:r>
      <w:bookmarkEnd w:id="207"/>
    </w:p>
    <w:p w14:paraId="07CC1801" w14:textId="642BBCA3" w:rsidR="00EC3738" w:rsidRDefault="47D8F84B" w:rsidP="00AF429D">
      <w:pPr>
        <w:pStyle w:val="guidelinetext"/>
        <w:spacing w:line="240" w:lineRule="auto"/>
      </w:pPr>
      <w:r>
        <w:t>Participant</w:t>
      </w:r>
      <w:r w:rsidR="2C6FA098">
        <w:t>s</w:t>
      </w:r>
      <w:r w:rsidR="7EC9DDB3">
        <w:t xml:space="preserve"> </w:t>
      </w:r>
      <w:r w:rsidR="117CE490">
        <w:t>R</w:t>
      </w:r>
      <w:r w:rsidR="7EC9DDB3">
        <w:t>eferred by Services Australia will have a</w:t>
      </w:r>
      <w:r w:rsidR="2C6FA098">
        <w:t xml:space="preserve"> </w:t>
      </w:r>
      <w:r w:rsidR="2C6FA098" w:rsidRPr="7AB4DA7A">
        <w:rPr>
          <w:rFonts w:eastAsia="Times New Roman"/>
          <w:i/>
          <w:iCs/>
        </w:rPr>
        <w:t>Caring for a child not eligible for Carer Payment (CCE)</w:t>
      </w:r>
      <w:r w:rsidR="2C6FA098" w:rsidRPr="7AB4DA7A">
        <w:rPr>
          <w:rFonts w:eastAsia="Times New Roman"/>
        </w:rPr>
        <w:t xml:space="preserve"> </w:t>
      </w:r>
      <w:r w:rsidR="2C6FA098">
        <w:t xml:space="preserve">Exemption until 30 June 2024 or the date the parent’s youngest child turns </w:t>
      </w:r>
      <w:r w:rsidR="618E5CA2">
        <w:t xml:space="preserve">6 </w:t>
      </w:r>
      <w:r w:rsidR="2C6FA098">
        <w:t>(whichever date comes first)</w:t>
      </w:r>
      <w:r w:rsidR="65E5ECA0">
        <w:t>.</w:t>
      </w:r>
      <w:r w:rsidR="2C6FA098">
        <w:t xml:space="preserve"> </w:t>
      </w:r>
    </w:p>
    <w:p w14:paraId="1AF3CE12" w14:textId="3B83BB61" w:rsidR="0018518E" w:rsidRDefault="0018518E" w:rsidP="00AF429D">
      <w:pPr>
        <w:pStyle w:val="guidelinetext"/>
        <w:spacing w:line="240" w:lineRule="auto"/>
      </w:pPr>
      <w:r w:rsidRPr="00AF429D">
        <w:rPr>
          <w:b/>
        </w:rPr>
        <w:t xml:space="preserve">Providers must </w:t>
      </w:r>
      <w:r w:rsidRPr="00E16461">
        <w:rPr>
          <w:b/>
          <w:bCs/>
        </w:rPr>
        <w:t>meet new Referrals face-to-face for their</w:t>
      </w:r>
      <w:r w:rsidRPr="00AF429D">
        <w:rPr>
          <w:b/>
        </w:rPr>
        <w:t xml:space="preserve"> Initial Interview</w:t>
      </w:r>
      <w:r w:rsidRPr="00E16461">
        <w:rPr>
          <w:b/>
          <w:bCs/>
        </w:rPr>
        <w:t>.</w:t>
      </w:r>
      <w:r w:rsidRPr="004A4010">
        <w:t xml:space="preserve"> </w:t>
      </w:r>
    </w:p>
    <w:p w14:paraId="228645DA" w14:textId="47B84A96" w:rsidR="007D01A2" w:rsidRPr="004A4010" w:rsidRDefault="611964F9" w:rsidP="00AF429D">
      <w:pPr>
        <w:pStyle w:val="guidelinetext"/>
        <w:spacing w:line="240" w:lineRule="auto"/>
      </w:pPr>
      <w:r>
        <w:t xml:space="preserve">At the Initial Interview, </w:t>
      </w:r>
      <w:r w:rsidR="3BF2A959">
        <w:t xml:space="preserve">Providers </w:t>
      </w:r>
      <w:r w:rsidR="588B5B5D">
        <w:t>must</w:t>
      </w:r>
      <w:r>
        <w:t xml:space="preserve">: </w:t>
      </w:r>
    </w:p>
    <w:p w14:paraId="15EE7D9F" w14:textId="69F2335F" w:rsidR="00103DEE" w:rsidRDefault="00103DEE" w:rsidP="00104836">
      <w:pPr>
        <w:pStyle w:val="guidelinebullet"/>
      </w:pPr>
      <w:r>
        <w:t>promote the benefits of participating in ParentsNext</w:t>
      </w:r>
    </w:p>
    <w:p w14:paraId="143292F7" w14:textId="37A28E0D" w:rsidR="007D01A2" w:rsidRPr="00EC1ABC" w:rsidRDefault="7AFFCA12" w:rsidP="00104836">
      <w:pPr>
        <w:pStyle w:val="guidelinebullet"/>
      </w:pPr>
      <w:r>
        <w:t>r</w:t>
      </w:r>
      <w:r w:rsidR="73CB0ED6">
        <w:t xml:space="preserve">efer to the </w:t>
      </w:r>
      <w:hyperlink r:id="rId53">
        <w:r w:rsidR="73CB0ED6" w:rsidRPr="041EC8A1">
          <w:rPr>
            <w:rStyle w:val="Hyperlink"/>
          </w:rPr>
          <w:t>Welcome to ParentsNext brochure</w:t>
        </w:r>
      </w:hyperlink>
      <w:r w:rsidR="73CB0ED6">
        <w:t>,</w:t>
      </w:r>
      <w:r w:rsidR="115E7A0C">
        <w:t xml:space="preserve"> and</w:t>
      </w:r>
      <w:r w:rsidR="73CB0ED6">
        <w:t xml:space="preserve"> outline the Objectives of ParentsNext</w:t>
      </w:r>
    </w:p>
    <w:p w14:paraId="2D8636EC" w14:textId="3456B141" w:rsidR="007D01A2" w:rsidRPr="00EC1ABC" w:rsidRDefault="59C44E37" w:rsidP="00104836">
      <w:pPr>
        <w:pStyle w:val="guidelinebullet"/>
      </w:pPr>
      <w:r>
        <w:t>explain the Services</w:t>
      </w:r>
      <w:r w:rsidR="27CB3F90">
        <w:t xml:space="preserve"> and support</w:t>
      </w:r>
      <w:r>
        <w:t xml:space="preserve"> they will deliver to the </w:t>
      </w:r>
      <w:r w:rsidR="47D8F84B">
        <w:t>Participant</w:t>
      </w:r>
      <w:r w:rsidR="2C531108">
        <w:t>, including</w:t>
      </w:r>
      <w:r w:rsidR="6A806753">
        <w:t xml:space="preserve"> </w:t>
      </w:r>
      <w:r w:rsidR="2C531108">
        <w:t xml:space="preserve">access to financial assistance </w:t>
      </w:r>
      <w:r w:rsidR="01E5D671">
        <w:t xml:space="preserve">to undertake </w:t>
      </w:r>
      <w:r w:rsidR="68721176">
        <w:t>activities</w:t>
      </w:r>
      <w:r w:rsidR="388EC60F">
        <w:t xml:space="preserve"> </w:t>
      </w:r>
      <w:r w:rsidR="7FABA1AD">
        <w:t>(e</w:t>
      </w:r>
      <w:r w:rsidR="3791837E">
        <w:t>.</w:t>
      </w:r>
      <w:r w:rsidR="68721176">
        <w:t xml:space="preserve">g. </w:t>
      </w:r>
      <w:r w:rsidR="7A9A8595">
        <w:t xml:space="preserve">accredited and non-accredited </w:t>
      </w:r>
      <w:r w:rsidR="2C531108">
        <w:t xml:space="preserve">training, non-vocational </w:t>
      </w:r>
      <w:r w:rsidR="2EAD3E3B">
        <w:t>activities, transport assistance</w:t>
      </w:r>
      <w:r w:rsidR="7FABA1AD">
        <w:t>)</w:t>
      </w:r>
      <w:r w:rsidR="388EC60F">
        <w:t>.</w:t>
      </w:r>
    </w:p>
    <w:p w14:paraId="7EC1096B" w14:textId="3C024342" w:rsidR="007D01A2" w:rsidRPr="00EC1ABC" w:rsidRDefault="69AE885E" w:rsidP="00104836">
      <w:pPr>
        <w:pStyle w:val="guidelinebullet"/>
      </w:pPr>
      <w:r>
        <w:t xml:space="preserve">give the </w:t>
      </w:r>
      <w:r w:rsidR="47D8F84B">
        <w:t>Participant</w:t>
      </w:r>
      <w:r>
        <w:t xml:space="preserve"> a copy of the </w:t>
      </w:r>
      <w:hyperlink w:anchor="_Service_Delivery_Plans">
        <w:r w:rsidR="59C44E37">
          <w:t>Service Guarantee and their Service Delivery Plan</w:t>
        </w:r>
      </w:hyperlink>
    </w:p>
    <w:p w14:paraId="665BB26F" w14:textId="2F3EE78F" w:rsidR="00103DEE" w:rsidRDefault="524EDFDE" w:rsidP="00AF429D">
      <w:pPr>
        <w:pStyle w:val="guidelinebullet"/>
      </w:pPr>
      <w:r>
        <w:t xml:space="preserve">explain that </w:t>
      </w:r>
      <w:r w:rsidR="56E02650">
        <w:t xml:space="preserve">if they choose to participate </w:t>
      </w:r>
      <w:r>
        <w:t xml:space="preserve">their </w:t>
      </w:r>
      <w:r w:rsidR="00103DEE">
        <w:t xml:space="preserve">Parenting Payment will not </w:t>
      </w:r>
      <w:r>
        <w:t xml:space="preserve">be impacted if they </w:t>
      </w:r>
      <w:r w:rsidR="56E02650">
        <w:t xml:space="preserve">do </w:t>
      </w:r>
      <w:r>
        <w:t xml:space="preserve">not attend appointments </w:t>
      </w:r>
      <w:r w:rsidR="56E02650">
        <w:t xml:space="preserve">or </w:t>
      </w:r>
      <w:r w:rsidR="1670DE06">
        <w:t>A</w:t>
      </w:r>
      <w:r w:rsidR="56E02650">
        <w:t>ctivities</w:t>
      </w:r>
    </w:p>
    <w:p w14:paraId="154BA2AF" w14:textId="4EAF9C35" w:rsidR="007D01A2" w:rsidRDefault="327A2F6E" w:rsidP="00104836">
      <w:pPr>
        <w:pStyle w:val="guidelinebullet"/>
      </w:pPr>
      <w:r>
        <w:t>for Volunteers</w:t>
      </w:r>
      <w:r w:rsidR="42716020">
        <w:t xml:space="preserve"> who complete a Direct Registration to participate in ParentsNext</w:t>
      </w:r>
      <w:r w:rsidR="73CB0ED6">
        <w:t xml:space="preserve">, explain they will be Exited if they miss </w:t>
      </w:r>
      <w:r w:rsidR="5C0EEEEA">
        <w:t>2</w:t>
      </w:r>
      <w:r w:rsidR="73CB0ED6">
        <w:t xml:space="preserve"> consecutive Appointments</w:t>
      </w:r>
    </w:p>
    <w:p w14:paraId="1629297F" w14:textId="1208C799" w:rsidR="00D72D14" w:rsidRPr="00D72D14" w:rsidRDefault="73CB0ED6" w:rsidP="00104836">
      <w:pPr>
        <w:pStyle w:val="guidelinebullet"/>
        <w:rPr>
          <w:rStyle w:val="Hyperlink"/>
        </w:rPr>
      </w:pPr>
      <w:r>
        <w:t xml:space="preserve">in accordance with the </w:t>
      </w:r>
      <w:r w:rsidR="00D72D14">
        <w:fldChar w:fldCharType="begin"/>
      </w:r>
      <w:r w:rsidR="1FEC7B8D">
        <w:instrText xml:space="preserve"> HYPERLINK "https://ecsnaccessintranet.hosts.application.enet/ProviderPortal/ParentsNext/Guidelines/Pages/Eligibility-and-Servicing.aspx" </w:instrText>
      </w:r>
      <w:r w:rsidR="00D72D14">
        <w:fldChar w:fldCharType="separate"/>
      </w:r>
      <w:r w:rsidR="64A41BDE" w:rsidRPr="041EC8A1">
        <w:rPr>
          <w:rStyle w:val="Hyperlink"/>
        </w:rPr>
        <w:t>Privacy</w:t>
      </w:r>
      <w:r w:rsidR="70F84143" w:rsidRPr="041EC8A1">
        <w:rPr>
          <w:rStyle w:val="Hyperlink"/>
        </w:rPr>
        <w:t xml:space="preserve"> Chapter in the Records Management, Privacy and External Systems Assurance Framework</w:t>
      </w:r>
      <w:r w:rsidR="64A41BDE" w:rsidRPr="041EC8A1">
        <w:rPr>
          <w:rStyle w:val="Hyperlink"/>
        </w:rPr>
        <w:t xml:space="preserve"> Guideline:</w:t>
      </w:r>
    </w:p>
    <w:p w14:paraId="4C1594A1" w14:textId="3BC97407" w:rsidR="001A652B" w:rsidRDefault="00D72D14" w:rsidP="00104836">
      <w:pPr>
        <w:pStyle w:val="guidelinebullet"/>
        <w:numPr>
          <w:ilvl w:val="1"/>
          <w:numId w:val="3"/>
        </w:numPr>
      </w:pPr>
      <w:r>
        <w:fldChar w:fldCharType="end"/>
      </w:r>
      <w:r w:rsidR="514C4EC8">
        <w:t xml:space="preserve">explain </w:t>
      </w:r>
      <w:r w:rsidR="16DE9B4B">
        <w:t xml:space="preserve">to </w:t>
      </w:r>
      <w:r w:rsidR="514C4EC8">
        <w:t xml:space="preserve">the </w:t>
      </w:r>
      <w:r w:rsidR="47D8F84B">
        <w:t>Participant</w:t>
      </w:r>
      <w:r w:rsidR="34EB0335">
        <w:t xml:space="preserve"> </w:t>
      </w:r>
      <w:r w:rsidR="16DE9B4B">
        <w:t xml:space="preserve">that their </w:t>
      </w:r>
      <w:r w:rsidR="514C4EC8">
        <w:t xml:space="preserve">personal and sensitive information will be protected in accordance with relevant </w:t>
      </w:r>
      <w:r w:rsidR="43E69FD9">
        <w:t>p</w:t>
      </w:r>
      <w:r w:rsidR="514C4EC8">
        <w:t>rivacy laws</w:t>
      </w:r>
      <w:r w:rsidR="16DE9B4B">
        <w:t xml:space="preserve">. Providers have an obligation under privacy law to ensure that </w:t>
      </w:r>
      <w:r w:rsidR="47D8F84B">
        <w:t>Participant</w:t>
      </w:r>
      <w:r w:rsidR="16DE9B4B">
        <w:t>s are aware of how their personal information may be handled in the course of their engagement with the program.</w:t>
      </w:r>
    </w:p>
    <w:p w14:paraId="4E66F32D" w14:textId="04950027" w:rsidR="00894A81" w:rsidRPr="003F420E" w:rsidRDefault="16DE9B4B" w:rsidP="00104836">
      <w:pPr>
        <w:pStyle w:val="guidelinebullet"/>
        <w:numPr>
          <w:ilvl w:val="1"/>
          <w:numId w:val="3"/>
        </w:numPr>
      </w:pPr>
      <w:r>
        <w:t xml:space="preserve">explain to </w:t>
      </w:r>
      <w:r w:rsidR="47D8F84B">
        <w:t>Participant</w:t>
      </w:r>
      <w:r>
        <w:t xml:space="preserve">s that their personal and sensitive information is collected directly from them and from agencies such as Services </w:t>
      </w:r>
      <w:r>
        <w:lastRenderedPageBreak/>
        <w:t>Australia, in order to tailor a Participation Plan and Activities to their needs</w:t>
      </w:r>
      <w:r w:rsidR="0ED61BCC">
        <w:t>.</w:t>
      </w:r>
      <w:r>
        <w:t xml:space="preserve"> </w:t>
      </w:r>
    </w:p>
    <w:p w14:paraId="290EF1A5" w14:textId="5D816786" w:rsidR="00894A81" w:rsidRPr="00C1770F" w:rsidRDefault="16DE9B4B" w:rsidP="00104836">
      <w:pPr>
        <w:pStyle w:val="guidelinebullet"/>
        <w:numPr>
          <w:ilvl w:val="1"/>
          <w:numId w:val="3"/>
        </w:numPr>
      </w:pPr>
      <w:r>
        <w:t xml:space="preserve">explain to </w:t>
      </w:r>
      <w:r w:rsidR="47D8F84B">
        <w:t>Participant</w:t>
      </w:r>
      <w:r>
        <w:t xml:space="preserve">s that the information they provide may be shared with third parties in the delivery of services to the </w:t>
      </w:r>
      <w:r w:rsidR="47D8F84B">
        <w:t>Participant</w:t>
      </w:r>
      <w:r>
        <w:t>, or may be used within relevant government agencies.</w:t>
      </w:r>
    </w:p>
    <w:p w14:paraId="183C727D" w14:textId="70EA8274" w:rsidR="007D01A2" w:rsidRPr="00C1770F" w:rsidRDefault="514C4EC8" w:rsidP="00104836">
      <w:pPr>
        <w:pStyle w:val="guidelinebullet"/>
        <w:numPr>
          <w:ilvl w:val="1"/>
          <w:numId w:val="3"/>
        </w:numPr>
      </w:pPr>
      <w:r>
        <w:t xml:space="preserve">ask the </w:t>
      </w:r>
      <w:r w:rsidR="47D8F84B">
        <w:t>Participant</w:t>
      </w:r>
      <w:r>
        <w:t xml:space="preserve"> to read the </w:t>
      </w:r>
      <w:hyperlink r:id="rId54">
        <w:r w:rsidRPr="7AB4DA7A">
          <w:rPr>
            <w:rStyle w:val="Hyperlink"/>
          </w:rPr>
          <w:t>Privacy Notification and Consent form</w:t>
        </w:r>
      </w:hyperlink>
      <w:r>
        <w:t xml:space="preserve"> and sign it if they consent to the collection and </w:t>
      </w:r>
      <w:r w:rsidR="16DE9B4B">
        <w:t xml:space="preserve">disclosure </w:t>
      </w:r>
      <w:r>
        <w:t>of their sensitive information for the purposes of providing them with Services</w:t>
      </w:r>
      <w:r w:rsidR="16DE9B4B">
        <w:t xml:space="preserve">. Providers must not compel </w:t>
      </w:r>
      <w:r w:rsidR="47D8F84B">
        <w:t>Participant</w:t>
      </w:r>
      <w:r w:rsidR="16DE9B4B">
        <w:t>s to give their consent.</w:t>
      </w:r>
    </w:p>
    <w:p w14:paraId="56620491" w14:textId="7547924F" w:rsidR="007D01A2" w:rsidRPr="004A4010" w:rsidRDefault="514C4EC8" w:rsidP="003D579E">
      <w:pPr>
        <w:pStyle w:val="guidelinebullet"/>
        <w:numPr>
          <w:ilvl w:val="1"/>
          <w:numId w:val="3"/>
        </w:numPr>
      </w:pPr>
      <w:r>
        <w:t xml:space="preserve">explain they are not required to sign the Privacy Notification and Consent form. If the </w:t>
      </w:r>
      <w:r w:rsidR="47D8F84B">
        <w:t>Participant</w:t>
      </w:r>
      <w:r>
        <w:t xml:space="preserve"> chooses not to sign the form, explain that</w:t>
      </w:r>
      <w:r w:rsidR="081AAD48">
        <w:t xml:space="preserve"> </w:t>
      </w:r>
      <w:r>
        <w:t xml:space="preserve">this may limit the types of services and Activities available to the </w:t>
      </w:r>
      <w:r w:rsidR="47D8F84B">
        <w:t>Participant</w:t>
      </w:r>
      <w:r w:rsidR="081AAD48">
        <w:t>.</w:t>
      </w:r>
    </w:p>
    <w:p w14:paraId="3034A44A" w14:textId="72FA80DB" w:rsidR="001A652B" w:rsidRPr="004A4010" w:rsidRDefault="00EE862C" w:rsidP="00104836">
      <w:pPr>
        <w:pStyle w:val="guidelinebullet"/>
        <w:numPr>
          <w:ilvl w:val="0"/>
          <w:numId w:val="90"/>
        </w:numPr>
      </w:pPr>
      <w:r>
        <w:t xml:space="preserve">If a </w:t>
      </w:r>
      <w:r w:rsidR="47D8F84B">
        <w:t>Participant</w:t>
      </w:r>
      <w:r>
        <w:t xml:space="preserve"> chooses not to sign the Privacy Notification and Consent form they must not have their </w:t>
      </w:r>
      <w:r w:rsidR="16DE9B4B">
        <w:t xml:space="preserve">sensitive </w:t>
      </w:r>
      <w:r>
        <w:t xml:space="preserve">information </w:t>
      </w:r>
      <w:r w:rsidR="16DE9B4B">
        <w:t xml:space="preserve">collected or </w:t>
      </w:r>
      <w:r>
        <w:t>disclosed for the purposes of delivering services</w:t>
      </w:r>
      <w:r w:rsidR="16DE9B4B">
        <w:t xml:space="preserve"> unless it is otherwise </w:t>
      </w:r>
      <w:r w:rsidR="69ECBFA0">
        <w:t>permitted</w:t>
      </w:r>
      <w:r w:rsidR="16DE9B4B">
        <w:t xml:space="preserve"> under the Privacy Act</w:t>
      </w:r>
      <w:r>
        <w:t xml:space="preserve">. This means that Providers cannot pass on </w:t>
      </w:r>
      <w:r w:rsidR="47D8F84B">
        <w:t>Participant</w:t>
      </w:r>
      <w:r>
        <w:t xml:space="preserve"> information to adjacent services, other agencies, training or education organisations or other third parties. </w:t>
      </w:r>
      <w:r w:rsidR="47D8F84B">
        <w:t>Participant</w:t>
      </w:r>
      <w:r>
        <w:t xml:space="preserve">s can still be serviced if this is the case, but on a limited scale such as in Provider organisation activities. The Provider may also choose to have the </w:t>
      </w:r>
      <w:r w:rsidR="47D8F84B">
        <w:t>Participant</w:t>
      </w:r>
      <w:r>
        <w:t xml:space="preserve"> initiate contact with recommended third parties for additional services and activities. In recommending activities and services to </w:t>
      </w:r>
      <w:r w:rsidR="47D8F84B">
        <w:t>Participant</w:t>
      </w:r>
      <w:r>
        <w:t xml:space="preserve">s, Providers should </w:t>
      </w:r>
      <w:r w:rsidR="16DE9B4B">
        <w:t xml:space="preserve">ensure </w:t>
      </w:r>
      <w:r w:rsidR="47D8F84B">
        <w:t>Participant</w:t>
      </w:r>
      <w:r w:rsidR="16DE9B4B">
        <w:t xml:space="preserve">s are aware of these options, as well as </w:t>
      </w:r>
      <w:r>
        <w:t>giv</w:t>
      </w:r>
      <w:r w:rsidR="16DE9B4B">
        <w:t>ing</w:t>
      </w:r>
      <w:r>
        <w:t xml:space="preserve"> </w:t>
      </w:r>
      <w:r w:rsidR="47D8F84B">
        <w:t>Participant</w:t>
      </w:r>
      <w:r>
        <w:t xml:space="preserve">s the opportunity to reconsider giving consent to the </w:t>
      </w:r>
      <w:r w:rsidR="16DE9B4B">
        <w:t xml:space="preserve">collection and </w:t>
      </w:r>
      <w:r>
        <w:t xml:space="preserve">disclosure of </w:t>
      </w:r>
      <w:r w:rsidR="16DE9B4B">
        <w:t>sensitive</w:t>
      </w:r>
      <w:r>
        <w:t xml:space="preserve"> information for ease of servicing.</w:t>
      </w:r>
    </w:p>
    <w:p w14:paraId="44CAFF0A" w14:textId="77777777" w:rsidR="007D01A2" w:rsidRPr="009C2353" w:rsidRDefault="73CB0ED6" w:rsidP="00104836">
      <w:pPr>
        <w:pStyle w:val="guidelinebullet"/>
      </w:pPr>
      <w:r>
        <w:t>explain the Complaints and Customer feedback process</w:t>
      </w:r>
    </w:p>
    <w:p w14:paraId="3AA6F654" w14:textId="4D547B67" w:rsidR="007D01A2" w:rsidRPr="009C2353" w:rsidRDefault="69AE885E" w:rsidP="00104836">
      <w:pPr>
        <w:pStyle w:val="guidelinebullet"/>
      </w:pPr>
      <w:r>
        <w:t xml:space="preserve">ask if the </w:t>
      </w:r>
      <w:r w:rsidR="47D8F84B">
        <w:t>Participant</w:t>
      </w:r>
      <w:r>
        <w:t xml:space="preserve"> has any restrictions in place excluding attendance at Appointments or certain types of Activities. For example, a court order/ruling may impose restrictions on a person from:</w:t>
      </w:r>
    </w:p>
    <w:p w14:paraId="3244CA3C" w14:textId="62563831" w:rsidR="007D01A2" w:rsidRPr="003658B5" w:rsidRDefault="007D01A2" w:rsidP="00104836">
      <w:pPr>
        <w:pStyle w:val="guidelinebullet"/>
        <w:numPr>
          <w:ilvl w:val="1"/>
          <w:numId w:val="3"/>
        </w:numPr>
      </w:pPr>
      <w:r w:rsidRPr="003658B5">
        <w:t>working with or being in the close presence of children</w:t>
      </w:r>
    </w:p>
    <w:p w14:paraId="140F31D9" w14:textId="0A94A558" w:rsidR="007D01A2" w:rsidRPr="003658B5" w:rsidRDefault="007D01A2" w:rsidP="00104836">
      <w:pPr>
        <w:pStyle w:val="guidelinebullet"/>
        <w:numPr>
          <w:ilvl w:val="1"/>
          <w:numId w:val="3"/>
        </w:numPr>
      </w:pPr>
      <w:r w:rsidRPr="003658B5">
        <w:t>being within a certain distance of institutions such as schools, day care centres or churches</w:t>
      </w:r>
    </w:p>
    <w:p w14:paraId="25F80157" w14:textId="77777777" w:rsidR="007D01A2" w:rsidRDefault="007D01A2" w:rsidP="00104836">
      <w:pPr>
        <w:pStyle w:val="guidelinebullet"/>
        <w:numPr>
          <w:ilvl w:val="1"/>
          <w:numId w:val="3"/>
        </w:numPr>
      </w:pPr>
      <w:r w:rsidRPr="003658B5">
        <w:t>driving certain classes of vehicles, or</w:t>
      </w:r>
    </w:p>
    <w:p w14:paraId="505C8A91" w14:textId="0144B289" w:rsidR="00BB56F8" w:rsidRPr="003658B5" w:rsidRDefault="00BB56F8" w:rsidP="00104836">
      <w:pPr>
        <w:pStyle w:val="guidelinebullet"/>
        <w:numPr>
          <w:ilvl w:val="1"/>
          <w:numId w:val="3"/>
        </w:numPr>
      </w:pPr>
      <w:r>
        <w:t>being involved in certain types of industries, such as the finance industry</w:t>
      </w:r>
    </w:p>
    <w:p w14:paraId="28AC5834" w14:textId="662F1C52" w:rsidR="0018518E" w:rsidRDefault="0018518E" w:rsidP="0051473E">
      <w:pPr>
        <w:pStyle w:val="guidelinebullet"/>
        <w:numPr>
          <w:ilvl w:val="0"/>
          <w:numId w:val="0"/>
        </w:numPr>
        <w:spacing w:before="120"/>
        <w:ind w:left="1440"/>
      </w:pPr>
      <w:r>
        <w:t xml:space="preserve">If the parent confirms they would like to participate in the program, </w:t>
      </w:r>
      <w:r w:rsidR="00A461D1">
        <w:t xml:space="preserve">to trigger Commencement in the program, </w:t>
      </w:r>
      <w:r>
        <w:t xml:space="preserve">Providers </w:t>
      </w:r>
      <w:r w:rsidR="00AB6FD1">
        <w:t>must</w:t>
      </w:r>
      <w:r>
        <w:t>:</w:t>
      </w:r>
    </w:p>
    <w:p w14:paraId="4DF8E3F1" w14:textId="199F716F" w:rsidR="00A461D1" w:rsidRDefault="00664CD0" w:rsidP="00104836">
      <w:pPr>
        <w:pStyle w:val="guidelinebullet"/>
      </w:pPr>
      <w:r>
        <w:t>d</w:t>
      </w:r>
      <w:r w:rsidR="00A461D1">
        <w:t>iscuss</w:t>
      </w:r>
      <w:r>
        <w:t xml:space="preserve"> the</w:t>
      </w:r>
      <w:r w:rsidR="00A461D1">
        <w:t xml:space="preserve"> Participation Plan</w:t>
      </w:r>
      <w:r>
        <w:t xml:space="preserve"> </w:t>
      </w:r>
      <w:r w:rsidR="007A68E8">
        <w:t xml:space="preserve">(noting </w:t>
      </w:r>
      <w:r>
        <w:t>this does not have to be agreed at Initial Interview</w:t>
      </w:r>
      <w:r w:rsidR="007A68E8">
        <w:t>)</w:t>
      </w:r>
    </w:p>
    <w:p w14:paraId="0C4409B8" w14:textId="6AD48D39" w:rsidR="00A461D1" w:rsidRDefault="00BA0BFE" w:rsidP="00BB56F8">
      <w:pPr>
        <w:pStyle w:val="guidelinebullet"/>
        <w:spacing w:line="259" w:lineRule="auto"/>
        <w:rPr>
          <w:color w:val="000000" w:themeColor="text1"/>
        </w:rPr>
      </w:pPr>
      <w:hyperlink r:id="rId55" w:history="1">
        <w:r w:rsidR="54E3C88C" w:rsidRPr="7AB4DA7A">
          <w:rPr>
            <w:rStyle w:val="Hyperlink"/>
            <w:rFonts w:eastAsia="Times New Roman"/>
          </w:rPr>
          <w:t xml:space="preserve">check whether the </w:t>
        </w:r>
        <w:r w:rsidR="27C24332" w:rsidRPr="7AB4DA7A">
          <w:rPr>
            <w:rStyle w:val="Hyperlink"/>
            <w:rFonts w:eastAsia="Times New Roman"/>
          </w:rPr>
          <w:t>Participant</w:t>
        </w:r>
        <w:r w:rsidR="54E3C88C" w:rsidRPr="7AB4DA7A">
          <w:rPr>
            <w:rStyle w:val="Hyperlink"/>
            <w:rFonts w:eastAsia="Times New Roman"/>
          </w:rPr>
          <w:t xml:space="preserve"> has an Exemption and if so, add a volunteer period</w:t>
        </w:r>
      </w:hyperlink>
      <w:r w:rsidR="31A13798">
        <w:t xml:space="preserve">, </w:t>
      </w:r>
      <w:r w:rsidR="31A13798" w:rsidRPr="7AB4DA7A">
        <w:rPr>
          <w:color w:val="000000" w:themeColor="text1"/>
        </w:rPr>
        <w:t>and</w:t>
      </w:r>
    </w:p>
    <w:p w14:paraId="21D277D2" w14:textId="16542288" w:rsidR="00664CD0" w:rsidRDefault="1D9F06B1" w:rsidP="00104836">
      <w:pPr>
        <w:pStyle w:val="guidelinebullet"/>
      </w:pPr>
      <w:r>
        <w:t xml:space="preserve">record the </w:t>
      </w:r>
      <w:r w:rsidR="47D8F84B">
        <w:t>Participant</w:t>
      </w:r>
      <w:r>
        <w:t xml:space="preserve">’s </w:t>
      </w:r>
      <w:r w:rsidR="7834FA8E">
        <w:t>a</w:t>
      </w:r>
      <w:r>
        <w:t xml:space="preserve">ttendance at the </w:t>
      </w:r>
      <w:r w:rsidR="7834FA8E">
        <w:t>A</w:t>
      </w:r>
      <w:r>
        <w:t>ppointment in the Department’s IT Systems and schedule the next Appointment.</w:t>
      </w:r>
    </w:p>
    <w:p w14:paraId="04A11478" w14:textId="14CF638D" w:rsidR="0018518E" w:rsidRDefault="0018518E" w:rsidP="00896C3B">
      <w:pPr>
        <w:pStyle w:val="guidelinebullet"/>
        <w:numPr>
          <w:ilvl w:val="0"/>
          <w:numId w:val="0"/>
        </w:numPr>
        <w:spacing w:before="120"/>
        <w:ind w:left="1440"/>
      </w:pPr>
      <w:r>
        <w:t xml:space="preserve">If the parent </w:t>
      </w:r>
      <w:r w:rsidR="001D4061">
        <w:t>advises at the Initial Interview</w:t>
      </w:r>
      <w:r>
        <w:t xml:space="preserve"> they </w:t>
      </w:r>
      <w:r w:rsidR="001D4061">
        <w:t>do not</w:t>
      </w:r>
      <w:r>
        <w:t xml:space="preserve"> want to participate in the program, Providers </w:t>
      </w:r>
      <w:r w:rsidR="00C42820">
        <w:t>must</w:t>
      </w:r>
      <w:r>
        <w:t>:</w:t>
      </w:r>
    </w:p>
    <w:p w14:paraId="2E65654A" w14:textId="2518BDAD" w:rsidR="0018518E" w:rsidRDefault="49582F8B" w:rsidP="00104836">
      <w:pPr>
        <w:pStyle w:val="guidelinebullet"/>
      </w:pPr>
      <w:r>
        <w:t>c</w:t>
      </w:r>
      <w:r w:rsidR="0858BAB6">
        <w:t>onfirm</w:t>
      </w:r>
      <w:r w:rsidR="1766A53E">
        <w:t xml:space="preserve"> the </w:t>
      </w:r>
      <w:r w:rsidR="47D8F84B">
        <w:t>Participant</w:t>
      </w:r>
      <w:r w:rsidR="1766A53E">
        <w:t xml:space="preserve"> has an Exemption recorded by Services Australia (up to </w:t>
      </w:r>
      <w:r w:rsidR="0B052BEE">
        <w:t>30 June</w:t>
      </w:r>
      <w:r w:rsidR="1766A53E">
        <w:t xml:space="preserve"> 2024 or until the</w:t>
      </w:r>
      <w:r w:rsidR="0858BAB6">
        <w:t xml:space="preserve">ir </w:t>
      </w:r>
      <w:r w:rsidR="1766A53E">
        <w:t>youngest child turns 6</w:t>
      </w:r>
      <w:r w:rsidR="0858BAB6">
        <w:t xml:space="preserve"> </w:t>
      </w:r>
      <w:r w:rsidR="1766A53E">
        <w:t>y</w:t>
      </w:r>
      <w:r w:rsidR="0858BAB6">
        <w:t xml:space="preserve">ears </w:t>
      </w:r>
      <w:r w:rsidR="1766A53E">
        <w:t>o</w:t>
      </w:r>
      <w:r w:rsidR="0858BAB6">
        <w:t>ld</w:t>
      </w:r>
      <w:r w:rsidR="0B052BEE">
        <w:t xml:space="preserve"> whichever</w:t>
      </w:r>
      <w:r w:rsidR="1C15618F">
        <w:t xml:space="preserve"> comes first</w:t>
      </w:r>
      <w:r w:rsidR="1766A53E">
        <w:t>)</w:t>
      </w:r>
    </w:p>
    <w:p w14:paraId="2116A4B1" w14:textId="1D05DCFF" w:rsidR="47A7A36F" w:rsidRDefault="14894FB5" w:rsidP="62B54FDC">
      <w:pPr>
        <w:pStyle w:val="guidelinebullet"/>
      </w:pPr>
      <w:r>
        <w:t xml:space="preserve">Record the </w:t>
      </w:r>
      <w:r w:rsidR="47D8F84B">
        <w:t>Participant</w:t>
      </w:r>
      <w:r>
        <w:t>’s attendance at the Appointment in the Department’s IT System</w:t>
      </w:r>
    </w:p>
    <w:p w14:paraId="329ADFD0" w14:textId="47890694" w:rsidR="0018518E" w:rsidRDefault="49582F8B" w:rsidP="00104836">
      <w:pPr>
        <w:pStyle w:val="guidelinebullet"/>
      </w:pPr>
      <w:r>
        <w:lastRenderedPageBreak/>
        <w:t>o</w:t>
      </w:r>
      <w:r w:rsidR="7A353D58">
        <w:t xml:space="preserve">ffer to </w:t>
      </w:r>
      <w:r w:rsidR="1766A53E">
        <w:t>schedul</w:t>
      </w:r>
      <w:r w:rsidR="0858BAB6">
        <w:t>e</w:t>
      </w:r>
      <w:r w:rsidR="1766A53E">
        <w:t xml:space="preserve"> a future Appointment with the </w:t>
      </w:r>
      <w:r w:rsidR="47D8F84B">
        <w:t>Participant</w:t>
      </w:r>
      <w:r w:rsidR="1766A53E">
        <w:t xml:space="preserve"> to check-in, offer support and see if the parent’s circumstances have changed</w:t>
      </w:r>
      <w:r w:rsidR="3E6EE4C8">
        <w:t>, and</w:t>
      </w:r>
    </w:p>
    <w:p w14:paraId="03D8C973" w14:textId="6E376122" w:rsidR="0018518E" w:rsidRDefault="002B7A48" w:rsidP="00104836">
      <w:pPr>
        <w:pStyle w:val="guidelinebullet"/>
      </w:pPr>
      <w:r>
        <w:t>m</w:t>
      </w:r>
      <w:r w:rsidR="00FF3000">
        <w:t xml:space="preserve">ake a </w:t>
      </w:r>
      <w:r w:rsidR="00BE5E5D">
        <w:t>Comment</w:t>
      </w:r>
      <w:r w:rsidR="00FF3000">
        <w:t xml:space="preserve"> in </w:t>
      </w:r>
      <w:r w:rsidR="00C92227">
        <w:t>the Department’s IT systems</w:t>
      </w:r>
      <w:r w:rsidR="00F87457">
        <w:t>.</w:t>
      </w:r>
    </w:p>
    <w:p w14:paraId="53338E4E" w14:textId="7F890756" w:rsidR="38CCFE03" w:rsidRDefault="70C24924" w:rsidP="003D579E">
      <w:pPr>
        <w:pStyle w:val="guidelinebullet"/>
        <w:numPr>
          <w:ilvl w:val="0"/>
          <w:numId w:val="0"/>
        </w:numPr>
        <w:spacing w:before="120"/>
        <w:ind w:left="1440"/>
      </w:pPr>
      <w:r>
        <w:t xml:space="preserve">A </w:t>
      </w:r>
      <w:r w:rsidR="47D8F84B">
        <w:t>Participant</w:t>
      </w:r>
      <w:r w:rsidR="59D76320">
        <w:t xml:space="preserve"> </w:t>
      </w:r>
      <w:r w:rsidR="776C44EC">
        <w:t xml:space="preserve">will have a Suspended </w:t>
      </w:r>
      <w:r w:rsidR="59D76320">
        <w:t>status in this scenario as they have not agreed to participate.</w:t>
      </w:r>
    </w:p>
    <w:p w14:paraId="7D325108" w14:textId="20FAA6FF" w:rsidR="00A476F1" w:rsidRDefault="0FBAD0AA" w:rsidP="003D579E">
      <w:pPr>
        <w:pStyle w:val="guidelinebullet"/>
        <w:numPr>
          <w:ilvl w:val="0"/>
          <w:numId w:val="0"/>
        </w:numPr>
        <w:spacing w:before="120"/>
        <w:ind w:left="1440"/>
      </w:pPr>
      <w:r>
        <w:t xml:space="preserve">Refer to the </w:t>
      </w:r>
      <w:hyperlink w:anchor="_Transfers_between_Providers">
        <w:r w:rsidRPr="7AB4DA7A">
          <w:rPr>
            <w:rStyle w:val="Hyperlink"/>
          </w:rPr>
          <w:t>Transfer between Provider</w:t>
        </w:r>
      </w:hyperlink>
      <w:r>
        <w:t xml:space="preserve"> section for details on how to Commence a </w:t>
      </w:r>
      <w:r w:rsidR="47D8F84B">
        <w:t>Participant</w:t>
      </w:r>
      <w:r>
        <w:t xml:space="preserve"> Referred with an Exemption applied by another Provider.</w:t>
      </w:r>
    </w:p>
    <w:p w14:paraId="4D6DB3AB" w14:textId="77777777" w:rsidR="008E5BB7" w:rsidRDefault="008E5BB7" w:rsidP="00AF429D">
      <w:pPr>
        <w:pStyle w:val="Systemstep"/>
        <w:spacing w:line="240" w:lineRule="auto"/>
        <w:ind w:left="1418" w:hanging="1418"/>
        <w:rPr>
          <w:rFonts w:cstheme="minorHAnsi"/>
        </w:rPr>
      </w:pPr>
      <w:r>
        <w:rPr>
          <w:rFonts w:cstheme="minorHAnsi"/>
          <w:b/>
        </w:rPr>
        <w:t>System step</w:t>
      </w:r>
      <w:r>
        <w:rPr>
          <w:rFonts w:cstheme="minorHAnsi"/>
        </w:rPr>
        <w:t xml:space="preserve">: </w:t>
      </w:r>
      <w:r>
        <w:t xml:space="preserve">Refer to </w:t>
      </w:r>
      <w:hyperlink w:anchor="_System_Steps" w:history="1">
        <w:r w:rsidRPr="00061C91">
          <w:rPr>
            <w:rStyle w:val="Hyperlink"/>
          </w:rPr>
          <w:t>System Steps</w:t>
        </w:r>
      </w:hyperlink>
      <w:r>
        <w:t xml:space="preserve"> for information.</w:t>
      </w:r>
    </w:p>
    <w:p w14:paraId="6DD91EB2" w14:textId="5044731B" w:rsidR="007D01A2" w:rsidRDefault="007D01A2" w:rsidP="00104836">
      <w:pPr>
        <w:pStyle w:val="guidelinedeedref"/>
      </w:pPr>
      <w:r w:rsidRPr="00090F31">
        <w:t xml:space="preserve">(Deed reference: Clause 24; Clause 29; Clause </w:t>
      </w:r>
      <w:r w:rsidR="00AF31F8">
        <w:t>70</w:t>
      </w:r>
      <w:r w:rsidRPr="00090F31">
        <w:t xml:space="preserve">; Clause </w:t>
      </w:r>
      <w:r w:rsidR="00AF31F8">
        <w:t>75</w:t>
      </w:r>
      <w:r w:rsidRPr="00090F31">
        <w:t>)</w:t>
      </w:r>
    </w:p>
    <w:p w14:paraId="3D7B7366" w14:textId="1F6E1492" w:rsidR="007D01A2" w:rsidRPr="004A4010" w:rsidRDefault="007D01A2" w:rsidP="00104836">
      <w:pPr>
        <w:pStyle w:val="Heading2"/>
        <w:rPr>
          <w:rFonts w:eastAsia="Times New Roman"/>
        </w:rPr>
      </w:pPr>
      <w:bookmarkStart w:id="208" w:name="_Initial_Period"/>
      <w:bookmarkStart w:id="209" w:name="_Toc26261517"/>
      <w:bookmarkStart w:id="210" w:name="_Toc32158238"/>
      <w:bookmarkStart w:id="211" w:name="_Toc45805090"/>
      <w:bookmarkStart w:id="212" w:name="_Toc63417383"/>
      <w:bookmarkStart w:id="213" w:name="_Toc128741184"/>
      <w:bookmarkStart w:id="214" w:name="_Toc158102759"/>
      <w:bookmarkStart w:id="215" w:name="_Toc159917395"/>
      <w:bookmarkStart w:id="216" w:name="_Toc159921191"/>
      <w:bookmarkEnd w:id="208"/>
      <w:r w:rsidRPr="004A4010">
        <w:rPr>
          <w:rFonts w:eastAsia="Times New Roman"/>
        </w:rPr>
        <w:t>Initial Period</w:t>
      </w:r>
      <w:bookmarkEnd w:id="209"/>
      <w:bookmarkEnd w:id="210"/>
      <w:bookmarkEnd w:id="211"/>
      <w:bookmarkEnd w:id="212"/>
      <w:bookmarkEnd w:id="213"/>
      <w:bookmarkEnd w:id="214"/>
      <w:bookmarkEnd w:id="215"/>
      <w:bookmarkEnd w:id="216"/>
    </w:p>
    <w:p w14:paraId="4406D6B6" w14:textId="5539E9CC" w:rsidR="007D01A2" w:rsidRPr="004A4010" w:rsidRDefault="514C4EC8" w:rsidP="00AF429D">
      <w:pPr>
        <w:pStyle w:val="guidelinetext"/>
        <w:spacing w:line="240" w:lineRule="auto"/>
      </w:pPr>
      <w:r>
        <w:t xml:space="preserve">The Initial Period is the 20 Business Days after a </w:t>
      </w:r>
      <w:r w:rsidR="47D8F84B">
        <w:t>Participant</w:t>
      </w:r>
      <w:r>
        <w:t xml:space="preserve"> Commences in ParentsNext. Providers must complete the following for each </w:t>
      </w:r>
      <w:r w:rsidR="47D8F84B">
        <w:t>Participant</w:t>
      </w:r>
      <w:r>
        <w:t xml:space="preserve"> in their Initial Period:</w:t>
      </w:r>
    </w:p>
    <w:p w14:paraId="5567E8F8" w14:textId="22379FF5" w:rsidR="007D01A2" w:rsidRPr="00EC1ABC" w:rsidRDefault="73CB0ED6" w:rsidP="00104836">
      <w:pPr>
        <w:pStyle w:val="guidelinebullet"/>
      </w:pPr>
      <w:r>
        <w:t>conduct a J</w:t>
      </w:r>
      <w:r w:rsidR="743CB01D">
        <w:t xml:space="preserve">ob </w:t>
      </w:r>
      <w:r>
        <w:t>S</w:t>
      </w:r>
      <w:r w:rsidR="743CB01D">
        <w:t xml:space="preserve">eeker </w:t>
      </w:r>
      <w:r>
        <w:t>C</w:t>
      </w:r>
      <w:r w:rsidR="743CB01D">
        <w:t xml:space="preserve">lassification </w:t>
      </w:r>
      <w:r>
        <w:t>I</w:t>
      </w:r>
      <w:r w:rsidR="743CB01D">
        <w:t>nstrument (JSCI)</w:t>
      </w:r>
      <w:r>
        <w:t xml:space="preserve"> assessment if one has not been completed within the previous </w:t>
      </w:r>
      <w:r w:rsidR="6700DC6A">
        <w:t>6</w:t>
      </w:r>
      <w:r w:rsidR="5C0EEEEA">
        <w:t xml:space="preserve"> </w:t>
      </w:r>
      <w:r>
        <w:t xml:space="preserve">months. Refer to the </w:t>
      </w:r>
      <w:hyperlink r:id="rId56">
        <w:r w:rsidR="327A2F6E" w:rsidRPr="041EC8A1">
          <w:rPr>
            <w:rStyle w:val="Hyperlink"/>
          </w:rPr>
          <w:t xml:space="preserve">Job Seeker Classification Instrument (JSCI) </w:t>
        </w:r>
        <w:r w:rsidR="4940A979" w:rsidRPr="041EC8A1">
          <w:rPr>
            <w:rStyle w:val="Hyperlink"/>
          </w:rPr>
          <w:t>supporting document</w:t>
        </w:r>
      </w:hyperlink>
      <w:r w:rsidR="3EC200C0">
        <w:t xml:space="preserve"> </w:t>
      </w:r>
      <w:r>
        <w:t>for more information.</w:t>
      </w:r>
    </w:p>
    <w:p w14:paraId="0E615EAB" w14:textId="35663C1B" w:rsidR="007D01A2" w:rsidRPr="00EC1ABC" w:rsidRDefault="69AE885E" w:rsidP="00104836">
      <w:pPr>
        <w:pStyle w:val="guidelinebullet"/>
      </w:pPr>
      <w:r>
        <w:t xml:space="preserve">discuss the </w:t>
      </w:r>
      <w:r w:rsidR="47D8F84B">
        <w:t>Participant</w:t>
      </w:r>
      <w:r>
        <w:t>’s short and long term Education and Employment goals and identify a pathway to achieve their goals</w:t>
      </w:r>
    </w:p>
    <w:p w14:paraId="4879812A" w14:textId="127FA546" w:rsidR="007D01A2" w:rsidRPr="00EC1ABC" w:rsidRDefault="69AE885E" w:rsidP="00104836">
      <w:pPr>
        <w:pStyle w:val="guidelinebullet"/>
      </w:pPr>
      <w:r>
        <w:t xml:space="preserve">start preparing or updating the </w:t>
      </w:r>
      <w:r w:rsidR="47D8F84B">
        <w:t>Participant</w:t>
      </w:r>
      <w:r>
        <w:t xml:space="preserve">’s </w:t>
      </w:r>
      <w:hyperlink w:anchor="_Participation_Plans">
        <w:r w:rsidR="59C44E37" w:rsidRPr="7AB4DA7A">
          <w:rPr>
            <w:rStyle w:val="Hyperlink"/>
          </w:rPr>
          <w:t>Participation Plan</w:t>
        </w:r>
      </w:hyperlink>
    </w:p>
    <w:p w14:paraId="785D0730" w14:textId="20EED8BD" w:rsidR="007D01A2" w:rsidRPr="00EC1ABC" w:rsidRDefault="69AE885E" w:rsidP="00104836">
      <w:pPr>
        <w:pStyle w:val="guidelinebullet"/>
      </w:pPr>
      <w:r>
        <w:t xml:space="preserve">assist the </w:t>
      </w:r>
      <w:r w:rsidR="47D8F84B">
        <w:t>Participant</w:t>
      </w:r>
      <w:r>
        <w:t xml:space="preserve"> to choose relevant </w:t>
      </w:r>
      <w:hyperlink w:anchor="_Activities">
        <w:r w:rsidRPr="7AB4DA7A">
          <w:rPr>
            <w:rStyle w:val="Hyperlink"/>
          </w:rPr>
          <w:t>Activities</w:t>
        </w:r>
      </w:hyperlink>
    </w:p>
    <w:p w14:paraId="23E9C1F6" w14:textId="29E09BAD" w:rsidR="007D01A2" w:rsidRPr="00EC1ABC" w:rsidRDefault="69AE885E" w:rsidP="00104836">
      <w:pPr>
        <w:pStyle w:val="guidelinebullet"/>
      </w:pPr>
      <w:r>
        <w:t xml:space="preserve">refer the </w:t>
      </w:r>
      <w:r w:rsidR="47D8F84B">
        <w:t>Participant</w:t>
      </w:r>
      <w:r>
        <w:t xml:space="preserve"> to any local services that meet their needs.</w:t>
      </w:r>
    </w:p>
    <w:p w14:paraId="59C2C837" w14:textId="6AF815E2" w:rsidR="007D01A2" w:rsidRPr="004A4010" w:rsidRDefault="007D01A2" w:rsidP="00104836">
      <w:pPr>
        <w:pStyle w:val="guidelinedeedref"/>
      </w:pPr>
      <w:r w:rsidRPr="004A4010">
        <w:t xml:space="preserve"> (Deed references: </w:t>
      </w:r>
      <w:r w:rsidR="00D97EF9" w:rsidRPr="003A3FBB">
        <w:t>Annexure A1—Definitions</w:t>
      </w:r>
      <w:r w:rsidR="00D97EF9">
        <w:t xml:space="preserve">; </w:t>
      </w:r>
      <w:r w:rsidRPr="004A4010">
        <w:t>Clause 73;</w:t>
      </w:r>
      <w:r w:rsidR="00D97EF9">
        <w:t xml:space="preserve"> Clause 74;</w:t>
      </w:r>
      <w:r w:rsidRPr="004A4010">
        <w:t xml:space="preserve"> Clause 7</w:t>
      </w:r>
      <w:r w:rsidR="00D97EF9">
        <w:t>6</w:t>
      </w:r>
      <w:r w:rsidRPr="004A4010">
        <w:t>)</w:t>
      </w:r>
    </w:p>
    <w:p w14:paraId="2087DB9F" w14:textId="77777777" w:rsidR="007D01A2" w:rsidRPr="004A4010" w:rsidRDefault="007D01A2" w:rsidP="00104836">
      <w:pPr>
        <w:pStyle w:val="Heading2"/>
        <w:rPr>
          <w:rFonts w:eastAsia="Times New Roman"/>
        </w:rPr>
      </w:pPr>
      <w:bookmarkStart w:id="217" w:name="_Ongoing_Appointments_with"/>
      <w:bookmarkStart w:id="218" w:name="_Ongoing_Appointments"/>
      <w:bookmarkStart w:id="219" w:name="_Toc26261518"/>
      <w:bookmarkStart w:id="220" w:name="_Toc32158239"/>
      <w:bookmarkStart w:id="221" w:name="_Toc45805091"/>
      <w:bookmarkStart w:id="222" w:name="_Toc63417384"/>
      <w:bookmarkStart w:id="223" w:name="_Toc128741185"/>
      <w:bookmarkStart w:id="224" w:name="_Toc158102760"/>
      <w:bookmarkStart w:id="225" w:name="_Toc159917396"/>
      <w:bookmarkStart w:id="226" w:name="_Toc159921192"/>
      <w:bookmarkStart w:id="227" w:name="_Hlk58917909"/>
      <w:bookmarkEnd w:id="217"/>
      <w:bookmarkEnd w:id="218"/>
      <w:r w:rsidRPr="004A4010">
        <w:rPr>
          <w:rFonts w:eastAsia="Times New Roman"/>
        </w:rPr>
        <w:t>Ongoing Appointments</w:t>
      </w:r>
      <w:bookmarkEnd w:id="219"/>
      <w:bookmarkEnd w:id="220"/>
      <w:bookmarkEnd w:id="221"/>
      <w:bookmarkEnd w:id="222"/>
      <w:bookmarkEnd w:id="223"/>
      <w:bookmarkEnd w:id="224"/>
      <w:bookmarkEnd w:id="225"/>
      <w:bookmarkEnd w:id="226"/>
    </w:p>
    <w:p w14:paraId="17011CFC" w14:textId="6FB49FF6" w:rsidR="007D01A2" w:rsidRDefault="514C4EC8" w:rsidP="00AF429D">
      <w:pPr>
        <w:pStyle w:val="guidelinetext"/>
        <w:spacing w:line="240" w:lineRule="auto"/>
      </w:pPr>
      <w:r>
        <w:t xml:space="preserve">Providers may conduct quarterly Appointments either face-to-face or by phone or video conference. The format should be decided in consultation with </w:t>
      </w:r>
      <w:r w:rsidR="47D8F84B">
        <w:t>Participant</w:t>
      </w:r>
      <w:r>
        <w:t>s.</w:t>
      </w:r>
    </w:p>
    <w:p w14:paraId="056CA3DC" w14:textId="64F22E3E" w:rsidR="001B751A" w:rsidRDefault="581E304B" w:rsidP="00AF429D">
      <w:pPr>
        <w:pStyle w:val="guidelinetext"/>
        <w:spacing w:line="240" w:lineRule="auto"/>
      </w:pPr>
      <w:r>
        <w:t xml:space="preserve">At each </w:t>
      </w:r>
      <w:r w:rsidR="27F7D602">
        <w:t>A</w:t>
      </w:r>
      <w:r>
        <w:t xml:space="preserve">ppointment, Providers must check if the </w:t>
      </w:r>
      <w:r w:rsidR="47D8F84B">
        <w:t>Participant</w:t>
      </w:r>
      <w:r>
        <w:t xml:space="preserve"> has an e</w:t>
      </w:r>
      <w:r w:rsidR="27F7D602">
        <w:t>x</w:t>
      </w:r>
      <w:r>
        <w:t xml:space="preserve">isting CCE Exemption. If no Exemption is in place, </w:t>
      </w:r>
      <w:r w:rsidR="2CCEE6C3">
        <w:t xml:space="preserve">a Provider will need to add </w:t>
      </w:r>
      <w:r>
        <w:t xml:space="preserve">a CCE Exemption until 30 June 2024 or until the </w:t>
      </w:r>
      <w:r w:rsidR="47D8F84B">
        <w:t>Participant</w:t>
      </w:r>
      <w:r>
        <w:t>’s youngest child tur</w:t>
      </w:r>
      <w:r w:rsidR="517363FE">
        <w:t>n</w:t>
      </w:r>
      <w:r>
        <w:t xml:space="preserve">s 6, whichever comes first. </w:t>
      </w:r>
      <w:r w:rsidR="58B12F9D">
        <w:t xml:space="preserve">For </w:t>
      </w:r>
      <w:r w:rsidR="47D8F84B">
        <w:t>Participant</w:t>
      </w:r>
      <w:r>
        <w:t>s who wish to continue to engage in the program</w:t>
      </w:r>
      <w:r w:rsidR="26A25354">
        <w:t>, Providers</w:t>
      </w:r>
      <w:r>
        <w:t xml:space="preserve"> </w:t>
      </w:r>
      <w:r w:rsidR="698879E2">
        <w:t xml:space="preserve">must </w:t>
      </w:r>
      <w:r w:rsidR="7A5B42E3">
        <w:t xml:space="preserve">add </w:t>
      </w:r>
      <w:r>
        <w:t xml:space="preserve">a volunteer period of the same duration as the Exemption. </w:t>
      </w:r>
    </w:p>
    <w:p w14:paraId="58F1FD29" w14:textId="6B03F0A9" w:rsidR="00187966" w:rsidRDefault="00187966" w:rsidP="00AF429D">
      <w:pPr>
        <w:pStyle w:val="Systemstep"/>
        <w:spacing w:line="240" w:lineRule="auto"/>
        <w:ind w:left="1418" w:hanging="1418"/>
        <w:rPr>
          <w:rFonts w:cstheme="minorHAnsi"/>
        </w:rPr>
      </w:pPr>
      <w:r w:rsidRPr="005C731E">
        <w:rPr>
          <w:rFonts w:cstheme="minorHAnsi"/>
          <w:b/>
        </w:rPr>
        <w:t>System step</w:t>
      </w:r>
      <w:r w:rsidRPr="005C731E">
        <w:rPr>
          <w:rFonts w:cstheme="minorHAnsi"/>
        </w:rPr>
        <w:t xml:space="preserve">: </w:t>
      </w:r>
      <w:r>
        <w:t xml:space="preserve">Refer to </w:t>
      </w:r>
      <w:hyperlink w:anchor="_System_Steps" w:history="1">
        <w:r w:rsidRPr="00061C91">
          <w:rPr>
            <w:rStyle w:val="Hyperlink"/>
          </w:rPr>
          <w:t>System Steps</w:t>
        </w:r>
      </w:hyperlink>
      <w:r>
        <w:t xml:space="preserve"> for information</w:t>
      </w:r>
    </w:p>
    <w:p w14:paraId="20C1A832" w14:textId="11331E5C" w:rsidR="007D01A2" w:rsidRPr="004A4010" w:rsidRDefault="514C4EC8" w:rsidP="00AF429D">
      <w:pPr>
        <w:pStyle w:val="guidelinetext"/>
        <w:spacing w:line="240" w:lineRule="auto"/>
      </w:pPr>
      <w:r>
        <w:t xml:space="preserve">At each quarterly Appointment Providers must review the </w:t>
      </w:r>
      <w:r w:rsidR="47D8F84B">
        <w:t>Participant</w:t>
      </w:r>
      <w:r>
        <w:t>’s:</w:t>
      </w:r>
    </w:p>
    <w:p w14:paraId="405E45EE" w14:textId="3316D77C" w:rsidR="007D01A2" w:rsidRPr="009C2353" w:rsidRDefault="73CB0ED6" w:rsidP="00104836">
      <w:pPr>
        <w:pStyle w:val="guidelinebullet"/>
      </w:pPr>
      <w:r>
        <w:t>progress towards their Education and Employment goals, including progress towards addressing any Vocational and Non-vocational Barriers</w:t>
      </w:r>
    </w:p>
    <w:p w14:paraId="7BAD850A" w14:textId="0E55889E" w:rsidR="007D01A2" w:rsidRPr="009C2353" w:rsidRDefault="73CB0ED6" w:rsidP="00104836">
      <w:pPr>
        <w:pStyle w:val="guidelinebullet"/>
      </w:pPr>
      <w:r>
        <w:t>personal circumstances, including family responsibilities.</w:t>
      </w:r>
    </w:p>
    <w:p w14:paraId="4AD5B8B5" w14:textId="0266BD57" w:rsidR="007D01A2" w:rsidRPr="004A4010" w:rsidRDefault="007D01A2" w:rsidP="00AF429D">
      <w:pPr>
        <w:pStyle w:val="guidelinetext"/>
        <w:spacing w:line="240" w:lineRule="auto"/>
      </w:pPr>
      <w:r w:rsidRPr="004A4010">
        <w:t>Following review, Providers should complete the following as required:</w:t>
      </w:r>
    </w:p>
    <w:p w14:paraId="041BDD23" w14:textId="3A7A5EF7" w:rsidR="007D01A2" w:rsidRPr="003658B5" w:rsidRDefault="73CB0ED6" w:rsidP="00104836">
      <w:pPr>
        <w:pStyle w:val="guidelinebullet"/>
      </w:pPr>
      <w:r>
        <w:t>update the Participation Plan with new goals and Activities</w:t>
      </w:r>
    </w:p>
    <w:p w14:paraId="3BFF31FA" w14:textId="5DF59776" w:rsidR="007D01A2" w:rsidRDefault="69AE885E" w:rsidP="00104836">
      <w:pPr>
        <w:pStyle w:val="guidelinebullet"/>
      </w:pPr>
      <w:r>
        <w:t xml:space="preserve">identify and refer the </w:t>
      </w:r>
      <w:r w:rsidR="47D8F84B">
        <w:t>Participant</w:t>
      </w:r>
      <w:r>
        <w:t xml:space="preserve"> to suitable support services</w:t>
      </w:r>
    </w:p>
    <w:p w14:paraId="2288D23E" w14:textId="3B32F550" w:rsidR="00E465A4" w:rsidRPr="003658B5" w:rsidRDefault="0987200B" w:rsidP="00104836">
      <w:pPr>
        <w:pStyle w:val="guidelinebullet"/>
      </w:pPr>
      <w:bookmarkStart w:id="228" w:name="_Hlk67399972"/>
      <w:r>
        <w:t xml:space="preserve">if </w:t>
      </w:r>
      <w:r w:rsidR="47D8F84B">
        <w:t>Participant</w:t>
      </w:r>
      <w:r>
        <w:t xml:space="preserve"> circumstances have significantly changed, consider conducting a new JSCI</w:t>
      </w:r>
      <w:r w:rsidR="0A7AF683">
        <w:t xml:space="preserve"> assessment</w:t>
      </w:r>
    </w:p>
    <w:bookmarkEnd w:id="228"/>
    <w:p w14:paraId="19829DC4" w14:textId="549A857C" w:rsidR="001A652B" w:rsidRDefault="69AE885E" w:rsidP="00104836">
      <w:pPr>
        <w:pStyle w:val="guidelinebullet"/>
      </w:pPr>
      <w:r>
        <w:t xml:space="preserve">consider an Exemption if the </w:t>
      </w:r>
      <w:r w:rsidR="47D8F84B">
        <w:t>Participant</w:t>
      </w:r>
      <w:r>
        <w:t>’s circumstances have changed</w:t>
      </w:r>
    </w:p>
    <w:p w14:paraId="3FFB0938" w14:textId="07B08AB3" w:rsidR="00C1740A" w:rsidRPr="003658B5" w:rsidRDefault="45FBB2D1" w:rsidP="00104836">
      <w:pPr>
        <w:pStyle w:val="guidelinebullet"/>
      </w:pPr>
      <w:r>
        <w:t xml:space="preserve">if a </w:t>
      </w:r>
      <w:r w:rsidR="47D8F84B">
        <w:t>Participant</w:t>
      </w:r>
      <w:r>
        <w:t xml:space="preserve"> withdraws their consent to the collection and disclosure of their sensitive information, Providers must record this decision in the </w:t>
      </w:r>
      <w:r w:rsidR="5C089BA0">
        <w:t>D</w:t>
      </w:r>
      <w:r>
        <w:t xml:space="preserve">epartment’s IT </w:t>
      </w:r>
      <w:r w:rsidR="5C089BA0">
        <w:t>S</w:t>
      </w:r>
      <w:r>
        <w:t xml:space="preserve">ystems. The signed Privacy Notification and Consent form must not be </w:t>
      </w:r>
      <w:r>
        <w:lastRenderedPageBreak/>
        <w:t xml:space="preserve">destroyed, except in accordance with the Archives Act. Providers must discuss with the </w:t>
      </w:r>
      <w:r w:rsidR="47D8F84B">
        <w:t>Participant</w:t>
      </w:r>
      <w:r>
        <w:t xml:space="preserve"> how their withdrawal will affect the delivery of the program, as outlined in this Guideline. </w:t>
      </w:r>
    </w:p>
    <w:bookmarkEnd w:id="227"/>
    <w:p w14:paraId="02A752CD" w14:textId="65891AC2" w:rsidR="007D01A2" w:rsidRPr="0052356E" w:rsidRDefault="007D01A2" w:rsidP="00104836">
      <w:pPr>
        <w:pStyle w:val="guidelinedeedref"/>
      </w:pPr>
      <w:r w:rsidRPr="0052356E">
        <w:t>(Deed references: Clause 7</w:t>
      </w:r>
      <w:r w:rsidR="00ED16B7">
        <w:t>1</w:t>
      </w:r>
      <w:r w:rsidRPr="0052356E">
        <w:t xml:space="preserve">; </w:t>
      </w:r>
      <w:r w:rsidR="00BF58B5">
        <w:t xml:space="preserve">Clause 74.2; </w:t>
      </w:r>
      <w:r w:rsidR="0052356E" w:rsidRPr="0052356E">
        <w:t>Clause 76</w:t>
      </w:r>
      <w:r w:rsidR="001B6316">
        <w:t>; Clause 82</w:t>
      </w:r>
      <w:r w:rsidRPr="0052356E">
        <w:t>)</w:t>
      </w:r>
    </w:p>
    <w:p w14:paraId="6436CC98" w14:textId="77777777" w:rsidR="002F6565" w:rsidRPr="006D250E" w:rsidRDefault="002F6565" w:rsidP="00104836">
      <w:pPr>
        <w:pStyle w:val="Heading3"/>
        <w:rPr>
          <w:rFonts w:eastAsia="Times New Roman"/>
        </w:rPr>
      </w:pPr>
      <w:bookmarkStart w:id="229" w:name="_Booking_Appointments"/>
      <w:bookmarkEnd w:id="229"/>
      <w:r w:rsidRPr="006D250E">
        <w:rPr>
          <w:rFonts w:eastAsia="Times New Roman"/>
        </w:rPr>
        <w:t>Booking Appointments</w:t>
      </w:r>
    </w:p>
    <w:p w14:paraId="2553C095" w14:textId="4E96521D" w:rsidR="002F6565" w:rsidRPr="008E5BB7" w:rsidRDefault="63B3528D" w:rsidP="00AF429D">
      <w:pPr>
        <w:pStyle w:val="guidelinetext"/>
        <w:spacing w:line="240" w:lineRule="auto"/>
      </w:pPr>
      <w:r>
        <w:t xml:space="preserve">Providers should consult a </w:t>
      </w:r>
      <w:r w:rsidR="47D8F84B">
        <w:t>Participant</w:t>
      </w:r>
      <w:r>
        <w:t xml:space="preserve"> before booking Appointment</w:t>
      </w:r>
      <w:r w:rsidR="2E4DD413">
        <w:t>s</w:t>
      </w:r>
      <w:r>
        <w:t xml:space="preserve"> to ensure the date and time is suitable. This includes taking into consideration any Personal Events in the </w:t>
      </w:r>
      <w:r w:rsidR="47D8F84B">
        <w:t>Participant</w:t>
      </w:r>
      <w:r>
        <w:t>’s calendar.</w:t>
      </w:r>
    </w:p>
    <w:p w14:paraId="2F477DB0" w14:textId="3CF564E0" w:rsidR="002F6565" w:rsidRPr="008E5BB7" w:rsidRDefault="63B3528D" w:rsidP="00AF429D">
      <w:pPr>
        <w:pStyle w:val="guidelinetext"/>
        <w:spacing w:line="240" w:lineRule="auto"/>
      </w:pPr>
      <w:r>
        <w:t xml:space="preserve">The duration of Appointments is at Providers’ discretion. However, Initial Interviews should be scheduled for at least one hour. This allows Providers to start establishing a working relationship with each </w:t>
      </w:r>
      <w:r w:rsidR="47D8F84B">
        <w:t>Participant</w:t>
      </w:r>
      <w:r>
        <w:t xml:space="preserve"> and complete </w:t>
      </w:r>
      <w:hyperlink w:anchor="_Initial_requirements">
        <w:r w:rsidRPr="7AB4DA7A">
          <w:rPr>
            <w:rStyle w:val="Hyperlink"/>
            <w:color w:val="auto"/>
            <w:u w:val="none"/>
          </w:rPr>
          <w:t>Initial Interview requirements.</w:t>
        </w:r>
      </w:hyperlink>
    </w:p>
    <w:p w14:paraId="6820229D" w14:textId="36869A76" w:rsidR="007D01A2" w:rsidRPr="004A4010" w:rsidRDefault="007D01A2" w:rsidP="00104836">
      <w:pPr>
        <w:pStyle w:val="Heading2"/>
        <w:rPr>
          <w:rFonts w:eastAsia="Times New Roman"/>
        </w:rPr>
      </w:pPr>
      <w:bookmarkStart w:id="230" w:name="_Participants_in_Education"/>
      <w:bookmarkStart w:id="231" w:name="_Electronic_Calendar_and"/>
      <w:bookmarkStart w:id="232" w:name="_Toc63417385"/>
      <w:bookmarkStart w:id="233" w:name="_Toc128741186"/>
      <w:bookmarkStart w:id="234" w:name="_Toc158102761"/>
      <w:bookmarkStart w:id="235" w:name="_Toc159917397"/>
      <w:bookmarkStart w:id="236" w:name="_Toc159921193"/>
      <w:bookmarkStart w:id="237" w:name="_Toc513619188"/>
      <w:bookmarkStart w:id="238" w:name="_Toc26261520"/>
      <w:bookmarkStart w:id="239" w:name="_Toc32158241"/>
      <w:bookmarkStart w:id="240" w:name="_Toc45805093"/>
      <w:bookmarkEnd w:id="230"/>
      <w:bookmarkEnd w:id="231"/>
      <w:r w:rsidRPr="004A4010">
        <w:rPr>
          <w:rFonts w:eastAsia="Times New Roman"/>
        </w:rPr>
        <w:t xml:space="preserve">Third party </w:t>
      </w:r>
      <w:r w:rsidR="0041761E">
        <w:rPr>
          <w:rFonts w:eastAsia="Times New Roman"/>
        </w:rPr>
        <w:t>a</w:t>
      </w:r>
      <w:r w:rsidRPr="004A4010">
        <w:rPr>
          <w:rFonts w:eastAsia="Times New Roman"/>
        </w:rPr>
        <w:t>ppointments</w:t>
      </w:r>
      <w:bookmarkEnd w:id="232"/>
      <w:bookmarkEnd w:id="233"/>
      <w:bookmarkEnd w:id="234"/>
      <w:bookmarkEnd w:id="235"/>
      <w:bookmarkEnd w:id="236"/>
    </w:p>
    <w:p w14:paraId="33DCDE52" w14:textId="5AEEF76F" w:rsidR="007D01A2" w:rsidRPr="004A4010" w:rsidRDefault="514C4EC8" w:rsidP="00AF429D">
      <w:pPr>
        <w:pStyle w:val="guidelinetext"/>
        <w:spacing w:line="240" w:lineRule="auto"/>
      </w:pPr>
      <w:r>
        <w:t xml:space="preserve">Providers may book appointments for </w:t>
      </w:r>
      <w:r w:rsidR="47D8F84B">
        <w:t>Participant</w:t>
      </w:r>
      <w:r>
        <w:t xml:space="preserve">s with organisations other than the Provider or Services Australia. These are third party appointments. Third party appointments are generally one-off appointments for a </w:t>
      </w:r>
      <w:r w:rsidR="47D8F84B">
        <w:t>Participant</w:t>
      </w:r>
      <w:r>
        <w:t xml:space="preserve"> to assess their eligibility or interest in a service or Activity.</w:t>
      </w:r>
    </w:p>
    <w:p w14:paraId="3B49AEE1" w14:textId="7D5BE5FE" w:rsidR="007D01A2" w:rsidRDefault="514C4EC8" w:rsidP="00AF429D">
      <w:pPr>
        <w:pStyle w:val="guidelinetext"/>
        <w:spacing w:line="240" w:lineRule="auto"/>
      </w:pPr>
      <w:r>
        <w:t xml:space="preserve">Providers must not book any third party </w:t>
      </w:r>
      <w:r w:rsidR="1BB27EF3">
        <w:t>a</w:t>
      </w:r>
      <w:r>
        <w:t xml:space="preserve">ppointments for medical/health services without the express permission of the </w:t>
      </w:r>
      <w:r w:rsidR="47D8F84B">
        <w:t>Participant</w:t>
      </w:r>
      <w:r>
        <w:t xml:space="preserve">. Providers must record medical/health services </w:t>
      </w:r>
      <w:r w:rsidR="1BB27EF3">
        <w:t>a</w:t>
      </w:r>
      <w:r>
        <w:t>ppointments, including initial assessments, as voluntary only.</w:t>
      </w:r>
    </w:p>
    <w:p w14:paraId="4D3C510A" w14:textId="22FB88ED" w:rsidR="00EC76FB" w:rsidRPr="00EC76FB" w:rsidRDefault="00EC76FB" w:rsidP="00104836">
      <w:pPr>
        <w:pStyle w:val="guidelinedeedref"/>
      </w:pPr>
      <w:r w:rsidRPr="0052356E">
        <w:t>(Deed references: Clause 7</w:t>
      </w:r>
      <w:r>
        <w:t>2</w:t>
      </w:r>
      <w:r w:rsidRPr="0052356E">
        <w:t>)</w:t>
      </w:r>
    </w:p>
    <w:p w14:paraId="14C6C555" w14:textId="77777777" w:rsidR="007D01A2" w:rsidRPr="002F6565" w:rsidRDefault="007D01A2" w:rsidP="00104836">
      <w:pPr>
        <w:pStyle w:val="Heading2"/>
      </w:pPr>
      <w:bookmarkStart w:id="241" w:name="_Rescheduling_Appointments"/>
      <w:bookmarkStart w:id="242" w:name="_Toc63417386"/>
      <w:bookmarkStart w:id="243" w:name="_Toc128741187"/>
      <w:bookmarkStart w:id="244" w:name="_Toc158102762"/>
      <w:bookmarkStart w:id="245" w:name="_Toc159917398"/>
      <w:bookmarkStart w:id="246" w:name="_Toc159921194"/>
      <w:bookmarkEnd w:id="241"/>
      <w:r w:rsidRPr="002F6565">
        <w:t>Rescheduling Appointments</w:t>
      </w:r>
      <w:bookmarkEnd w:id="237"/>
      <w:bookmarkEnd w:id="238"/>
      <w:bookmarkEnd w:id="239"/>
      <w:bookmarkEnd w:id="240"/>
      <w:bookmarkEnd w:id="242"/>
      <w:bookmarkEnd w:id="243"/>
      <w:bookmarkEnd w:id="244"/>
      <w:bookmarkEnd w:id="245"/>
      <w:bookmarkEnd w:id="246"/>
    </w:p>
    <w:p w14:paraId="288D0E52" w14:textId="08D0F05F" w:rsidR="007D01A2" w:rsidRDefault="0AAA48EE" w:rsidP="00AF429D">
      <w:pPr>
        <w:pStyle w:val="guidelinetext"/>
        <w:spacing w:line="240" w:lineRule="auto"/>
      </w:pPr>
      <w:r>
        <w:t xml:space="preserve">If a </w:t>
      </w:r>
      <w:r w:rsidR="47D8F84B">
        <w:t>Participant</w:t>
      </w:r>
      <w:r>
        <w:t xml:space="preserve"> does not attend an Appointment, </w:t>
      </w:r>
      <w:r w:rsidR="514C4EC8">
        <w:t xml:space="preserve">Providers must </w:t>
      </w:r>
      <w:r>
        <w:t xml:space="preserve">contact the </w:t>
      </w:r>
      <w:r w:rsidR="47D8F84B">
        <w:t>Participant</w:t>
      </w:r>
      <w:r>
        <w:t xml:space="preserve"> and</w:t>
      </w:r>
      <w:r w:rsidR="533E4561">
        <w:t xml:space="preserve"> try to</w:t>
      </w:r>
      <w:r>
        <w:t xml:space="preserve"> </w:t>
      </w:r>
      <w:r w:rsidR="514C4EC8">
        <w:t>reschedule an Appointment</w:t>
      </w:r>
      <w:r>
        <w:t>.</w:t>
      </w:r>
      <w:r w:rsidR="514C4EC8">
        <w:t xml:space="preserve"> </w:t>
      </w:r>
    </w:p>
    <w:p w14:paraId="16055B69" w14:textId="1F5C2F22" w:rsidR="007D01A2" w:rsidRPr="009C2353" w:rsidRDefault="0AAA48EE" w:rsidP="00AF429D">
      <w:pPr>
        <w:pStyle w:val="guidelinebullet"/>
        <w:numPr>
          <w:ilvl w:val="0"/>
          <w:numId w:val="0"/>
        </w:numPr>
        <w:ind w:left="1440"/>
      </w:pPr>
      <w:r>
        <w:t xml:space="preserve">If </w:t>
      </w:r>
      <w:r w:rsidR="4858B48F">
        <w:t xml:space="preserve">the </w:t>
      </w:r>
      <w:r w:rsidR="47D8F84B">
        <w:t>Participant</w:t>
      </w:r>
      <w:r w:rsidR="4858B48F">
        <w:t xml:space="preserve">’s consultant is unavailable to meet with the </w:t>
      </w:r>
      <w:r w:rsidR="47D8F84B">
        <w:t>Participant</w:t>
      </w:r>
      <w:r w:rsidR="4858B48F">
        <w:t xml:space="preserve"> at the scheduled time</w:t>
      </w:r>
      <w:r>
        <w:t xml:space="preserve">, as much advance notice as possible should be given to the </w:t>
      </w:r>
      <w:r w:rsidR="47D8F84B">
        <w:t>Participant</w:t>
      </w:r>
      <w:r>
        <w:t xml:space="preserve"> and the Appointment rescheduled</w:t>
      </w:r>
      <w:r w:rsidR="4858B48F">
        <w:t>.</w:t>
      </w:r>
    </w:p>
    <w:p w14:paraId="34915DF9" w14:textId="671C1522" w:rsidR="0008666A" w:rsidRDefault="4E878D99" w:rsidP="00AF429D">
      <w:pPr>
        <w:pStyle w:val="guidelinetext"/>
        <w:spacing w:line="240" w:lineRule="auto"/>
      </w:pPr>
      <w:r>
        <w:t xml:space="preserve">If the </w:t>
      </w:r>
      <w:r w:rsidR="47D8F84B">
        <w:t>Participant</w:t>
      </w:r>
      <w:r>
        <w:t xml:space="preserve"> is not responsive after 3 unsuccessful attempts, or i</w:t>
      </w:r>
      <w:r w:rsidR="76C3840B">
        <w:t>f the</w:t>
      </w:r>
      <w:r w:rsidR="31BF5BF6">
        <w:t xml:space="preserve"> </w:t>
      </w:r>
      <w:r w:rsidR="47D8F84B">
        <w:t>Participant</w:t>
      </w:r>
      <w:r w:rsidR="76C3840B">
        <w:t xml:space="preserve"> decides they no longer wish to engage in the program, the </w:t>
      </w:r>
      <w:r w:rsidR="31BF5BF6">
        <w:t>P</w:t>
      </w:r>
      <w:r w:rsidR="76C3840B">
        <w:t>rovide</w:t>
      </w:r>
      <w:r w:rsidR="54E3C88C">
        <w:t>r</w:t>
      </w:r>
      <w:r w:rsidR="113FB452">
        <w:t xml:space="preserve"> must</w:t>
      </w:r>
      <w:r w:rsidR="76C3840B">
        <w:t>:</w:t>
      </w:r>
    </w:p>
    <w:p w14:paraId="65C0C71C" w14:textId="499266A0" w:rsidR="0008666A" w:rsidRDefault="00BA0BFE" w:rsidP="00104836">
      <w:pPr>
        <w:pStyle w:val="guidelinebullet"/>
      </w:pPr>
      <w:hyperlink r:id="rId57" w:history="1">
        <w:r w:rsidR="00F56D9A">
          <w:rPr>
            <w:rStyle w:val="Hyperlink"/>
            <w:rFonts w:eastAsia="Times New Roman"/>
          </w:rPr>
          <w:t>end any volunteer period</w:t>
        </w:r>
      </w:hyperlink>
      <w:r w:rsidR="2F9C71C4">
        <w:t xml:space="preserve"> in place and makes a note in the </w:t>
      </w:r>
      <w:r w:rsidR="76BFCBC6">
        <w:t>C</w:t>
      </w:r>
      <w:r w:rsidR="2F9C71C4">
        <w:t xml:space="preserve">omments section of the </w:t>
      </w:r>
      <w:r w:rsidR="76BFCBC6">
        <w:t xml:space="preserve">Department’s IT </w:t>
      </w:r>
      <w:r w:rsidR="2F9C71C4">
        <w:t xml:space="preserve">system, </w:t>
      </w:r>
      <w:r w:rsidR="000464C0">
        <w:t>and</w:t>
      </w:r>
    </w:p>
    <w:p w14:paraId="6530EC21" w14:textId="7B529737" w:rsidR="0008666A" w:rsidRDefault="113FB452" w:rsidP="00104836">
      <w:pPr>
        <w:pStyle w:val="guidelinebullet"/>
      </w:pPr>
      <w:r>
        <w:t>e</w:t>
      </w:r>
      <w:r w:rsidR="4F2DFCF7">
        <w:t xml:space="preserve">nsure a </w:t>
      </w:r>
      <w:r w:rsidR="4776FEF5">
        <w:t xml:space="preserve">CCE Exemption </w:t>
      </w:r>
      <w:r w:rsidR="2E2955A0">
        <w:t xml:space="preserve">is in place </w:t>
      </w:r>
      <w:r w:rsidR="4776FEF5">
        <w:t xml:space="preserve">to 30 June 2024 or </w:t>
      </w:r>
      <w:r w:rsidR="09D34A66">
        <w:t>when</w:t>
      </w:r>
      <w:r w:rsidR="46E78C9E">
        <w:t xml:space="preserve"> the </w:t>
      </w:r>
      <w:r w:rsidR="47D8F84B">
        <w:t>Participant</w:t>
      </w:r>
      <w:r w:rsidR="46E78C9E">
        <w:t xml:space="preserve">’s </w:t>
      </w:r>
      <w:r w:rsidR="09D34A66">
        <w:t xml:space="preserve"> </w:t>
      </w:r>
      <w:r w:rsidR="4776FEF5">
        <w:t>youngest child turns 6</w:t>
      </w:r>
      <w:r w:rsidR="677364B8">
        <w:t xml:space="preserve"> years old</w:t>
      </w:r>
      <w:r w:rsidR="46E78C9E">
        <w:t>:</w:t>
      </w:r>
      <w:r w:rsidR="4776FEF5">
        <w:t xml:space="preserve"> whichever </w:t>
      </w:r>
      <w:r w:rsidR="1603C8DE">
        <w:t xml:space="preserve">comes first </w:t>
      </w:r>
      <w:r w:rsidR="4776FEF5">
        <w:t>in the Department’s IT system.</w:t>
      </w:r>
    </w:p>
    <w:p w14:paraId="3EA37110" w14:textId="76AFE9E8" w:rsidR="0008666A" w:rsidRDefault="76C3840B" w:rsidP="001F5665">
      <w:pPr>
        <w:pStyle w:val="guidelinebullet"/>
        <w:numPr>
          <w:ilvl w:val="0"/>
          <w:numId w:val="0"/>
        </w:numPr>
        <w:spacing w:before="120"/>
        <w:ind w:left="1077"/>
      </w:pPr>
      <w:r>
        <w:t xml:space="preserve">The </w:t>
      </w:r>
      <w:r w:rsidR="47D8F84B">
        <w:t>Participant</w:t>
      </w:r>
      <w:r w:rsidR="31BF5BF6">
        <w:t xml:space="preserve"> </w:t>
      </w:r>
      <w:r>
        <w:t>may re-engage in the program at a later date by having another volunteer period applied.</w:t>
      </w:r>
    </w:p>
    <w:p w14:paraId="528F91D4" w14:textId="0A59ECAA" w:rsidR="007D01A2" w:rsidRPr="00741245" w:rsidRDefault="007D01A2" w:rsidP="00104836">
      <w:pPr>
        <w:pStyle w:val="guidelinedeedref"/>
      </w:pPr>
      <w:r w:rsidRPr="004A4010">
        <w:t>(</w:t>
      </w:r>
      <w:r w:rsidRPr="00741245">
        <w:t>Deed reference: Clause 7</w:t>
      </w:r>
      <w:r w:rsidR="00EC76FB" w:rsidRPr="00741245">
        <w:t>1</w:t>
      </w:r>
      <w:r w:rsidRPr="00741245">
        <w:t xml:space="preserve">; </w:t>
      </w:r>
      <w:r w:rsidR="007B22BB">
        <w:t>Clause 72;</w:t>
      </w:r>
      <w:r w:rsidRPr="00741245">
        <w:t>)</w:t>
      </w:r>
    </w:p>
    <w:p w14:paraId="5C47B1AD" w14:textId="4C44B6CE" w:rsidR="007D01A2" w:rsidRPr="004A4010" w:rsidRDefault="007D01A2" w:rsidP="00104836">
      <w:pPr>
        <w:pStyle w:val="Heading2"/>
        <w:rPr>
          <w:rFonts w:eastAsia="Times New Roman"/>
        </w:rPr>
      </w:pPr>
      <w:bookmarkStart w:id="247" w:name="_Removing_an_Appointment"/>
      <w:bookmarkStart w:id="248" w:name="_Attendance_at_Appointments"/>
      <w:bookmarkStart w:id="249" w:name="_Toc26261521"/>
      <w:bookmarkStart w:id="250" w:name="_Toc32158242"/>
      <w:bookmarkStart w:id="251" w:name="_Toc45805094"/>
      <w:bookmarkStart w:id="252" w:name="_Toc63417388"/>
      <w:bookmarkStart w:id="253" w:name="_Toc128741188"/>
      <w:bookmarkStart w:id="254" w:name="_Toc158102763"/>
      <w:bookmarkStart w:id="255" w:name="_Toc159917399"/>
      <w:bookmarkStart w:id="256" w:name="_Toc159921195"/>
      <w:bookmarkStart w:id="257" w:name="_Hlk58918111"/>
      <w:bookmarkEnd w:id="247"/>
      <w:bookmarkEnd w:id="248"/>
      <w:r w:rsidRPr="004A4010">
        <w:rPr>
          <w:rFonts w:eastAsia="Times New Roman"/>
        </w:rPr>
        <w:t>Attendance at Appointments</w:t>
      </w:r>
      <w:bookmarkEnd w:id="249"/>
      <w:bookmarkEnd w:id="250"/>
      <w:bookmarkEnd w:id="251"/>
      <w:bookmarkEnd w:id="252"/>
      <w:bookmarkEnd w:id="253"/>
      <w:bookmarkEnd w:id="254"/>
      <w:bookmarkEnd w:id="255"/>
      <w:bookmarkEnd w:id="256"/>
    </w:p>
    <w:p w14:paraId="4578345B" w14:textId="68377839" w:rsidR="007D01A2" w:rsidRPr="008E5BB7" w:rsidRDefault="514C4EC8" w:rsidP="00AF429D">
      <w:pPr>
        <w:pStyle w:val="guidelinetext"/>
        <w:spacing w:line="240" w:lineRule="auto"/>
      </w:pPr>
      <w:r>
        <w:t xml:space="preserve">Providers must meet with </w:t>
      </w:r>
      <w:r w:rsidR="47D8F84B">
        <w:t>Participant</w:t>
      </w:r>
      <w:r>
        <w:t xml:space="preserve">s on the date and time of their Appointment as recorded in the Electronic Calendar. Providers must record attendance results to reflect a </w:t>
      </w:r>
      <w:r w:rsidR="47D8F84B">
        <w:t>Participant</w:t>
      </w:r>
      <w:r>
        <w:t>’s attendance or non-attendance at Initial Interviews and Contact Appointments by close of business on the day of the Appointment.</w:t>
      </w:r>
    </w:p>
    <w:p w14:paraId="3E48F6B7" w14:textId="34E1844A" w:rsidR="0041761E" w:rsidRPr="0003070B" w:rsidRDefault="0041761E" w:rsidP="00104836">
      <w:pPr>
        <w:pStyle w:val="guidelinedeedref"/>
      </w:pPr>
      <w:r w:rsidRPr="0003070B">
        <w:t xml:space="preserve">(Deed references: Clause </w:t>
      </w:r>
      <w:r w:rsidR="00A22D0F" w:rsidRPr="0003070B">
        <w:t>7</w:t>
      </w:r>
      <w:r w:rsidR="0003070B">
        <w:t>1.3; Clause 72</w:t>
      </w:r>
      <w:r w:rsidR="00126515">
        <w:t xml:space="preserve">; </w:t>
      </w:r>
      <w:r w:rsidR="00FC0E0A">
        <w:t>Clause 73;</w:t>
      </w:r>
      <w:r w:rsidRPr="0003070B">
        <w:t>)</w:t>
      </w:r>
    </w:p>
    <w:p w14:paraId="2F7D6039" w14:textId="4A9CDA88" w:rsidR="007D01A2" w:rsidRPr="004A4010" w:rsidRDefault="007D01A2" w:rsidP="00104836">
      <w:pPr>
        <w:pStyle w:val="Heading3"/>
        <w:rPr>
          <w:rFonts w:eastAsia="Times New Roman"/>
        </w:rPr>
      </w:pPr>
      <w:bookmarkStart w:id="258" w:name="_Attendance_at_compulsory"/>
      <w:bookmarkStart w:id="259" w:name="_Toc63417389"/>
      <w:bookmarkEnd w:id="258"/>
      <w:r w:rsidRPr="004A4010">
        <w:rPr>
          <w:rFonts w:eastAsia="Times New Roman"/>
        </w:rPr>
        <w:lastRenderedPageBreak/>
        <w:t xml:space="preserve">Attendance at third party </w:t>
      </w:r>
      <w:r w:rsidR="0041761E">
        <w:rPr>
          <w:rFonts w:eastAsia="Times New Roman"/>
        </w:rPr>
        <w:t>a</w:t>
      </w:r>
      <w:r w:rsidRPr="004A4010">
        <w:rPr>
          <w:rFonts w:eastAsia="Times New Roman"/>
        </w:rPr>
        <w:t>ppointments</w:t>
      </w:r>
      <w:bookmarkEnd w:id="259"/>
    </w:p>
    <w:p w14:paraId="77E14A63" w14:textId="585FBD38" w:rsidR="007D01A2" w:rsidRPr="004A4010" w:rsidRDefault="514C4EC8" w:rsidP="00AF429D">
      <w:pPr>
        <w:pStyle w:val="guidelinetext"/>
        <w:spacing w:line="240" w:lineRule="auto"/>
      </w:pPr>
      <w:r>
        <w:t xml:space="preserve">Providers must seek a </w:t>
      </w:r>
      <w:r w:rsidR="47D8F84B">
        <w:t>Participant</w:t>
      </w:r>
      <w:r>
        <w:t xml:space="preserve">’s agreement before scheduling any third party appointment. A </w:t>
      </w:r>
      <w:r w:rsidR="47D8F84B">
        <w:t>Participant</w:t>
      </w:r>
      <w:r>
        <w:t xml:space="preserve"> must have the relevant Participation Plan code in their Participation Plan before a third party appointment can be scheduled in their Electronic Calendar.</w:t>
      </w:r>
    </w:p>
    <w:p w14:paraId="18EFB672" w14:textId="4DDE9FB6" w:rsidR="007D01A2" w:rsidRPr="004A4010" w:rsidRDefault="007D01A2" w:rsidP="00AF429D">
      <w:pPr>
        <w:pStyle w:val="guidelinetext"/>
        <w:spacing w:line="240" w:lineRule="auto"/>
      </w:pPr>
      <w:r w:rsidRPr="004A4010">
        <w:t>Providers should schedule third party appointments as</w:t>
      </w:r>
      <w:r w:rsidR="00D81FD4">
        <w:t xml:space="preserve"> voluntary, including if </w:t>
      </w:r>
      <w:r w:rsidRPr="004A4010">
        <w:t>the appointment is related to medical services or Employment.</w:t>
      </w:r>
    </w:p>
    <w:p w14:paraId="3F36FE45" w14:textId="64735482" w:rsidR="007D01A2" w:rsidRDefault="564759EB" w:rsidP="00AF429D">
      <w:pPr>
        <w:pStyle w:val="guidelinetext"/>
        <w:spacing w:line="240" w:lineRule="auto"/>
      </w:pPr>
      <w:bookmarkStart w:id="260" w:name="_Hlk67400267"/>
      <w:r>
        <w:t>Refer t</w:t>
      </w:r>
      <w:r w:rsidR="5B3033DF">
        <w:t xml:space="preserve">o </w:t>
      </w:r>
      <w:hyperlink w:anchor="_Participation_Plans">
        <w:r w:rsidR="5B3033DF" w:rsidRPr="04E23F20">
          <w:rPr>
            <w:rStyle w:val="Hyperlink"/>
          </w:rPr>
          <w:t>Participation Plans</w:t>
        </w:r>
      </w:hyperlink>
      <w:r w:rsidR="5B3033DF">
        <w:t xml:space="preserve"> and </w:t>
      </w:r>
      <w:hyperlink w:anchor="_Activities">
        <w:r w:rsidR="5B3033DF" w:rsidRPr="04E23F20">
          <w:rPr>
            <w:rStyle w:val="Hyperlink"/>
          </w:rPr>
          <w:t>Activities</w:t>
        </w:r>
      </w:hyperlink>
      <w:r w:rsidR="5B3033DF">
        <w:t xml:space="preserve"> section of this guideline</w:t>
      </w:r>
      <w:r>
        <w:t xml:space="preserve"> for more information.</w:t>
      </w:r>
      <w:bookmarkEnd w:id="260"/>
    </w:p>
    <w:p w14:paraId="511CB91C" w14:textId="77777777" w:rsidR="008E5BB7" w:rsidRDefault="497FDC94" w:rsidP="00AF429D">
      <w:pPr>
        <w:pStyle w:val="Systemstep"/>
        <w:spacing w:line="240" w:lineRule="auto"/>
        <w:ind w:left="1418" w:hanging="1418"/>
        <w:rPr>
          <w:rFonts w:cstheme="minorHAnsi"/>
        </w:rPr>
      </w:pPr>
      <w:r w:rsidRPr="041EC8A1">
        <w:rPr>
          <w:b/>
          <w:bCs/>
        </w:rPr>
        <w:t>System step</w:t>
      </w:r>
      <w:r>
        <w:t xml:space="preserve">: Refer to </w:t>
      </w:r>
      <w:hyperlink w:anchor="_System_Steps">
        <w:r w:rsidRPr="041EC8A1">
          <w:rPr>
            <w:rStyle w:val="Hyperlink"/>
          </w:rPr>
          <w:t>System Steps</w:t>
        </w:r>
      </w:hyperlink>
      <w:r>
        <w:t xml:space="preserve"> for information.</w:t>
      </w:r>
    </w:p>
    <w:p w14:paraId="59CC33F1" w14:textId="377DF6AA" w:rsidR="005C1166" w:rsidRPr="005C1166" w:rsidRDefault="005C1166" w:rsidP="00104836">
      <w:pPr>
        <w:pStyle w:val="guidelinedeedref"/>
      </w:pPr>
      <w:r w:rsidRPr="005C1166">
        <w:t>(Deed references: Clause 7</w:t>
      </w:r>
      <w:r w:rsidR="008E5ECE">
        <w:t>2;)</w:t>
      </w:r>
      <w:r w:rsidRPr="005C1166">
        <w:t xml:space="preserve"> </w:t>
      </w:r>
    </w:p>
    <w:p w14:paraId="182ABAF1" w14:textId="48871054" w:rsidR="007D01A2" w:rsidRPr="004A4010" w:rsidRDefault="47D8F84B" w:rsidP="00104836">
      <w:pPr>
        <w:pStyle w:val="Heading3"/>
        <w:rPr>
          <w:rFonts w:eastAsia="Times New Roman"/>
        </w:rPr>
      </w:pPr>
      <w:bookmarkStart w:id="261" w:name="_Toc63417390"/>
      <w:bookmarkStart w:id="262" w:name="_Toc63417392"/>
      <w:r w:rsidRPr="7AB4DA7A">
        <w:rPr>
          <w:rFonts w:eastAsia="Times New Roman"/>
        </w:rPr>
        <w:t>Participant</w:t>
      </w:r>
      <w:r w:rsidR="514C4EC8" w:rsidRPr="7AB4DA7A">
        <w:rPr>
          <w:rFonts w:eastAsia="Times New Roman"/>
        </w:rPr>
        <w:t>s</w:t>
      </w:r>
      <w:bookmarkEnd w:id="261"/>
      <w:bookmarkEnd w:id="262"/>
      <w:r w:rsidR="2BA4AA02" w:rsidRPr="7AB4DA7A">
        <w:rPr>
          <w:rFonts w:eastAsia="Times New Roman"/>
        </w:rPr>
        <w:t xml:space="preserve"> with an Exemption</w:t>
      </w:r>
    </w:p>
    <w:p w14:paraId="3A527DB4" w14:textId="4DB84D98" w:rsidR="007D01A2" w:rsidRDefault="1A5E0CCC" w:rsidP="00AF429D">
      <w:pPr>
        <w:pStyle w:val="guidelinetext"/>
        <w:spacing w:line="240" w:lineRule="auto"/>
      </w:pPr>
      <w:r>
        <w:t xml:space="preserve">A </w:t>
      </w:r>
      <w:r w:rsidR="47D8F84B">
        <w:t>Participant</w:t>
      </w:r>
      <w:r>
        <w:t xml:space="preserve"> with an Exemption may choose to continue receiving Services . These </w:t>
      </w:r>
      <w:r w:rsidR="47D8F84B">
        <w:t>Participant</w:t>
      </w:r>
      <w:r>
        <w:t xml:space="preserve">s </w:t>
      </w:r>
      <w:r w:rsidR="2321667E">
        <w:t>will not have</w:t>
      </w:r>
      <w:r>
        <w:t xml:space="preserve"> </w:t>
      </w:r>
      <w:r w:rsidR="6C689C50">
        <w:t xml:space="preserve">their Parenting Payment impacted </w:t>
      </w:r>
      <w:r>
        <w:t>for non-attendance at an Appointment.</w:t>
      </w:r>
    </w:p>
    <w:p w14:paraId="64926704" w14:textId="12242A91" w:rsidR="002F0697" w:rsidRDefault="002F0697" w:rsidP="00AF429D">
      <w:pPr>
        <w:pStyle w:val="guidelinetext"/>
        <w:spacing w:line="240" w:lineRule="auto"/>
      </w:pPr>
      <w:r w:rsidRPr="00641EE9">
        <w:t xml:space="preserve">Providers must record any </w:t>
      </w:r>
      <w:r w:rsidR="00FF3000">
        <w:t>volunteer period</w:t>
      </w:r>
      <w:r w:rsidRPr="00641EE9">
        <w:t xml:space="preserve"> in the Department’s IT Systems.</w:t>
      </w:r>
    </w:p>
    <w:p w14:paraId="7A1E17A7" w14:textId="66F45679" w:rsidR="00832D3B" w:rsidRPr="00B446E1" w:rsidRDefault="007027C8" w:rsidP="00104836">
      <w:pPr>
        <w:pStyle w:val="docev"/>
        <w:spacing w:line="240" w:lineRule="auto"/>
        <w:rPr>
          <w:rStyle w:val="Hyperlink"/>
          <w:color w:val="auto"/>
          <w:u w:val="none"/>
        </w:rPr>
      </w:pPr>
      <w:r>
        <w:rPr>
          <w:b/>
          <w:bCs/>
        </w:rPr>
        <w:t>Documentary</w:t>
      </w:r>
      <w:r w:rsidR="008E5BB7">
        <w:rPr>
          <w:b/>
          <w:bCs/>
        </w:rPr>
        <w:t xml:space="preserve"> Evidence: </w:t>
      </w:r>
      <w:r w:rsidR="00832D3B">
        <w:t xml:space="preserve">Refer to </w:t>
      </w:r>
      <w:hyperlink w:anchor="_Documentary_Evidence_requirements_1" w:history="1">
        <w:r w:rsidR="00832D3B" w:rsidRPr="00E002BA">
          <w:rPr>
            <w:rStyle w:val="Hyperlink"/>
          </w:rPr>
          <w:t xml:space="preserve">Documentary </w:t>
        </w:r>
        <w:r w:rsidR="001122AC">
          <w:rPr>
            <w:rStyle w:val="Hyperlink"/>
          </w:rPr>
          <w:t>E</w:t>
        </w:r>
        <w:r w:rsidR="00832D3B" w:rsidRPr="00E002BA">
          <w:rPr>
            <w:rStyle w:val="Hyperlink"/>
          </w:rPr>
          <w:t>vidence requirements</w:t>
        </w:r>
      </w:hyperlink>
      <w:r w:rsidR="00832D3B">
        <w:rPr>
          <w:rStyle w:val="Hyperlink"/>
        </w:rPr>
        <w:t xml:space="preserve"> </w:t>
      </w:r>
      <w:r w:rsidR="00832D3B" w:rsidRPr="00C70FB1">
        <w:t>for more information.</w:t>
      </w:r>
      <w:r w:rsidR="00832D3B">
        <w:rPr>
          <w:rStyle w:val="Hyperlink"/>
        </w:rPr>
        <w:t xml:space="preserve"> </w:t>
      </w:r>
    </w:p>
    <w:p w14:paraId="1F37D2D6" w14:textId="77777777" w:rsidR="008E5BB7" w:rsidRDefault="497FDC94" w:rsidP="00AF429D">
      <w:pPr>
        <w:pStyle w:val="Systemstep"/>
        <w:spacing w:line="240" w:lineRule="auto"/>
        <w:ind w:left="1418" w:hanging="1418"/>
        <w:rPr>
          <w:rFonts w:cstheme="minorHAnsi"/>
        </w:rPr>
      </w:pPr>
      <w:r w:rsidRPr="041EC8A1">
        <w:rPr>
          <w:b/>
          <w:bCs/>
        </w:rPr>
        <w:t>System step</w:t>
      </w:r>
      <w:r>
        <w:t xml:space="preserve">: Refer to </w:t>
      </w:r>
      <w:hyperlink w:anchor="_System_Steps">
        <w:r w:rsidRPr="041EC8A1">
          <w:rPr>
            <w:rStyle w:val="Hyperlink"/>
          </w:rPr>
          <w:t>System Steps</w:t>
        </w:r>
      </w:hyperlink>
      <w:r>
        <w:t xml:space="preserve"> for information.</w:t>
      </w:r>
    </w:p>
    <w:p w14:paraId="09AD272E" w14:textId="4FBD3BC6" w:rsidR="007D01A2" w:rsidRPr="007350AB" w:rsidRDefault="007D01A2" w:rsidP="00104836">
      <w:pPr>
        <w:pStyle w:val="guidelinedeedref"/>
      </w:pPr>
      <w:r w:rsidRPr="007350AB">
        <w:t xml:space="preserve">(Deed references: </w:t>
      </w:r>
      <w:r w:rsidR="00163D1A" w:rsidRPr="003A3FBB">
        <w:t>Annexure A1—Definitions</w:t>
      </w:r>
      <w:r w:rsidR="00163D1A">
        <w:t xml:space="preserve">; </w:t>
      </w:r>
      <w:r w:rsidRPr="007350AB">
        <w:t xml:space="preserve">Clause </w:t>
      </w:r>
      <w:r w:rsidR="00163D1A">
        <w:t>82</w:t>
      </w:r>
      <w:r w:rsidRPr="007350AB">
        <w:t>)</w:t>
      </w:r>
    </w:p>
    <w:p w14:paraId="4BAAFFAC" w14:textId="1B980E57" w:rsidR="00A47C5C" w:rsidRPr="008619B0" w:rsidRDefault="5F1D8FD2" w:rsidP="00104836">
      <w:pPr>
        <w:pStyle w:val="Heading1"/>
        <w:ind w:left="357" w:hanging="357"/>
      </w:pPr>
      <w:bookmarkStart w:id="263" w:name="_Recording_attendance_results"/>
      <w:bookmarkStart w:id="264" w:name="_Participation_Plans"/>
      <w:bookmarkStart w:id="265" w:name="_Toc22542225"/>
      <w:bookmarkStart w:id="266" w:name="_Toc32830877"/>
      <w:bookmarkStart w:id="267" w:name="_Toc44938592"/>
      <w:bookmarkStart w:id="268" w:name="_Toc128741189"/>
      <w:bookmarkStart w:id="269" w:name="_Toc158102764"/>
      <w:bookmarkStart w:id="270" w:name="_Toc159917400"/>
      <w:bookmarkStart w:id="271" w:name="_Toc159921196"/>
      <w:bookmarkEnd w:id="257"/>
      <w:bookmarkEnd w:id="263"/>
      <w:bookmarkEnd w:id="264"/>
      <w:r>
        <w:t>Participation Plans</w:t>
      </w:r>
      <w:bookmarkEnd w:id="265"/>
      <w:bookmarkEnd w:id="266"/>
      <w:bookmarkEnd w:id="267"/>
      <w:bookmarkEnd w:id="268"/>
      <w:bookmarkEnd w:id="269"/>
      <w:bookmarkEnd w:id="270"/>
      <w:bookmarkEnd w:id="271"/>
    </w:p>
    <w:p w14:paraId="2E5AD690" w14:textId="4626B271" w:rsidR="008468C0" w:rsidRPr="009743D5" w:rsidRDefault="481F1F69" w:rsidP="00AF429D">
      <w:pPr>
        <w:pStyle w:val="guidelinetext"/>
        <w:spacing w:line="240" w:lineRule="auto"/>
      </w:pPr>
      <w:r>
        <w:t xml:space="preserve">A Participation Plan is a tailored agreement between a Provider and </w:t>
      </w:r>
      <w:r w:rsidR="47D8F84B">
        <w:t>Participant</w:t>
      </w:r>
      <w:r>
        <w:t xml:space="preserve"> that sets out the </w:t>
      </w:r>
      <w:r w:rsidR="47D8F84B">
        <w:t>Participant</w:t>
      </w:r>
      <w:r>
        <w:t>’s Education and Employment goals, and the Activities that will help them reach those goals.</w:t>
      </w:r>
    </w:p>
    <w:p w14:paraId="7A1F4E7C" w14:textId="1CC887D9" w:rsidR="00A47C5C" w:rsidRPr="009743D5" w:rsidRDefault="0F608F8C" w:rsidP="00AF429D">
      <w:pPr>
        <w:pStyle w:val="guidelinetext"/>
        <w:spacing w:line="240" w:lineRule="auto"/>
      </w:pPr>
      <w:r>
        <w:t xml:space="preserve">Participation Plans support </w:t>
      </w:r>
      <w:r w:rsidR="47D8F84B">
        <w:t>Participant</w:t>
      </w:r>
      <w:r>
        <w:t xml:space="preserve">s to effectively participate in ParentsNext. Participation Plans must be tailored and contain Education and Employment goals and Activities to support the </w:t>
      </w:r>
      <w:r w:rsidR="47D8F84B">
        <w:t>Participant</w:t>
      </w:r>
      <w:r>
        <w:t xml:space="preserve"> to achieve those goals. Providers must negotiate Participation Plans with </w:t>
      </w:r>
      <w:r w:rsidR="47D8F84B">
        <w:t>Participant</w:t>
      </w:r>
      <w:r>
        <w:t xml:space="preserve">s and only include Activities with a </w:t>
      </w:r>
      <w:r w:rsidR="47D8F84B">
        <w:t>Participant</w:t>
      </w:r>
      <w:r>
        <w:t>’s agreement.</w:t>
      </w:r>
    </w:p>
    <w:p w14:paraId="4E8BC98D" w14:textId="42F8AA40" w:rsidR="008619B0" w:rsidRDefault="00A47C5C" w:rsidP="00AF429D">
      <w:pPr>
        <w:pStyle w:val="guidelinetext"/>
        <w:spacing w:line="240" w:lineRule="auto"/>
      </w:pPr>
      <w:r w:rsidRPr="009743D5">
        <w:t xml:space="preserve">Refer to the </w:t>
      </w:r>
      <w:hyperlink r:id="rId58" w:history="1">
        <w:r w:rsidRPr="00422912">
          <w:rPr>
            <w:rStyle w:val="Hyperlink"/>
          </w:rPr>
          <w:t>Activity Types and Codes task card</w:t>
        </w:r>
      </w:hyperlink>
      <w:r w:rsidRPr="009743D5">
        <w:t xml:space="preserve"> for a list of acceptable Participation Plan codes and Activity types.</w:t>
      </w:r>
      <w:bookmarkStart w:id="272" w:name="_Toc22542226"/>
      <w:bookmarkStart w:id="273" w:name="_Toc32830878"/>
      <w:bookmarkStart w:id="274" w:name="_Toc44938593"/>
    </w:p>
    <w:p w14:paraId="5F6FF912" w14:textId="61DEA877" w:rsidR="003E36D1" w:rsidRPr="003E36D1" w:rsidRDefault="003E36D1" w:rsidP="00104836">
      <w:pPr>
        <w:pStyle w:val="guidelinedeedref"/>
      </w:pPr>
      <w:r w:rsidRPr="007350AB">
        <w:t xml:space="preserve">(Deed references: </w:t>
      </w:r>
      <w:r w:rsidR="00F73518">
        <w:t xml:space="preserve">Clause 73; </w:t>
      </w:r>
      <w:r w:rsidRPr="003E36D1">
        <w:t>Section B1.3</w:t>
      </w:r>
      <w:r w:rsidRPr="007350AB">
        <w:t>)</w:t>
      </w:r>
    </w:p>
    <w:p w14:paraId="5F0FC3EC" w14:textId="7C6B059E" w:rsidR="00A47C5C" w:rsidRPr="00A47C5C" w:rsidRDefault="00A47C5C" w:rsidP="00104836">
      <w:pPr>
        <w:pStyle w:val="Heading2"/>
      </w:pPr>
      <w:bookmarkStart w:id="275" w:name="_Participation_Requirements"/>
      <w:bookmarkStart w:id="276" w:name="_Compulsory_Participants"/>
      <w:bookmarkStart w:id="277" w:name="_Toc158102765"/>
      <w:bookmarkStart w:id="278" w:name="_Toc159917401"/>
      <w:bookmarkStart w:id="279" w:name="_Toc159921197"/>
      <w:bookmarkStart w:id="280" w:name="_Toc22542229"/>
      <w:bookmarkStart w:id="281" w:name="_Toc32830881"/>
      <w:bookmarkStart w:id="282" w:name="_Toc44938596"/>
      <w:bookmarkStart w:id="283" w:name="_Toc128741191"/>
      <w:bookmarkEnd w:id="272"/>
      <w:bookmarkEnd w:id="273"/>
      <w:bookmarkEnd w:id="274"/>
      <w:bookmarkEnd w:id="275"/>
      <w:bookmarkEnd w:id="276"/>
      <w:r w:rsidRPr="00A47C5C">
        <w:t>Participation Plans</w:t>
      </w:r>
      <w:bookmarkEnd w:id="277"/>
      <w:bookmarkEnd w:id="278"/>
      <w:bookmarkEnd w:id="279"/>
      <w:r w:rsidRPr="00A47C5C">
        <w:t xml:space="preserve"> </w:t>
      </w:r>
      <w:bookmarkEnd w:id="280"/>
      <w:bookmarkEnd w:id="281"/>
      <w:bookmarkEnd w:id="282"/>
      <w:bookmarkEnd w:id="283"/>
    </w:p>
    <w:p w14:paraId="7ADC1C0F" w14:textId="7F19AF3B" w:rsidR="00A47C5C" w:rsidRPr="00B85539" w:rsidRDefault="00D66954" w:rsidP="00B85539">
      <w:pPr>
        <w:pStyle w:val="guidelinetext"/>
      </w:pPr>
      <w:r w:rsidRPr="00B85539">
        <w:t xml:space="preserve">A </w:t>
      </w:r>
      <w:r w:rsidR="00A47C5C" w:rsidRPr="00B85539">
        <w:t xml:space="preserve">Participation Plan is an ‘employment pathway plan’ for the purposes of the </w:t>
      </w:r>
      <w:r w:rsidR="00A47C5C" w:rsidRPr="00B85539">
        <w:rPr>
          <w:i/>
        </w:rPr>
        <w:t>Social Security Act 1991</w:t>
      </w:r>
      <w:r w:rsidR="00A47C5C" w:rsidRPr="00B85539">
        <w:t xml:space="preserve">. </w:t>
      </w:r>
    </w:p>
    <w:p w14:paraId="692D57CB" w14:textId="77777777" w:rsidR="00A47C5C" w:rsidRPr="00B85539" w:rsidRDefault="00A47C5C" w:rsidP="00B85539">
      <w:pPr>
        <w:pStyle w:val="guidelinetext"/>
      </w:pPr>
      <w:r w:rsidRPr="00B85539">
        <w:t>Participation Plans set out:</w:t>
      </w:r>
    </w:p>
    <w:p w14:paraId="0B8DF9C4" w14:textId="18D7B897" w:rsidR="00A47C5C" w:rsidRPr="009C2353" w:rsidRDefault="39283DE2" w:rsidP="00104836">
      <w:pPr>
        <w:pStyle w:val="guidelinebullet"/>
      </w:pPr>
      <w:r>
        <w:t xml:space="preserve">a </w:t>
      </w:r>
      <w:r w:rsidR="47D8F84B">
        <w:t>Participant</w:t>
      </w:r>
      <w:r>
        <w:t>’s Education and Employment related goals</w:t>
      </w:r>
    </w:p>
    <w:p w14:paraId="1AC995DF" w14:textId="4D2BA4AB" w:rsidR="00CD7E85" w:rsidRDefault="39283DE2" w:rsidP="00072F96">
      <w:pPr>
        <w:pStyle w:val="guidelinebullet"/>
      </w:pPr>
      <w:r>
        <w:t>the Appointments</w:t>
      </w:r>
      <w:r w:rsidR="5AD465E8">
        <w:t>,</w:t>
      </w:r>
      <w:r>
        <w:t xml:space="preserve"> and </w:t>
      </w:r>
      <w:r w:rsidR="1DEC5224">
        <w:t xml:space="preserve">voluntary Activities the </w:t>
      </w:r>
      <w:r w:rsidR="47D8F84B">
        <w:t>Participant</w:t>
      </w:r>
      <w:r w:rsidR="1DEC5224">
        <w:t xml:space="preserve"> has agreed to undertake to reach their goals</w:t>
      </w:r>
    </w:p>
    <w:p w14:paraId="5E9F6031" w14:textId="1C500805" w:rsidR="00D66954" w:rsidRDefault="3D96FE5C" w:rsidP="00B85539">
      <w:pPr>
        <w:pStyle w:val="guidelinetext"/>
      </w:pPr>
      <w:r>
        <w:t xml:space="preserve">If a </w:t>
      </w:r>
      <w:r w:rsidR="47D8F84B">
        <w:t>Participant</w:t>
      </w:r>
      <w:r>
        <w:t xml:space="preserve"> does not agree to complete a Participation Plan, there will be no impact on their Parenting Payment.</w:t>
      </w:r>
      <w:r w:rsidR="758016D0">
        <w:t xml:space="preserve"> </w:t>
      </w:r>
    </w:p>
    <w:p w14:paraId="2CACFE66" w14:textId="7B1C1EA5" w:rsidR="00D66954" w:rsidRDefault="059C7C6E" w:rsidP="00B85539">
      <w:pPr>
        <w:pStyle w:val="guidelinetext"/>
      </w:pPr>
      <w:r>
        <w:t>A</w:t>
      </w:r>
      <w:r w:rsidR="758016D0">
        <w:t xml:space="preserve"> </w:t>
      </w:r>
      <w:r w:rsidR="47D8F84B">
        <w:t>Participant</w:t>
      </w:r>
      <w:r w:rsidR="758016D0">
        <w:t xml:space="preserve"> </w:t>
      </w:r>
      <w:r w:rsidR="1D77AC4B">
        <w:t xml:space="preserve">is encouraged to </w:t>
      </w:r>
      <w:r w:rsidR="758016D0">
        <w:t xml:space="preserve">check with Services Australia </w:t>
      </w:r>
      <w:r w:rsidR="28F6A555">
        <w:t xml:space="preserve">regarding </w:t>
      </w:r>
      <w:r w:rsidR="758016D0">
        <w:t>access to Child Care Subsidy</w:t>
      </w:r>
      <w:r w:rsidR="2454FE91">
        <w:t>.</w:t>
      </w:r>
    </w:p>
    <w:p w14:paraId="6AC5518C" w14:textId="79EE4712" w:rsidR="00F656CE" w:rsidRPr="009C2353" w:rsidRDefault="00F656CE" w:rsidP="00104836">
      <w:pPr>
        <w:pStyle w:val="guidelinedeedref"/>
      </w:pPr>
      <w:r w:rsidRPr="007845DE">
        <w:lastRenderedPageBreak/>
        <w:t>(Deed reference</w:t>
      </w:r>
      <w:r>
        <w:t>s</w:t>
      </w:r>
      <w:r w:rsidRPr="007845DE">
        <w:t>: Annexure A1</w:t>
      </w:r>
      <w:r w:rsidR="00A94BB2" w:rsidRPr="003A3FBB">
        <w:t>—</w:t>
      </w:r>
      <w:r w:rsidRPr="007845DE">
        <w:t>Definitions</w:t>
      </w:r>
      <w:r w:rsidR="00D34FB1">
        <w:t>)</w:t>
      </w:r>
    </w:p>
    <w:p w14:paraId="5F3312A8" w14:textId="77777777" w:rsidR="00A47C5C" w:rsidRPr="00A47C5C" w:rsidRDefault="00A47C5C" w:rsidP="00104836">
      <w:pPr>
        <w:pStyle w:val="Heading3"/>
      </w:pPr>
      <w:bookmarkStart w:id="284" w:name="_Toc22542230"/>
      <w:bookmarkStart w:id="285" w:name="_Toc32830882"/>
      <w:bookmarkStart w:id="286" w:name="_Toc44938597"/>
      <w:r w:rsidRPr="00A47C5C">
        <w:t>Providers negotiate and approve Participation Plans</w:t>
      </w:r>
      <w:bookmarkEnd w:id="284"/>
      <w:bookmarkEnd w:id="285"/>
      <w:bookmarkEnd w:id="286"/>
    </w:p>
    <w:p w14:paraId="455FAF24" w14:textId="77777777" w:rsidR="00A47C5C" w:rsidRPr="00B85539" w:rsidRDefault="00A47C5C" w:rsidP="006F5194">
      <w:pPr>
        <w:pStyle w:val="guidelinetext"/>
      </w:pPr>
      <w:r w:rsidRPr="00B85539">
        <w:t>Providers’ Personnel must complete the ParentsNext training on the Department’s Learning Centre before negotiating and approving Participation Plans. Providers’ Personnel who have completed the relevant training module have authority under the Social Security Law to:</w:t>
      </w:r>
    </w:p>
    <w:p w14:paraId="02CED871" w14:textId="62B23074" w:rsidR="00A47C5C" w:rsidRPr="009D146D" w:rsidRDefault="39283DE2" w:rsidP="00104836">
      <w:pPr>
        <w:pStyle w:val="guidelinebullet"/>
      </w:pPr>
      <w:r>
        <w:t xml:space="preserve">require a </w:t>
      </w:r>
      <w:r w:rsidR="47D8F84B">
        <w:t>Participant</w:t>
      </w:r>
      <w:r>
        <w:t xml:space="preserve"> to enter into a Participation Plan</w:t>
      </w:r>
    </w:p>
    <w:p w14:paraId="54520ACA" w14:textId="77777777" w:rsidR="00A47C5C" w:rsidRPr="009D146D" w:rsidRDefault="5F1D8FD2" w:rsidP="00104836">
      <w:pPr>
        <w:pStyle w:val="guidelinebullet"/>
      </w:pPr>
      <w:r>
        <w:t>negotiate and approve a Participation Plan</w:t>
      </w:r>
    </w:p>
    <w:p w14:paraId="6A74D9E0" w14:textId="77777777" w:rsidR="00A47C5C" w:rsidRPr="009D146D" w:rsidRDefault="5F1D8FD2" w:rsidP="00104836">
      <w:pPr>
        <w:pStyle w:val="guidelinebullet"/>
      </w:pPr>
      <w:r>
        <w:t>update the terms of a Participation Plan.</w:t>
      </w:r>
    </w:p>
    <w:p w14:paraId="1FD745D6" w14:textId="451FA16C" w:rsidR="00A47C5C" w:rsidRPr="00B85539" w:rsidRDefault="0F608F8C" w:rsidP="006F5194">
      <w:pPr>
        <w:pStyle w:val="guidelinetext"/>
      </w:pPr>
      <w:r>
        <w:t xml:space="preserve">Only ParentsNext Providers have the authority to negotiate, approve or update a </w:t>
      </w:r>
      <w:r w:rsidR="47D8F84B">
        <w:t>Participant</w:t>
      </w:r>
      <w:r>
        <w:t xml:space="preserve">’s Participation Plan. ParentsNext Providers retain responsibility for a </w:t>
      </w:r>
      <w:r w:rsidR="47D8F84B">
        <w:t>Participant</w:t>
      </w:r>
      <w:r>
        <w:t>’s Participation Plan where they are concurrently participating in another employment service.</w:t>
      </w:r>
    </w:p>
    <w:p w14:paraId="17AA2CFF" w14:textId="5E3F4FCE" w:rsidR="00D34FB1" w:rsidRPr="00A47C5C" w:rsidRDefault="00D34FB1" w:rsidP="00104836">
      <w:pPr>
        <w:pStyle w:val="guidelinedeedref"/>
      </w:pPr>
      <w:r w:rsidRPr="007845DE">
        <w:t>(Deed reference</w:t>
      </w:r>
      <w:r>
        <w:t>s</w:t>
      </w:r>
      <w:r w:rsidRPr="007845DE">
        <w:t>:</w:t>
      </w:r>
      <w:r>
        <w:t xml:space="preserve"> </w:t>
      </w:r>
      <w:r w:rsidRPr="007845DE">
        <w:t>Annexure A1</w:t>
      </w:r>
      <w:r w:rsidR="00A94BB2" w:rsidRPr="003A3FBB">
        <w:t>—</w:t>
      </w:r>
      <w:r w:rsidRPr="007845DE">
        <w:t>Definitions</w:t>
      </w:r>
      <w:r>
        <w:t>; Clause 11; Clause 26.3)</w:t>
      </w:r>
    </w:p>
    <w:p w14:paraId="209EE5F5" w14:textId="64BFEF0A" w:rsidR="00A47C5C" w:rsidRDefault="00A47C5C" w:rsidP="00104836">
      <w:pPr>
        <w:pStyle w:val="Heading2"/>
      </w:pPr>
      <w:bookmarkStart w:id="287" w:name="_Initial_Period_–"/>
      <w:bookmarkStart w:id="288" w:name="_Toc22542231"/>
      <w:bookmarkStart w:id="289" w:name="_Toc32830883"/>
      <w:bookmarkStart w:id="290" w:name="_Toc44938598"/>
      <w:bookmarkStart w:id="291" w:name="_Toc128741192"/>
      <w:bookmarkStart w:id="292" w:name="_Toc158102766"/>
      <w:bookmarkStart w:id="293" w:name="_Toc159917402"/>
      <w:bookmarkStart w:id="294" w:name="_Toc159921198"/>
      <w:bookmarkEnd w:id="287"/>
      <w:r w:rsidRPr="00A47C5C">
        <w:t>Initial Period</w:t>
      </w:r>
      <w:r w:rsidRPr="00A47C5C">
        <w:rPr>
          <w:rFonts w:cstheme="majorHAnsi"/>
        </w:rPr>
        <w:t>—</w:t>
      </w:r>
      <w:r w:rsidRPr="00A47C5C">
        <w:t>developing a Participation Plan</w:t>
      </w:r>
      <w:bookmarkEnd w:id="288"/>
      <w:bookmarkEnd w:id="289"/>
      <w:bookmarkEnd w:id="290"/>
      <w:bookmarkEnd w:id="291"/>
      <w:bookmarkEnd w:id="292"/>
      <w:bookmarkEnd w:id="293"/>
      <w:bookmarkEnd w:id="294"/>
    </w:p>
    <w:p w14:paraId="3B833FF4" w14:textId="70514FA4" w:rsidR="00C75184" w:rsidRPr="009D146D" w:rsidRDefault="5CC14E29" w:rsidP="00AF429D">
      <w:pPr>
        <w:pStyle w:val="guidelinetext"/>
        <w:spacing w:line="240" w:lineRule="auto"/>
      </w:pPr>
      <w:r>
        <w:t xml:space="preserve">For </w:t>
      </w:r>
      <w:r w:rsidR="35B918B0">
        <w:t>p</w:t>
      </w:r>
      <w:r>
        <w:t xml:space="preserve">arents who </w:t>
      </w:r>
      <w:r w:rsidR="26C550AC">
        <w:t xml:space="preserve">choose to participate, </w:t>
      </w:r>
      <w:r w:rsidR="764CC451">
        <w:t xml:space="preserve">Providers </w:t>
      </w:r>
      <w:r w:rsidR="6B8C7D89">
        <w:t xml:space="preserve">should </w:t>
      </w:r>
      <w:r w:rsidR="2D8DA012">
        <w:t xml:space="preserve">begin to </w:t>
      </w:r>
      <w:r w:rsidR="764CC451">
        <w:t xml:space="preserve">prepare </w:t>
      </w:r>
      <w:r w:rsidR="2D8DA012">
        <w:t xml:space="preserve">or update </w:t>
      </w:r>
      <w:r w:rsidR="764CC451">
        <w:t xml:space="preserve">a Participation Plan in consultation with each </w:t>
      </w:r>
      <w:r w:rsidR="47D8F84B">
        <w:t>Participant</w:t>
      </w:r>
      <w:r w:rsidR="764CC451">
        <w:t xml:space="preserve"> during their Initial Period (the 20 Business Days following their Initial Interview).</w:t>
      </w:r>
    </w:p>
    <w:p w14:paraId="7DB94069" w14:textId="1612043A" w:rsidR="006F20F2" w:rsidRDefault="764CC451" w:rsidP="00AF429D">
      <w:pPr>
        <w:pStyle w:val="guidelinetext"/>
        <w:spacing w:line="240" w:lineRule="auto"/>
      </w:pPr>
      <w:r>
        <w:t xml:space="preserve">Providers should discuss each </w:t>
      </w:r>
      <w:r w:rsidR="47D8F84B">
        <w:t>Participant</w:t>
      </w:r>
      <w:r>
        <w:t xml:space="preserve">’s Education and Employment goals and agree on the </w:t>
      </w:r>
      <w:hyperlink w:anchor="_Activities">
        <w:r w:rsidRPr="7AB4DA7A">
          <w:rPr>
            <w:rStyle w:val="Hyperlink"/>
          </w:rPr>
          <w:t>Activities</w:t>
        </w:r>
      </w:hyperlink>
      <w:r>
        <w:t xml:space="preserve"> that will assist them to meet these goals. </w:t>
      </w:r>
      <w:r w:rsidR="26C550AC">
        <w:t xml:space="preserve">Once a Provider and </w:t>
      </w:r>
      <w:r w:rsidR="47D8F84B">
        <w:t>Participant</w:t>
      </w:r>
      <w:r w:rsidR="26C550AC">
        <w:t xml:space="preserve"> agree on the most appropriate Activity</w:t>
      </w:r>
      <w:r w:rsidR="495A2F44">
        <w:t xml:space="preserve"> or Activit</w:t>
      </w:r>
      <w:r w:rsidR="2BA4AA02">
        <w:t>ies</w:t>
      </w:r>
      <w:r w:rsidR="3B51C526">
        <w:t xml:space="preserve"> to be</w:t>
      </w:r>
      <w:r w:rsidR="26C550AC">
        <w:t xml:space="preserve"> included in the </w:t>
      </w:r>
      <w:r w:rsidR="47D8F84B">
        <w:t>Participant</w:t>
      </w:r>
      <w:r w:rsidR="26C550AC">
        <w:t>’s Participation Plan.</w:t>
      </w:r>
    </w:p>
    <w:p w14:paraId="35395905" w14:textId="734A7CA8" w:rsidR="00C75184" w:rsidRDefault="764CC451" w:rsidP="00AF429D">
      <w:pPr>
        <w:pStyle w:val="guidelinetext"/>
        <w:spacing w:line="240" w:lineRule="auto"/>
      </w:pPr>
      <w:r>
        <w:t xml:space="preserve">Providers should also discuss what assistance under the </w:t>
      </w:r>
      <w:hyperlink w:anchor="_Participation_Fund">
        <w:r w:rsidRPr="7AB4DA7A">
          <w:rPr>
            <w:rStyle w:val="Hyperlink"/>
          </w:rPr>
          <w:t>Participation Fund</w:t>
        </w:r>
      </w:hyperlink>
      <w:r>
        <w:t xml:space="preserve"> may help the </w:t>
      </w:r>
      <w:r w:rsidR="47D8F84B">
        <w:t>Participant</w:t>
      </w:r>
      <w:r>
        <w:t xml:space="preserve"> reach their goals. </w:t>
      </w:r>
    </w:p>
    <w:p w14:paraId="324231A5" w14:textId="217C21A0" w:rsidR="00C75184" w:rsidRDefault="764CC451" w:rsidP="00AF429D">
      <w:pPr>
        <w:pStyle w:val="guidelinetext"/>
        <w:spacing w:line="240" w:lineRule="auto"/>
      </w:pPr>
      <w:r>
        <w:t xml:space="preserve">Providers must present the Participation Plan to the </w:t>
      </w:r>
      <w:r w:rsidR="47D8F84B">
        <w:t>Participant</w:t>
      </w:r>
      <w:r>
        <w:t xml:space="preserve"> for their agreement before the end of the Initial Period. See </w:t>
      </w:r>
      <w:hyperlink w:anchor="_Think_time">
        <w:r w:rsidRPr="7AB4DA7A">
          <w:rPr>
            <w:rStyle w:val="Hyperlink"/>
          </w:rPr>
          <w:t>Think time</w:t>
        </w:r>
      </w:hyperlink>
      <w:r w:rsidR="7B81F34F" w:rsidRPr="7AB4DA7A">
        <w:rPr>
          <w:rStyle w:val="Hyperlink"/>
          <w:color w:val="auto"/>
          <w:u w:val="none"/>
        </w:rPr>
        <w:t xml:space="preserve"> for more information</w:t>
      </w:r>
      <w:r>
        <w:t>.</w:t>
      </w:r>
    </w:p>
    <w:p w14:paraId="200316DD" w14:textId="11C299EB" w:rsidR="0081317D" w:rsidRPr="00C75184" w:rsidRDefault="0081317D" w:rsidP="00104836">
      <w:pPr>
        <w:pStyle w:val="guidelinedeedref"/>
      </w:pPr>
      <w:r w:rsidRPr="007845DE">
        <w:t>(Deed reference</w:t>
      </w:r>
      <w:r>
        <w:t>s</w:t>
      </w:r>
      <w:r w:rsidRPr="007845DE">
        <w:t>:</w:t>
      </w:r>
      <w:r>
        <w:t xml:space="preserve"> Clause 73; Clause 74; Clause 76; Clause 94)</w:t>
      </w:r>
    </w:p>
    <w:p w14:paraId="3D2265E8" w14:textId="77777777" w:rsidR="00A47C5C" w:rsidRPr="00A47C5C" w:rsidRDefault="00A47C5C" w:rsidP="00104836">
      <w:pPr>
        <w:pStyle w:val="Heading3"/>
      </w:pPr>
      <w:bookmarkStart w:id="295" w:name="_Toc22542232"/>
      <w:bookmarkStart w:id="296" w:name="_Toc32830884"/>
      <w:bookmarkStart w:id="297" w:name="_Toc44938599"/>
      <w:r w:rsidRPr="00A47C5C">
        <w:t>Reviewing and updating Participation Plans</w:t>
      </w:r>
      <w:bookmarkEnd w:id="295"/>
      <w:bookmarkEnd w:id="296"/>
      <w:bookmarkEnd w:id="297"/>
    </w:p>
    <w:p w14:paraId="6BAC4946" w14:textId="2FC113B0" w:rsidR="00A47C5C" w:rsidRPr="009D146D" w:rsidRDefault="0F608F8C" w:rsidP="00AF429D">
      <w:pPr>
        <w:pStyle w:val="guidelinetext"/>
        <w:spacing w:line="240" w:lineRule="auto"/>
      </w:pPr>
      <w:r>
        <w:t xml:space="preserve">Providers </w:t>
      </w:r>
      <w:r w:rsidR="2D8DA012">
        <w:t xml:space="preserve">should </w:t>
      </w:r>
      <w:r>
        <w:t xml:space="preserve">ensure each </w:t>
      </w:r>
      <w:r w:rsidR="47D8F84B">
        <w:t>Participant</w:t>
      </w:r>
      <w:r>
        <w:t xml:space="preserve"> has a Participation Plan in place following their Initial Period. Providers </w:t>
      </w:r>
      <w:r w:rsidR="2D8DA012">
        <w:t xml:space="preserve">should </w:t>
      </w:r>
      <w:r>
        <w:t xml:space="preserve">review a </w:t>
      </w:r>
      <w:r w:rsidR="47D8F84B">
        <w:t>Participant</w:t>
      </w:r>
      <w:r>
        <w:t>’s Participation Plan at each quarterly Appointment, and where necessary, update the Participation Plan to:</w:t>
      </w:r>
    </w:p>
    <w:p w14:paraId="4B83F405" w14:textId="1F88C58B" w:rsidR="00A47C5C" w:rsidRPr="00C75184" w:rsidRDefault="39283DE2" w:rsidP="00104836">
      <w:pPr>
        <w:pStyle w:val="guidelinebullet"/>
      </w:pPr>
      <w:r>
        <w:t xml:space="preserve">reflect any changes in the </w:t>
      </w:r>
      <w:r w:rsidR="47D8F84B">
        <w:t>Participant</w:t>
      </w:r>
      <w:r>
        <w:t>’s circumstances</w:t>
      </w:r>
    </w:p>
    <w:p w14:paraId="20354BBF" w14:textId="43E17092" w:rsidR="00A47C5C" w:rsidRPr="00C75184" w:rsidRDefault="39283DE2" w:rsidP="00104836">
      <w:pPr>
        <w:pStyle w:val="guidelinebullet"/>
      </w:pPr>
      <w:r>
        <w:t xml:space="preserve">update the </w:t>
      </w:r>
      <w:r w:rsidR="47D8F84B">
        <w:t>Participant</w:t>
      </w:r>
      <w:r>
        <w:t>’s goals</w:t>
      </w:r>
    </w:p>
    <w:p w14:paraId="37A78F64" w14:textId="77777777" w:rsidR="00A47C5C" w:rsidRPr="00C75184" w:rsidRDefault="5F1D8FD2" w:rsidP="00104836">
      <w:pPr>
        <w:pStyle w:val="guidelinebullet"/>
      </w:pPr>
      <w:r>
        <w:t>add a new Activity</w:t>
      </w:r>
    </w:p>
    <w:p w14:paraId="3234C13A" w14:textId="77777777" w:rsidR="00A47C5C" w:rsidRPr="00C75184" w:rsidRDefault="5F1D8FD2" w:rsidP="00104836">
      <w:pPr>
        <w:pStyle w:val="guidelinebullet"/>
      </w:pPr>
      <w:r>
        <w:t>modify an existing Activity’s date range</w:t>
      </w:r>
    </w:p>
    <w:p w14:paraId="2CE59601" w14:textId="72EFCA52" w:rsidR="00A47C5C" w:rsidRPr="00C75184" w:rsidRDefault="5F1D8FD2" w:rsidP="00104836">
      <w:pPr>
        <w:pStyle w:val="guidelinebullet"/>
      </w:pPr>
      <w:r>
        <w:t>remove a completed Activity.</w:t>
      </w:r>
    </w:p>
    <w:p w14:paraId="037CA751" w14:textId="4096BD94" w:rsidR="00E117BD" w:rsidRDefault="00E117BD" w:rsidP="00AF429D">
      <w:pPr>
        <w:pStyle w:val="guidelinetext"/>
        <w:spacing w:line="240" w:lineRule="auto"/>
      </w:pPr>
      <w:r w:rsidRPr="009D146D">
        <w:t>See</w:t>
      </w:r>
      <w:r w:rsidRPr="001910BA">
        <w:t xml:space="preserve"> </w:t>
      </w:r>
      <w:hyperlink w:anchor="_Approving_Participation_Plans" w:history="1">
        <w:r w:rsidRPr="001910BA">
          <w:rPr>
            <w:rStyle w:val="Hyperlink"/>
          </w:rPr>
          <w:t>Approving Participation Plans</w:t>
        </w:r>
      </w:hyperlink>
      <w:r w:rsidRPr="001910BA">
        <w:t xml:space="preserve"> and </w:t>
      </w:r>
      <w:hyperlink w:anchor="_Think_time" w:history="1">
        <w:r w:rsidRPr="001910BA">
          <w:rPr>
            <w:rStyle w:val="Hyperlink"/>
          </w:rPr>
          <w:t>Think time</w:t>
        </w:r>
      </w:hyperlink>
      <w:r w:rsidRPr="001910BA">
        <w:t xml:space="preserve"> for more information.</w:t>
      </w:r>
    </w:p>
    <w:p w14:paraId="61A918E1" w14:textId="77777777" w:rsidR="008E5BB7" w:rsidRDefault="497FDC94" w:rsidP="00AF429D">
      <w:pPr>
        <w:pStyle w:val="Systemstep"/>
        <w:spacing w:line="240" w:lineRule="auto"/>
        <w:ind w:left="1418" w:hanging="1418"/>
        <w:rPr>
          <w:rFonts w:cstheme="minorHAnsi"/>
        </w:rPr>
      </w:pPr>
      <w:r w:rsidRPr="041EC8A1">
        <w:rPr>
          <w:b/>
          <w:bCs/>
        </w:rPr>
        <w:t>System step</w:t>
      </w:r>
      <w:r>
        <w:t xml:space="preserve">: Refer to </w:t>
      </w:r>
      <w:hyperlink w:anchor="_System_Steps">
        <w:r w:rsidRPr="041EC8A1">
          <w:rPr>
            <w:rStyle w:val="Hyperlink"/>
          </w:rPr>
          <w:t>System Steps</w:t>
        </w:r>
      </w:hyperlink>
      <w:r>
        <w:t xml:space="preserve"> for information.</w:t>
      </w:r>
    </w:p>
    <w:p w14:paraId="5EA3AAD7" w14:textId="71F3AE94" w:rsidR="00A47C5C" w:rsidRPr="0081317D" w:rsidRDefault="00A47C5C" w:rsidP="00104836">
      <w:pPr>
        <w:pStyle w:val="guidelinedeedref"/>
      </w:pPr>
      <w:r w:rsidRPr="0081317D">
        <w:t>(Deed reference</w:t>
      </w:r>
      <w:r w:rsidR="00C17BF4">
        <w:t>s</w:t>
      </w:r>
      <w:r w:rsidRPr="0081317D">
        <w:t>:</w:t>
      </w:r>
      <w:r w:rsidR="00C17BF4">
        <w:t xml:space="preserve"> Clause 76;  Clause 94</w:t>
      </w:r>
      <w:r w:rsidRPr="0081317D">
        <w:t>)</w:t>
      </w:r>
    </w:p>
    <w:p w14:paraId="0670FB14" w14:textId="0E42E51D" w:rsidR="00A47C5C" w:rsidRPr="00A47C5C" w:rsidRDefault="0F608F8C" w:rsidP="00104836">
      <w:pPr>
        <w:pStyle w:val="Heading2"/>
      </w:pPr>
      <w:bookmarkStart w:id="298" w:name="_Toc22542233"/>
      <w:bookmarkStart w:id="299" w:name="_Toc32830885"/>
      <w:bookmarkStart w:id="300" w:name="_Toc44938600"/>
      <w:bookmarkStart w:id="301" w:name="_Toc128741193"/>
      <w:bookmarkStart w:id="302" w:name="_Toc158102767"/>
      <w:bookmarkStart w:id="303" w:name="_Toc159917403"/>
      <w:bookmarkStart w:id="304" w:name="_Toc159921199"/>
      <w:r>
        <w:t xml:space="preserve">Participation Plans for </w:t>
      </w:r>
      <w:r w:rsidR="47D8F84B">
        <w:t>Participant</w:t>
      </w:r>
      <w:r>
        <w:t>s</w:t>
      </w:r>
      <w:bookmarkEnd w:id="298"/>
      <w:bookmarkEnd w:id="299"/>
      <w:bookmarkEnd w:id="300"/>
      <w:bookmarkEnd w:id="301"/>
      <w:bookmarkEnd w:id="302"/>
      <w:bookmarkEnd w:id="303"/>
      <w:bookmarkEnd w:id="304"/>
    </w:p>
    <w:p w14:paraId="375CDD3F" w14:textId="63C55185" w:rsidR="00A47C5C" w:rsidRPr="009D146D" w:rsidRDefault="0F608F8C" w:rsidP="00AF429D">
      <w:pPr>
        <w:pStyle w:val="guidelinetext"/>
        <w:spacing w:line="240" w:lineRule="auto"/>
      </w:pPr>
      <w:r>
        <w:t xml:space="preserve">Providers </w:t>
      </w:r>
      <w:r w:rsidR="2D8DA012">
        <w:t xml:space="preserve">should </w:t>
      </w:r>
      <w:r>
        <w:t xml:space="preserve">ensure each </w:t>
      </w:r>
      <w:r w:rsidR="47D8F84B">
        <w:t>Participant</w:t>
      </w:r>
      <w:r>
        <w:t>’s Participation Plan includes:</w:t>
      </w:r>
    </w:p>
    <w:p w14:paraId="00A08F76" w14:textId="77777777" w:rsidR="00A47C5C" w:rsidRPr="009D146D" w:rsidRDefault="211BB562" w:rsidP="00104836">
      <w:pPr>
        <w:pStyle w:val="guidelinebullet"/>
      </w:pPr>
      <w:r>
        <w:t xml:space="preserve">appropriate </w:t>
      </w:r>
      <w:hyperlink w:anchor="_Participant’s_goals">
        <w:r>
          <w:t>Education and/or Employment goals</w:t>
        </w:r>
      </w:hyperlink>
    </w:p>
    <w:p w14:paraId="2AAC3F9E" w14:textId="58858D2B" w:rsidR="00A47C5C" w:rsidRPr="009D146D" w:rsidRDefault="22EF16A1" w:rsidP="00104836">
      <w:pPr>
        <w:pStyle w:val="guidelinebullet"/>
      </w:pPr>
      <w:r>
        <w:lastRenderedPageBreak/>
        <w:t xml:space="preserve">details on </w:t>
      </w:r>
      <w:r w:rsidR="211BB562">
        <w:t>Provider Appointments</w:t>
      </w:r>
      <w:r w:rsidR="52F3D80D">
        <w:t>, and</w:t>
      </w:r>
    </w:p>
    <w:p w14:paraId="2D114826" w14:textId="16858A4F" w:rsidR="00A47C5C" w:rsidRPr="009D146D" w:rsidRDefault="22EF16A1" w:rsidP="00104836">
      <w:pPr>
        <w:pStyle w:val="guidelinebullet"/>
      </w:pPr>
      <w:r>
        <w:t xml:space="preserve">details of </w:t>
      </w:r>
      <w:r w:rsidR="211BB562">
        <w:t>Activity or Activities linked to their goals</w:t>
      </w:r>
    </w:p>
    <w:p w14:paraId="0160E8C1" w14:textId="79153793" w:rsidR="00A47C5C" w:rsidRPr="009D146D" w:rsidRDefault="0F608F8C" w:rsidP="00AF429D">
      <w:pPr>
        <w:pStyle w:val="guidelinetext"/>
        <w:spacing w:line="240" w:lineRule="auto"/>
      </w:pPr>
      <w:r>
        <w:t xml:space="preserve">Providers must identify the most appropriate Activity for each </w:t>
      </w:r>
      <w:r w:rsidR="47D8F84B">
        <w:t>Participant</w:t>
      </w:r>
      <w:r>
        <w:t xml:space="preserve"> based on discussion with the </w:t>
      </w:r>
      <w:r w:rsidR="47D8F84B">
        <w:t>Participant</w:t>
      </w:r>
      <w:r>
        <w:t xml:space="preserve"> and </w:t>
      </w:r>
      <w:r w:rsidR="5B69712C">
        <w:t xml:space="preserve">take into </w:t>
      </w:r>
      <w:r>
        <w:t xml:space="preserve">consideration their individual goals and circumstances. Once a Provider and </w:t>
      </w:r>
      <w:r w:rsidR="47D8F84B">
        <w:t>Participant</w:t>
      </w:r>
      <w:r>
        <w:t xml:space="preserve"> agree on the most appropriate Activity, it can be included </w:t>
      </w:r>
      <w:r w:rsidR="5B69712C">
        <w:t xml:space="preserve">in </w:t>
      </w:r>
      <w:r>
        <w:t xml:space="preserve">the </w:t>
      </w:r>
      <w:r w:rsidR="47D8F84B">
        <w:t>Participant</w:t>
      </w:r>
      <w:r>
        <w:t>’s Participation Plan.</w:t>
      </w:r>
    </w:p>
    <w:p w14:paraId="5EA65430" w14:textId="64763B63" w:rsidR="00A47C5C" w:rsidRPr="009D146D" w:rsidRDefault="47D8F84B" w:rsidP="00AF429D">
      <w:pPr>
        <w:pStyle w:val="guidelinetext"/>
        <w:spacing w:line="240" w:lineRule="auto"/>
      </w:pPr>
      <w:r>
        <w:t>Participant</w:t>
      </w:r>
      <w:r w:rsidR="0F608F8C">
        <w:t>s are not subject to compliance action for non-attendance at Activities. However:</w:t>
      </w:r>
    </w:p>
    <w:p w14:paraId="2DF89B91" w14:textId="77777777" w:rsidR="00A47C5C" w:rsidRPr="00E117BD" w:rsidRDefault="211BB562" w:rsidP="00104836">
      <w:pPr>
        <w:pStyle w:val="guidelinebullet"/>
      </w:pPr>
      <w:r>
        <w:t>Providers should encourage positive engagement by discussing the benefits of participating in the Activity</w:t>
      </w:r>
    </w:p>
    <w:p w14:paraId="3574D342" w14:textId="093C7EEC" w:rsidR="00A47C5C" w:rsidRPr="00E117BD" w:rsidRDefault="24B9E17C" w:rsidP="00104836">
      <w:pPr>
        <w:pStyle w:val="guidelinebullet"/>
      </w:pPr>
      <w:r>
        <w:t>i</w:t>
      </w:r>
      <w:r w:rsidR="77C36745">
        <w:t xml:space="preserve">f a </w:t>
      </w:r>
      <w:r w:rsidR="47D8F84B">
        <w:t>Participant</w:t>
      </w:r>
      <w:r w:rsidR="77C36745">
        <w:t xml:space="preserve"> does not </w:t>
      </w:r>
      <w:r w:rsidR="325D893B">
        <w:t>engage as agreed</w:t>
      </w:r>
      <w:r w:rsidR="77C36745">
        <w:t xml:space="preserve"> in a</w:t>
      </w:r>
      <w:r w:rsidR="47546AF1">
        <w:t>n</w:t>
      </w:r>
      <w:r w:rsidR="77C36745">
        <w:t xml:space="preserve"> Activity, Providers should discuss with the </w:t>
      </w:r>
      <w:r w:rsidR="47D8F84B">
        <w:t>Participant</w:t>
      </w:r>
      <w:r w:rsidR="77C36745">
        <w:t xml:space="preserve"> if another Activity</w:t>
      </w:r>
      <w:r w:rsidR="47546AF1">
        <w:t xml:space="preserve"> </w:t>
      </w:r>
      <w:r w:rsidR="77C36745">
        <w:t>would be more appropriate for them.</w:t>
      </w:r>
    </w:p>
    <w:p w14:paraId="5DD94CB0" w14:textId="77777777" w:rsidR="00A47C5C" w:rsidRDefault="00A47C5C" w:rsidP="00AF429D">
      <w:pPr>
        <w:pStyle w:val="guidelinetext"/>
        <w:spacing w:line="240" w:lineRule="auto"/>
      </w:pPr>
      <w:r w:rsidRPr="00A47C5C">
        <w:t xml:space="preserve">Providers must create Activity placements, schedule Activity requirements and manage participation in line with the </w:t>
      </w:r>
      <w:hyperlink w:anchor="_Activities" w:history="1">
        <w:r w:rsidRPr="00A47C5C">
          <w:rPr>
            <w:color w:val="0563C1" w:themeColor="hyperlink"/>
            <w:u w:val="single"/>
          </w:rPr>
          <w:t>Activities</w:t>
        </w:r>
      </w:hyperlink>
      <w:r w:rsidRPr="00A47C5C">
        <w:t xml:space="preserve"> section.</w:t>
      </w:r>
    </w:p>
    <w:p w14:paraId="745FE13D" w14:textId="617A89F2" w:rsidR="00D63060" w:rsidRPr="00D63060" w:rsidRDefault="00D63060" w:rsidP="00104836">
      <w:pPr>
        <w:pStyle w:val="guidelinedeedref"/>
      </w:pPr>
      <w:r w:rsidRPr="0081317D">
        <w:t>(Deed reference</w:t>
      </w:r>
      <w:r>
        <w:t>s</w:t>
      </w:r>
      <w:r w:rsidRPr="0081317D">
        <w:t>:</w:t>
      </w:r>
      <w:r>
        <w:t xml:space="preserve"> Clause 72; Clause 74; Clause 76; Clause 82.4; Clause 94</w:t>
      </w:r>
      <w:r w:rsidRPr="0081317D">
        <w:t>)</w:t>
      </w:r>
    </w:p>
    <w:p w14:paraId="710A0B0B" w14:textId="29E4A027" w:rsidR="00A47C5C" w:rsidRPr="00A47C5C" w:rsidRDefault="47D8F84B" w:rsidP="00104836">
      <w:pPr>
        <w:pStyle w:val="Heading2"/>
      </w:pPr>
      <w:bookmarkStart w:id="305" w:name="_Assessing_personal_responsibility"/>
      <w:bookmarkStart w:id="306" w:name="_Participant’s_goals"/>
      <w:bookmarkStart w:id="307" w:name="_Toc128741195"/>
      <w:bookmarkStart w:id="308" w:name="_Toc158102768"/>
      <w:bookmarkStart w:id="309" w:name="_Toc159917404"/>
      <w:bookmarkStart w:id="310" w:name="_Toc159921200"/>
      <w:bookmarkStart w:id="311" w:name="_Toc22542235"/>
      <w:bookmarkStart w:id="312" w:name="_Toc32830887"/>
      <w:bookmarkStart w:id="313" w:name="_Toc44938602"/>
      <w:bookmarkEnd w:id="305"/>
      <w:bookmarkEnd w:id="306"/>
      <w:r>
        <w:t>Participant</w:t>
      </w:r>
      <w:r w:rsidR="0F608F8C">
        <w:t xml:space="preserve"> goals</w:t>
      </w:r>
      <w:bookmarkEnd w:id="307"/>
      <w:bookmarkEnd w:id="308"/>
      <w:bookmarkEnd w:id="309"/>
      <w:bookmarkEnd w:id="310"/>
    </w:p>
    <w:p w14:paraId="29569C82" w14:textId="3EDA595B" w:rsidR="00A47C5C" w:rsidRPr="00A47C5C" w:rsidRDefault="0F608F8C" w:rsidP="00AF429D">
      <w:pPr>
        <w:pStyle w:val="guidelinetext"/>
        <w:spacing w:line="240" w:lineRule="auto"/>
      </w:pPr>
      <w:r>
        <w:t xml:space="preserve">Each </w:t>
      </w:r>
      <w:r w:rsidR="47D8F84B">
        <w:t>Participant</w:t>
      </w:r>
      <w:r>
        <w:t>’s Education and Employment goals must be tailored to their individual circumstances, needs, strengths and barriers. Examples of appropriate Education and Employment goals include:</w:t>
      </w:r>
    </w:p>
    <w:p w14:paraId="7ABEF646" w14:textId="77777777" w:rsidR="00A47C5C" w:rsidRPr="00E90011" w:rsidRDefault="5F1D8FD2" w:rsidP="00104836">
      <w:pPr>
        <w:pStyle w:val="guidelinebullet"/>
      </w:pPr>
      <w:r>
        <w:t>providing stable housing and financial stability</w:t>
      </w:r>
    </w:p>
    <w:p w14:paraId="0AFACD79" w14:textId="5FC3108D" w:rsidR="00A47C5C" w:rsidRPr="00E90011" w:rsidRDefault="5F1D8FD2" w:rsidP="00104836">
      <w:pPr>
        <w:pStyle w:val="guidelinebullet"/>
      </w:pPr>
      <w:r>
        <w:t>attaining an Education qualification for a specific role (for example, a Certificate</w:t>
      </w:r>
      <w:r w:rsidR="06451A69">
        <w:t> </w:t>
      </w:r>
      <w:r>
        <w:t>I, working towards a Certificate III in Hospitality)</w:t>
      </w:r>
    </w:p>
    <w:p w14:paraId="29AF472E" w14:textId="2B2677AA" w:rsidR="00B81276" w:rsidRDefault="5F1D8FD2" w:rsidP="00104836">
      <w:pPr>
        <w:pStyle w:val="guidelinebullet"/>
      </w:pPr>
      <w:r>
        <w:t>achieving stable Employment in a particular industry.</w:t>
      </w:r>
    </w:p>
    <w:p w14:paraId="4069F2EA" w14:textId="3A87444D" w:rsidR="00B81276" w:rsidRDefault="00B81276" w:rsidP="00AF429D">
      <w:pPr>
        <w:pStyle w:val="guidelinetext"/>
        <w:spacing w:line="240" w:lineRule="auto"/>
        <w:ind w:left="0"/>
      </w:pPr>
      <w:r>
        <w:t xml:space="preserve">Providers should refer to the </w:t>
      </w:r>
      <w:hyperlink w:anchor="_Goal_Setting" w:history="1">
        <w:r w:rsidRPr="00C67B8D">
          <w:rPr>
            <w:rStyle w:val="Hyperlink"/>
          </w:rPr>
          <w:t>Goal Setting</w:t>
        </w:r>
      </w:hyperlink>
      <w:r>
        <w:t xml:space="preserve"> section of this </w:t>
      </w:r>
      <w:r w:rsidR="00C67B8D">
        <w:t>g</w:t>
      </w:r>
      <w:r>
        <w:t>uideline for more information.</w:t>
      </w:r>
    </w:p>
    <w:p w14:paraId="7164BE7D" w14:textId="74D9AA49" w:rsidR="00184962" w:rsidRPr="00E90011" w:rsidRDefault="00184962" w:rsidP="00104836">
      <w:pPr>
        <w:pStyle w:val="guidelinedeedref"/>
      </w:pPr>
      <w:r>
        <w:t>(</w:t>
      </w:r>
      <w:r w:rsidRPr="0081317D">
        <w:t>Deed reference</w:t>
      </w:r>
      <w:r>
        <w:t>s</w:t>
      </w:r>
      <w:r w:rsidRPr="0081317D">
        <w:t>:</w:t>
      </w:r>
      <w:r>
        <w:t xml:space="preserve"> Clause 73; Clause 94)</w:t>
      </w:r>
    </w:p>
    <w:p w14:paraId="46D92B7A" w14:textId="77777777" w:rsidR="00A47C5C" w:rsidRPr="00A47C5C" w:rsidRDefault="00A47C5C" w:rsidP="00104836">
      <w:pPr>
        <w:pStyle w:val="Heading2"/>
      </w:pPr>
      <w:bookmarkStart w:id="314" w:name="_Setting_appropriate_Participation"/>
      <w:bookmarkStart w:id="315" w:name="_Toc128741196"/>
      <w:bookmarkStart w:id="316" w:name="_Toc158102769"/>
      <w:bookmarkStart w:id="317" w:name="_Toc159917405"/>
      <w:bookmarkStart w:id="318" w:name="_Toc159921201"/>
      <w:bookmarkEnd w:id="314"/>
      <w:r w:rsidRPr="00A47C5C">
        <w:t>Setting appropriate Participation Plan Requirements</w:t>
      </w:r>
      <w:bookmarkEnd w:id="311"/>
      <w:bookmarkEnd w:id="312"/>
      <w:bookmarkEnd w:id="313"/>
      <w:bookmarkEnd w:id="315"/>
      <w:bookmarkEnd w:id="316"/>
      <w:bookmarkEnd w:id="317"/>
      <w:bookmarkEnd w:id="318"/>
    </w:p>
    <w:p w14:paraId="1465B33A" w14:textId="5892439F" w:rsidR="00A47C5C" w:rsidRPr="00A47C5C" w:rsidRDefault="0F608F8C" w:rsidP="00AF429D">
      <w:pPr>
        <w:pStyle w:val="guidelinetext"/>
        <w:spacing w:line="240" w:lineRule="auto"/>
      </w:pPr>
      <w:r>
        <w:t xml:space="preserve">Under Social Security Law, the Requirements in a </w:t>
      </w:r>
      <w:r w:rsidR="47D8F84B">
        <w:t>Participant</w:t>
      </w:r>
      <w:r>
        <w:t xml:space="preserve">’s Participation Plan must be appropriate for the </w:t>
      </w:r>
      <w:r w:rsidR="47D8F84B">
        <w:t>Participant</w:t>
      </w:r>
      <w:r>
        <w:t xml:space="preserve">. Participation Plans must be tailored to suit the unique circumstances and goals of each </w:t>
      </w:r>
      <w:r w:rsidR="47D8F84B">
        <w:t>Participant</w:t>
      </w:r>
      <w:r>
        <w:t>.</w:t>
      </w:r>
    </w:p>
    <w:p w14:paraId="1C996BA0" w14:textId="5FEBC0E2" w:rsidR="00A47C5C" w:rsidRPr="00A47C5C" w:rsidRDefault="0F608F8C" w:rsidP="00AF429D">
      <w:pPr>
        <w:pStyle w:val="guidelinetext"/>
        <w:spacing w:line="240" w:lineRule="auto"/>
      </w:pPr>
      <w:r>
        <w:t xml:space="preserve">When negotiating Participation Plans, Providers must consider </w:t>
      </w:r>
      <w:r w:rsidR="138FB67A">
        <w:t xml:space="preserve">all of </w:t>
      </w:r>
      <w:r>
        <w:t xml:space="preserve">the following for each </w:t>
      </w:r>
      <w:r w:rsidR="47D8F84B">
        <w:t>Participant</w:t>
      </w:r>
      <w:r>
        <w:t>:</w:t>
      </w:r>
    </w:p>
    <w:p w14:paraId="44C28B67" w14:textId="44C96BE3" w:rsidR="00A47C5C" w:rsidRPr="00E90011" w:rsidRDefault="5F1D8FD2" w:rsidP="00104836">
      <w:pPr>
        <w:pStyle w:val="guidelinebullet"/>
      </w:pPr>
      <w:r>
        <w:t>Education and/or Employment related goals</w:t>
      </w:r>
    </w:p>
    <w:p w14:paraId="766AC3AF" w14:textId="7E3CB1E9" w:rsidR="00A47C5C" w:rsidRPr="00E90011" w:rsidRDefault="5F1D8FD2" w:rsidP="00104836">
      <w:pPr>
        <w:pStyle w:val="guidelinebullet"/>
      </w:pPr>
      <w:r>
        <w:t>Vocational, pre-vocational and Non-vocational Barriers</w:t>
      </w:r>
    </w:p>
    <w:p w14:paraId="11FB4771" w14:textId="343E5341" w:rsidR="00A47C5C" w:rsidRPr="00E90011" w:rsidRDefault="5F1D8FD2" w:rsidP="00104836">
      <w:pPr>
        <w:pStyle w:val="guidelinebullet"/>
      </w:pPr>
      <w:r>
        <w:t xml:space="preserve">information identified </w:t>
      </w:r>
      <w:r w:rsidR="2EC65304">
        <w:t xml:space="preserve">in </w:t>
      </w:r>
      <w:r w:rsidR="4E69D0C6">
        <w:t xml:space="preserve">the </w:t>
      </w:r>
      <w:r>
        <w:t>Job Seeker Classification Instrument (JSCI) assessments and Work Readiness Assessments</w:t>
      </w:r>
    </w:p>
    <w:p w14:paraId="6FF07877" w14:textId="77777777" w:rsidR="00A47C5C" w:rsidRPr="00E90011" w:rsidRDefault="5F1D8FD2" w:rsidP="00104836">
      <w:pPr>
        <w:pStyle w:val="guidelinebullet"/>
      </w:pPr>
      <w:r>
        <w:t>family situation, including the age of their child/ren, caring responsibilities and availability of/access to child care</w:t>
      </w:r>
    </w:p>
    <w:p w14:paraId="774A52D5" w14:textId="79823EAA" w:rsidR="00A47C5C" w:rsidRPr="00E90011" w:rsidRDefault="5F1D8FD2" w:rsidP="00104836">
      <w:pPr>
        <w:pStyle w:val="guidelinebullet"/>
      </w:pPr>
      <w:r>
        <w:t>age, level of education, experience and skills</w:t>
      </w:r>
    </w:p>
    <w:p w14:paraId="79589AE7" w14:textId="77777777" w:rsidR="00A47C5C" w:rsidRPr="00E90011" w:rsidRDefault="5F1D8FD2" w:rsidP="00104836">
      <w:pPr>
        <w:pStyle w:val="guidelinebullet"/>
      </w:pPr>
      <w:r>
        <w:t>transport options to get to Activities</w:t>
      </w:r>
    </w:p>
    <w:p w14:paraId="573B94EA" w14:textId="3D8A5D1D" w:rsidR="00A47C5C" w:rsidRPr="00E90011" w:rsidRDefault="39283DE2" w:rsidP="00104836">
      <w:pPr>
        <w:pStyle w:val="guidelinebullet"/>
      </w:pPr>
      <w:r>
        <w:t xml:space="preserve">travel time required to attend Activities. </w:t>
      </w:r>
      <w:r w:rsidR="47D8F84B">
        <w:t>Participant</w:t>
      </w:r>
      <w:r>
        <w:t>s are not required to travel more than 60 minutes, including time to take their child</w:t>
      </w:r>
      <w:r w:rsidR="06327E58">
        <w:t>/ren</w:t>
      </w:r>
      <w:r>
        <w:t xml:space="preserve"> to child care</w:t>
      </w:r>
    </w:p>
    <w:p w14:paraId="23CCBEBC" w14:textId="5FAA501D" w:rsidR="00A47C5C" w:rsidRPr="00E90011" w:rsidRDefault="39283DE2" w:rsidP="00104836">
      <w:pPr>
        <w:pStyle w:val="guidelinebullet"/>
      </w:pPr>
      <w:r>
        <w:t xml:space="preserve">capacity to meet the financial costs of attending an Activity (such as travel, Education and child care costs), or the </w:t>
      </w:r>
      <w:r w:rsidR="47D8F84B">
        <w:t>Participant</w:t>
      </w:r>
      <w:r>
        <w:t>’s eligibility for assistance to meet these costs</w:t>
      </w:r>
    </w:p>
    <w:p w14:paraId="00BDF117" w14:textId="7B41FF1E" w:rsidR="00A47C5C" w:rsidRPr="00E90011" w:rsidRDefault="5F1D8FD2" w:rsidP="00104836">
      <w:pPr>
        <w:pStyle w:val="guidelinebullet"/>
      </w:pPr>
      <w:r>
        <w:lastRenderedPageBreak/>
        <w:t>other relevant circumstances (e.g. cultural, gender, language, experience of domestic and family violence).</w:t>
      </w:r>
    </w:p>
    <w:p w14:paraId="11D6BB14" w14:textId="3AD83D13" w:rsidR="00A47C5C" w:rsidRPr="00A47C5C" w:rsidRDefault="0F608F8C" w:rsidP="00AF429D">
      <w:pPr>
        <w:pStyle w:val="guidelinetext"/>
        <w:spacing w:line="240" w:lineRule="auto"/>
      </w:pPr>
      <w:r>
        <w:t xml:space="preserve">Providers should also consider external factors such as natural disasters, emergency situations and labour market dynamics when setting or updating a </w:t>
      </w:r>
      <w:r w:rsidR="47D8F84B">
        <w:t>Participant</w:t>
      </w:r>
      <w:r>
        <w:t>’s Requirements.</w:t>
      </w:r>
    </w:p>
    <w:p w14:paraId="75D398D3" w14:textId="66FA13A2" w:rsidR="00A47C5C" w:rsidRPr="00184962" w:rsidRDefault="00A47C5C" w:rsidP="00104836">
      <w:pPr>
        <w:pStyle w:val="guidelinedeedref"/>
      </w:pPr>
      <w:r w:rsidRPr="00184962">
        <w:t xml:space="preserve">(Deed reference: </w:t>
      </w:r>
      <w:r w:rsidR="00077554">
        <w:t xml:space="preserve">Clause 73; </w:t>
      </w:r>
      <w:r w:rsidRPr="00184962">
        <w:t>Clause 7</w:t>
      </w:r>
      <w:r w:rsidR="00077554">
        <w:t>6</w:t>
      </w:r>
      <w:r w:rsidRPr="00184962">
        <w:t xml:space="preserve">; </w:t>
      </w:r>
      <w:r w:rsidR="00077554">
        <w:t xml:space="preserve">Clause 88; </w:t>
      </w:r>
      <w:r w:rsidRPr="00184962">
        <w:t>Clause 9</w:t>
      </w:r>
      <w:r w:rsidR="00077554">
        <w:t>4)</w:t>
      </w:r>
    </w:p>
    <w:p w14:paraId="519AC296" w14:textId="77777777" w:rsidR="00A47C5C" w:rsidRPr="00A47C5C" w:rsidRDefault="00A47C5C" w:rsidP="00104836">
      <w:pPr>
        <w:pStyle w:val="Heading2"/>
      </w:pPr>
      <w:bookmarkStart w:id="319" w:name="_Inappropriate_requirements_and"/>
      <w:bookmarkStart w:id="320" w:name="_Toc22542237"/>
      <w:bookmarkStart w:id="321" w:name="_Toc32830889"/>
      <w:bookmarkStart w:id="322" w:name="_Toc44938604"/>
      <w:bookmarkStart w:id="323" w:name="_Toc128741197"/>
      <w:bookmarkStart w:id="324" w:name="_Toc158102770"/>
      <w:bookmarkStart w:id="325" w:name="_Toc159917406"/>
      <w:bookmarkStart w:id="326" w:name="_Toc159921202"/>
      <w:bookmarkEnd w:id="319"/>
      <w:r w:rsidRPr="00A47C5C">
        <w:t>Inappropriate Requirements and excluded Activities</w:t>
      </w:r>
      <w:bookmarkEnd w:id="320"/>
      <w:bookmarkEnd w:id="321"/>
      <w:bookmarkEnd w:id="322"/>
      <w:bookmarkEnd w:id="323"/>
      <w:bookmarkEnd w:id="324"/>
      <w:bookmarkEnd w:id="325"/>
      <w:bookmarkEnd w:id="326"/>
      <w:r w:rsidRPr="00A47C5C">
        <w:t xml:space="preserve"> </w:t>
      </w:r>
    </w:p>
    <w:p w14:paraId="3927D454" w14:textId="1E5277A9" w:rsidR="00A47C5C" w:rsidRPr="00A47C5C" w:rsidRDefault="0F608F8C" w:rsidP="00AF429D">
      <w:pPr>
        <w:pStyle w:val="guidelinetext"/>
        <w:spacing w:line="240" w:lineRule="auto"/>
      </w:pPr>
      <w:r>
        <w:t xml:space="preserve">Providers must not include Activities in a Participation Plan if they are unsuitable for, or will place unreasonable demands on a </w:t>
      </w:r>
      <w:r w:rsidR="47D8F84B">
        <w:t>Participant</w:t>
      </w:r>
      <w:r>
        <w:t xml:space="preserve">, including their caring responsibilities. Providers must not include </w:t>
      </w:r>
      <w:r w:rsidR="138FB67A">
        <w:t xml:space="preserve">any of the following </w:t>
      </w:r>
      <w:r>
        <w:t>in Participation Plans:</w:t>
      </w:r>
    </w:p>
    <w:p w14:paraId="48095A34" w14:textId="2C613271" w:rsidR="00A47C5C" w:rsidRPr="00E90011" w:rsidRDefault="39283DE2" w:rsidP="00104836">
      <w:pPr>
        <w:pStyle w:val="guidelinebullet"/>
      </w:pPr>
      <w:r>
        <w:t xml:space="preserve">activities not linked to a </w:t>
      </w:r>
      <w:r w:rsidR="47D8F84B">
        <w:t>Participant</w:t>
      </w:r>
      <w:r>
        <w:t>’s Education and/or Employment goals</w:t>
      </w:r>
    </w:p>
    <w:p w14:paraId="29D665DE" w14:textId="22D01089" w:rsidR="00A47C5C" w:rsidRPr="00E90011" w:rsidRDefault="5F1D8FD2" w:rsidP="00104836">
      <w:pPr>
        <w:pStyle w:val="guidelinebullet"/>
      </w:pPr>
      <w:r>
        <w:t xml:space="preserve">Work for the Dole </w:t>
      </w:r>
    </w:p>
    <w:p w14:paraId="210EBB7C" w14:textId="02E60A21" w:rsidR="00A47C5C" w:rsidRPr="00E90011" w:rsidRDefault="39283DE2" w:rsidP="00104836">
      <w:pPr>
        <w:pStyle w:val="guidelinebullet"/>
      </w:pPr>
      <w:r>
        <w:t xml:space="preserve">activities that would aggravate a </w:t>
      </w:r>
      <w:r w:rsidR="47D8F84B">
        <w:t>Participant</w:t>
      </w:r>
      <w:r>
        <w:t>’s illness, disability or injury</w:t>
      </w:r>
    </w:p>
    <w:p w14:paraId="4D3B429D" w14:textId="77777777" w:rsidR="00A47C5C" w:rsidRPr="00E90011" w:rsidRDefault="5F1D8FD2" w:rsidP="00104836">
      <w:pPr>
        <w:pStyle w:val="guidelinebullet"/>
      </w:pPr>
      <w:r>
        <w:t>activities where the appropriate support or facilities (that take account of a person’s illness, disability, injury, culture, gender or language requirements) are unavailable</w:t>
      </w:r>
    </w:p>
    <w:p w14:paraId="75774E35" w14:textId="77777777" w:rsidR="00A47C5C" w:rsidRPr="00E90011" w:rsidRDefault="5F1D8FD2" w:rsidP="00104836">
      <w:pPr>
        <w:pStyle w:val="guidelinebullet"/>
      </w:pPr>
      <w:r>
        <w:t>involuntary medical, psychiatric or psychological treatment</w:t>
      </w:r>
    </w:p>
    <w:p w14:paraId="7D004AE6" w14:textId="77777777" w:rsidR="00A47C5C" w:rsidRPr="00E90011" w:rsidRDefault="5F1D8FD2" w:rsidP="00104836">
      <w:pPr>
        <w:pStyle w:val="guidelinebullet"/>
      </w:pPr>
      <w:r>
        <w:t>an activity involved in the sex or adult entertainment industry</w:t>
      </w:r>
    </w:p>
    <w:p w14:paraId="0F465F4E" w14:textId="77777777" w:rsidR="00A47C5C" w:rsidRPr="00E90011" w:rsidRDefault="5F1D8FD2" w:rsidP="00104836">
      <w:pPr>
        <w:pStyle w:val="guidelinebullet"/>
      </w:pPr>
      <w:r>
        <w:t>an activity outside Australia</w:t>
      </w:r>
    </w:p>
    <w:p w14:paraId="19C2EFA8" w14:textId="77777777" w:rsidR="00A47C5C" w:rsidRPr="00E90011" w:rsidRDefault="5F1D8FD2" w:rsidP="00104836">
      <w:pPr>
        <w:pStyle w:val="guidelinebullet"/>
      </w:pPr>
      <w:r>
        <w:t>an unlawful or criminal activity, including an activity that would contravene Commonwealth, state or territory laws relating to discrimination or workplace health and safety</w:t>
      </w:r>
    </w:p>
    <w:p w14:paraId="6670BBF9" w14:textId="77777777" w:rsidR="00A47C5C" w:rsidRPr="00E90011" w:rsidRDefault="5F1D8FD2" w:rsidP="00104836">
      <w:pPr>
        <w:pStyle w:val="guidelinebullet"/>
      </w:pPr>
      <w:r>
        <w:t>any other activities contrary to the Social Security Law</w:t>
      </w:r>
    </w:p>
    <w:p w14:paraId="0DE8254A" w14:textId="73DB2DF8" w:rsidR="00A47C5C" w:rsidRPr="00E90011" w:rsidRDefault="39283DE2" w:rsidP="00104836">
      <w:pPr>
        <w:pStyle w:val="guidelinebullet"/>
      </w:pPr>
      <w:r>
        <w:t xml:space="preserve">activities the </w:t>
      </w:r>
      <w:r w:rsidR="47D8F84B">
        <w:t>Participant</w:t>
      </w:r>
      <w:r>
        <w:t xml:space="preserve"> is restricted from participating in due to a court order or criminal conviction. For example, where a court order/ruling restricts a person from working with children, being within a certain distance of institutions such as schools, day care centres or churches, driving certain classes of vehicles, or being involved in certain types of industries, such as the finance industry.</w:t>
      </w:r>
    </w:p>
    <w:p w14:paraId="1DEB3597" w14:textId="0AD65012" w:rsidR="00A47C5C" w:rsidRPr="00B01C94" w:rsidRDefault="00A47C5C" w:rsidP="00104836">
      <w:pPr>
        <w:pStyle w:val="guidelinedeedref"/>
      </w:pPr>
      <w:r w:rsidRPr="00B01C94" w:rsidDel="00170392">
        <w:t xml:space="preserve"> </w:t>
      </w:r>
      <w:r w:rsidRPr="00B01C94">
        <w:t>(Deed reference</w:t>
      </w:r>
      <w:r w:rsidR="00A94BB2">
        <w:t>s</w:t>
      </w:r>
      <w:r w:rsidRPr="00B01C94">
        <w:t>: Annexure A1</w:t>
      </w:r>
      <w:r w:rsidR="00A94BB2" w:rsidRPr="003A3FBB">
        <w:t>—</w:t>
      </w:r>
      <w:r w:rsidRPr="00B01C94">
        <w:t xml:space="preserve">Definitions; Clause </w:t>
      </w:r>
      <w:r w:rsidR="00B01C94">
        <w:t>94</w:t>
      </w:r>
      <w:r w:rsidRPr="00B01C94">
        <w:t>)</w:t>
      </w:r>
    </w:p>
    <w:p w14:paraId="6373B40D" w14:textId="77777777" w:rsidR="00A47C5C" w:rsidRPr="00A47C5C" w:rsidRDefault="00A47C5C" w:rsidP="00104836">
      <w:pPr>
        <w:pStyle w:val="Heading2"/>
      </w:pPr>
      <w:bookmarkStart w:id="327" w:name="_Toc22542238"/>
      <w:bookmarkStart w:id="328" w:name="_Toc32830890"/>
      <w:bookmarkStart w:id="329" w:name="_Toc44938605"/>
      <w:bookmarkStart w:id="330" w:name="_Toc128741198"/>
      <w:bookmarkStart w:id="331" w:name="_Toc158102771"/>
      <w:bookmarkStart w:id="332" w:name="_Toc159917407"/>
      <w:bookmarkStart w:id="333" w:name="_Toc159921203"/>
      <w:r w:rsidRPr="00A47C5C">
        <w:t>Medical and health related Activities</w:t>
      </w:r>
      <w:bookmarkEnd w:id="327"/>
      <w:bookmarkEnd w:id="328"/>
      <w:bookmarkEnd w:id="329"/>
      <w:bookmarkEnd w:id="330"/>
      <w:bookmarkEnd w:id="331"/>
      <w:bookmarkEnd w:id="332"/>
      <w:bookmarkEnd w:id="333"/>
    </w:p>
    <w:p w14:paraId="68CF3A86" w14:textId="340612BF" w:rsidR="00A47C5C" w:rsidRPr="00A47C5C" w:rsidRDefault="00A47C5C" w:rsidP="00AF429D">
      <w:pPr>
        <w:pStyle w:val="guidelinetext"/>
        <w:spacing w:line="240" w:lineRule="auto"/>
      </w:pPr>
      <w:r w:rsidRPr="00A47C5C">
        <w:t xml:space="preserve">Providers must record any medical or health related appointments as a voluntary Activity only. </w:t>
      </w:r>
    </w:p>
    <w:p w14:paraId="710524C8" w14:textId="5625B073" w:rsidR="00A47C5C" w:rsidRDefault="0F608F8C" w:rsidP="00AF429D">
      <w:pPr>
        <w:pStyle w:val="guidelinetext"/>
        <w:spacing w:line="240" w:lineRule="auto"/>
      </w:pPr>
      <w:r>
        <w:t xml:space="preserve">Providers must not record irrelevant personal information, such as detailed personal information or details of medical conditions and medications in a </w:t>
      </w:r>
      <w:r w:rsidR="47D8F84B">
        <w:t>Participant</w:t>
      </w:r>
      <w:r>
        <w:t>’s Participation Plan.</w:t>
      </w:r>
    </w:p>
    <w:p w14:paraId="75E72112" w14:textId="2AA3B596" w:rsidR="00C81C05" w:rsidRPr="00C81C05" w:rsidRDefault="00C81C05" w:rsidP="00104836">
      <w:pPr>
        <w:pStyle w:val="guidelinedeedref"/>
      </w:pPr>
      <w:r w:rsidRPr="00B01C94">
        <w:t xml:space="preserve">(Deed reference: Clause </w:t>
      </w:r>
      <w:r>
        <w:t>76</w:t>
      </w:r>
      <w:r w:rsidRPr="00B01C94">
        <w:t>)</w:t>
      </w:r>
    </w:p>
    <w:p w14:paraId="6D610164" w14:textId="7EC0D578" w:rsidR="00A47C5C" w:rsidRPr="00A47C5C" w:rsidRDefault="0F608F8C" w:rsidP="00104836">
      <w:pPr>
        <w:pStyle w:val="Heading2"/>
      </w:pPr>
      <w:bookmarkStart w:id="334" w:name="_Toc22542239"/>
      <w:bookmarkStart w:id="335" w:name="_Toc32830891"/>
      <w:bookmarkStart w:id="336" w:name="_Toc44938606"/>
      <w:bookmarkStart w:id="337" w:name="_Toc128741199"/>
      <w:bookmarkStart w:id="338" w:name="_Toc158102772"/>
      <w:bookmarkStart w:id="339" w:name="_Toc159917408"/>
      <w:bookmarkStart w:id="340" w:name="_Toc159921204"/>
      <w:r>
        <w:t xml:space="preserve">Explaining Participation Plans to </w:t>
      </w:r>
      <w:r w:rsidR="47D8F84B">
        <w:t>Participant</w:t>
      </w:r>
      <w:r>
        <w:t>s</w:t>
      </w:r>
      <w:bookmarkEnd w:id="334"/>
      <w:bookmarkEnd w:id="335"/>
      <w:bookmarkEnd w:id="336"/>
      <w:bookmarkEnd w:id="337"/>
      <w:bookmarkEnd w:id="338"/>
      <w:bookmarkEnd w:id="339"/>
      <w:bookmarkEnd w:id="340"/>
    </w:p>
    <w:p w14:paraId="3D7F5988" w14:textId="56543E8F" w:rsidR="00A47C5C" w:rsidRPr="00A47C5C" w:rsidRDefault="0F608F8C" w:rsidP="00AF429D">
      <w:pPr>
        <w:pStyle w:val="guidelinetext"/>
        <w:spacing w:line="240" w:lineRule="auto"/>
      </w:pPr>
      <w:r>
        <w:t xml:space="preserve">Providers must explain to each </w:t>
      </w:r>
      <w:r w:rsidR="47D8F84B">
        <w:t>Participant</w:t>
      </w:r>
      <w:r>
        <w:t>:</w:t>
      </w:r>
    </w:p>
    <w:p w14:paraId="599A8827" w14:textId="6809E6D3" w:rsidR="00A47C5C" w:rsidRPr="0057209A" w:rsidRDefault="5F1D8FD2" w:rsidP="00104836">
      <w:pPr>
        <w:pStyle w:val="guidelinebullet"/>
      </w:pPr>
      <w:bookmarkStart w:id="341" w:name="_Hlk63949379"/>
      <w:r>
        <w:t>the purpose of their Participation Plan</w:t>
      </w:r>
      <w:r w:rsidR="06B97108">
        <w:t xml:space="preserve"> </w:t>
      </w:r>
      <w:bookmarkStart w:id="342" w:name="_Hlk63948969"/>
      <w:r w:rsidR="06B97108">
        <w:t xml:space="preserve">is to set out their goals and the steps they agree to take to work towards </w:t>
      </w:r>
      <w:r w:rsidR="4B8EFFE6">
        <w:t>their goals</w:t>
      </w:r>
      <w:bookmarkEnd w:id="342"/>
    </w:p>
    <w:bookmarkEnd w:id="341"/>
    <w:p w14:paraId="18662087" w14:textId="77777777" w:rsidR="00A47C5C" w:rsidRPr="0057209A" w:rsidRDefault="5F1D8FD2" w:rsidP="00104836">
      <w:pPr>
        <w:pStyle w:val="guidelinebullet"/>
      </w:pPr>
      <w:r>
        <w:t>their rights and responsibilities in relation to their Participation Plan (these are on the last page of the Plan)</w:t>
      </w:r>
    </w:p>
    <w:p w14:paraId="20FAA526" w14:textId="1068631D" w:rsidR="00A47C5C" w:rsidRPr="0057209A" w:rsidRDefault="39283DE2" w:rsidP="00104836">
      <w:pPr>
        <w:pStyle w:val="guidelinebullet"/>
      </w:pPr>
      <w:r>
        <w:t xml:space="preserve">what the </w:t>
      </w:r>
      <w:r w:rsidR="47D8F84B">
        <w:t>Participant</w:t>
      </w:r>
      <w:r>
        <w:t xml:space="preserve"> needs to do if they are unable to </w:t>
      </w:r>
      <w:r w:rsidR="7EA6F196">
        <w:t xml:space="preserve">attend Appointments or Activities </w:t>
      </w:r>
      <w:r>
        <w:t>in their Participation Plan</w:t>
      </w:r>
    </w:p>
    <w:p w14:paraId="31AAB1E2" w14:textId="49BB2768" w:rsidR="00A47C5C" w:rsidRPr="00A47C5C" w:rsidRDefault="5F1D8FD2" w:rsidP="00104836">
      <w:pPr>
        <w:pStyle w:val="guidelinebullet"/>
      </w:pPr>
      <w:bookmarkStart w:id="343" w:name="_Hlk63948950"/>
      <w:r>
        <w:lastRenderedPageBreak/>
        <w:t>their right to 10 Business Days ‘think time’ to consider their Participation Plan befo</w:t>
      </w:r>
      <w:r w:rsidR="06B97108">
        <w:t>re agreeing to and signing their Participation Plan</w:t>
      </w:r>
    </w:p>
    <w:bookmarkEnd w:id="343"/>
    <w:p w14:paraId="3A68F469" w14:textId="4FEE1159" w:rsidR="00A47C5C" w:rsidRPr="00C81C05" w:rsidRDefault="00A47C5C" w:rsidP="00104836">
      <w:pPr>
        <w:pStyle w:val="guidelinedeedref"/>
      </w:pPr>
      <w:r w:rsidRPr="00C81C05">
        <w:t>(Deed reference</w:t>
      </w:r>
      <w:r w:rsidR="00C81C05">
        <w:t>s</w:t>
      </w:r>
      <w:r w:rsidRPr="00C81C05">
        <w:t xml:space="preserve">: </w:t>
      </w:r>
      <w:r w:rsidR="00C81C05">
        <w:t xml:space="preserve">Clause 75; </w:t>
      </w:r>
      <w:r w:rsidRPr="00C81C05">
        <w:t>Clause 7</w:t>
      </w:r>
      <w:r w:rsidR="00C81C05">
        <w:t>6;</w:t>
      </w:r>
      <w:r w:rsidRPr="00C81C05">
        <w:t>)</w:t>
      </w:r>
    </w:p>
    <w:p w14:paraId="67753257" w14:textId="6BA7EC78" w:rsidR="00A47C5C" w:rsidRPr="00A47C5C" w:rsidRDefault="00112983" w:rsidP="00104836">
      <w:pPr>
        <w:pStyle w:val="Heading2"/>
      </w:pPr>
      <w:bookmarkStart w:id="344" w:name="_Toc128741200"/>
      <w:bookmarkStart w:id="345" w:name="_Toc158102773"/>
      <w:bookmarkStart w:id="346" w:name="_Toc159917409"/>
      <w:bookmarkStart w:id="347" w:name="_Toc159921205"/>
      <w:r>
        <w:t>Interpreters and support persons</w:t>
      </w:r>
      <w:bookmarkEnd w:id="344"/>
      <w:bookmarkEnd w:id="345"/>
      <w:bookmarkEnd w:id="346"/>
      <w:bookmarkEnd w:id="347"/>
    </w:p>
    <w:p w14:paraId="1619176A" w14:textId="61F865B1" w:rsidR="00A47C5C" w:rsidRPr="00A47C5C" w:rsidRDefault="0F608F8C" w:rsidP="00AF429D">
      <w:pPr>
        <w:pStyle w:val="guidelinetext"/>
        <w:spacing w:line="240" w:lineRule="auto"/>
      </w:pPr>
      <w:r>
        <w:t xml:space="preserve">Providers must ensure </w:t>
      </w:r>
      <w:r w:rsidR="47D8F84B">
        <w:t>Participant</w:t>
      </w:r>
      <w:r>
        <w:t xml:space="preserve">s understand their Requirements before agreeing to their Participation Plan. Providers must provide an interpreter to facilitate communication with </w:t>
      </w:r>
      <w:r w:rsidR="47D8F84B">
        <w:t>Participant</w:t>
      </w:r>
      <w:r>
        <w:t xml:space="preserve">s who have language or hearing barriers or have difficulty understanding complex information. Where required, Providers should use the </w:t>
      </w:r>
      <w:hyperlink r:id="rId59">
        <w:r w:rsidR="1DE8D4BE" w:rsidRPr="7AB4DA7A">
          <w:rPr>
            <w:color w:val="0563C1"/>
            <w:u w:val="single"/>
          </w:rPr>
          <w:t>translated Participation Plans</w:t>
        </w:r>
      </w:hyperlink>
      <w:r w:rsidR="1DE8D4BE">
        <w:t xml:space="preserve"> </w:t>
      </w:r>
      <w:r>
        <w:t>on the Provider Portal.</w:t>
      </w:r>
    </w:p>
    <w:p w14:paraId="218B3728" w14:textId="7E0F29A1" w:rsidR="00C70FB1" w:rsidRDefault="0F608F8C" w:rsidP="00AF429D">
      <w:pPr>
        <w:pStyle w:val="guidelinetext"/>
        <w:spacing w:line="240" w:lineRule="auto"/>
      </w:pPr>
      <w:r>
        <w:t xml:space="preserve">Refer to the </w:t>
      </w:r>
      <w:hyperlink r:id="rId60">
        <w:r w:rsidRPr="7AB4DA7A">
          <w:rPr>
            <w:color w:val="0563C1"/>
            <w:u w:val="single"/>
          </w:rPr>
          <w:t>Providing Interpreter Services Factsheet</w:t>
        </w:r>
      </w:hyperlink>
      <w:r>
        <w:t xml:space="preserve"> for information on providing qualified interpreters for </w:t>
      </w:r>
      <w:r w:rsidR="47D8F84B">
        <w:t>Participant</w:t>
      </w:r>
      <w:r>
        <w:t>s.</w:t>
      </w:r>
    </w:p>
    <w:p w14:paraId="63673BD6" w14:textId="122CB6AB" w:rsidR="00112983" w:rsidRPr="00A47C5C" w:rsidRDefault="2D9A8965" w:rsidP="00AF429D">
      <w:pPr>
        <w:pStyle w:val="guidelinetext"/>
        <w:spacing w:line="240" w:lineRule="auto"/>
      </w:pPr>
      <w:r>
        <w:t xml:space="preserve">Where a </w:t>
      </w:r>
      <w:r w:rsidR="47D8F84B">
        <w:t>Participant</w:t>
      </w:r>
      <w:r>
        <w:t xml:space="preserve"> has court appointed nominee arrangements in place due to inability to manage their own affairs, for example with state and territory guardianship/financial management orders in place, the nominee should be involved in the agreement of the Participation Plan to ensure appropriate requirements for the </w:t>
      </w:r>
      <w:r w:rsidR="47D8F84B">
        <w:t>Participant</w:t>
      </w:r>
      <w:r>
        <w:t>.</w:t>
      </w:r>
    </w:p>
    <w:p w14:paraId="3B1048D7" w14:textId="77777777" w:rsidR="00A47C5C" w:rsidRPr="00C81C05" w:rsidRDefault="00A47C5C" w:rsidP="00104836">
      <w:pPr>
        <w:pStyle w:val="guidelinedeedref"/>
      </w:pPr>
      <w:r w:rsidRPr="00C81C05">
        <w:t>(Deed reference: Clause 64A)</w:t>
      </w:r>
    </w:p>
    <w:p w14:paraId="7AC739CB" w14:textId="670BFE6B" w:rsidR="00A47C5C" w:rsidRPr="00A47C5C" w:rsidRDefault="00A47C5C" w:rsidP="00104836">
      <w:pPr>
        <w:pStyle w:val="Heading2"/>
      </w:pPr>
      <w:bookmarkStart w:id="348" w:name="_Toc22542241"/>
      <w:bookmarkStart w:id="349" w:name="_Toc32830893"/>
      <w:bookmarkStart w:id="350" w:name="_Toc44938608"/>
      <w:bookmarkStart w:id="351" w:name="_Toc128741201"/>
      <w:bookmarkStart w:id="352" w:name="_Toc158102774"/>
      <w:bookmarkStart w:id="353" w:name="_Toc159917410"/>
      <w:bookmarkStart w:id="354" w:name="_Toc159921206"/>
      <w:r w:rsidRPr="00A47C5C">
        <w:t>Participation Plan Activities</w:t>
      </w:r>
      <w:bookmarkEnd w:id="348"/>
      <w:bookmarkEnd w:id="349"/>
      <w:bookmarkEnd w:id="350"/>
      <w:bookmarkEnd w:id="351"/>
      <w:bookmarkEnd w:id="352"/>
      <w:bookmarkEnd w:id="353"/>
      <w:bookmarkEnd w:id="354"/>
    </w:p>
    <w:p w14:paraId="48010AD8" w14:textId="522C4974" w:rsidR="00A47C5C" w:rsidRPr="00A47C5C" w:rsidRDefault="00A47C5C" w:rsidP="00104836">
      <w:pPr>
        <w:pStyle w:val="Heading3"/>
      </w:pPr>
      <w:bookmarkStart w:id="355" w:name="_Toc22542242"/>
      <w:bookmarkStart w:id="356" w:name="_Toc32830894"/>
      <w:bookmarkStart w:id="357" w:name="_Toc44938609"/>
      <w:r w:rsidRPr="00A47C5C">
        <w:t>Appropriate Activities</w:t>
      </w:r>
      <w:bookmarkEnd w:id="355"/>
      <w:bookmarkEnd w:id="356"/>
      <w:bookmarkEnd w:id="357"/>
    </w:p>
    <w:p w14:paraId="6B09E219" w14:textId="2FABE691" w:rsidR="00A47C5C" w:rsidRPr="00A47C5C" w:rsidRDefault="00A47C5C" w:rsidP="00AF429D">
      <w:pPr>
        <w:pStyle w:val="guidelinetext"/>
        <w:spacing w:line="240" w:lineRule="auto"/>
      </w:pPr>
      <w:r w:rsidRPr="00A47C5C">
        <w:t>Participation Plan</w:t>
      </w:r>
      <w:r w:rsidR="00061952">
        <w:t>s</w:t>
      </w:r>
      <w:r w:rsidRPr="00A47C5C">
        <w:t xml:space="preserve"> include  an appropriate Activity or Activities related to their goals. Activities may include:</w:t>
      </w:r>
    </w:p>
    <w:p w14:paraId="7533CCEB" w14:textId="77777777" w:rsidR="00A47C5C" w:rsidRPr="00A47C5C" w:rsidRDefault="00A47C5C" w:rsidP="00AF429D">
      <w:pPr>
        <w:pStyle w:val="Heading4"/>
        <w:spacing w:line="240" w:lineRule="auto"/>
      </w:pPr>
      <w:r w:rsidRPr="00A47C5C">
        <w:t>Non-</w:t>
      </w:r>
      <w:r w:rsidRPr="00A330A2">
        <w:t>vocational</w:t>
      </w:r>
      <w:r w:rsidRPr="00A47C5C">
        <w:t xml:space="preserve"> or pre-vocational Activities</w:t>
      </w:r>
    </w:p>
    <w:p w14:paraId="5F494CAE" w14:textId="0DFBE451" w:rsidR="00A47C5C" w:rsidRPr="0057209A" w:rsidRDefault="5F1D8FD2" w:rsidP="00104836">
      <w:pPr>
        <w:pStyle w:val="guidelinebullet"/>
      </w:pPr>
      <w:r>
        <w:t>career counselling</w:t>
      </w:r>
    </w:p>
    <w:p w14:paraId="1A0F8C0D" w14:textId="16B3A6EE" w:rsidR="00A47C5C" w:rsidRPr="0057209A" w:rsidRDefault="5F1D8FD2" w:rsidP="00104836">
      <w:pPr>
        <w:pStyle w:val="guidelinebullet"/>
      </w:pPr>
      <w:r>
        <w:t>financial management</w:t>
      </w:r>
    </w:p>
    <w:p w14:paraId="617C8438" w14:textId="0517B169" w:rsidR="00A47C5C" w:rsidRPr="0057209A" w:rsidRDefault="5F1D8FD2" w:rsidP="00104836">
      <w:pPr>
        <w:pStyle w:val="guidelinebullet"/>
      </w:pPr>
      <w:bookmarkStart w:id="358" w:name="_Hlk63948537"/>
      <w:r>
        <w:t>personal development or presentation skill</w:t>
      </w:r>
      <w:r w:rsidR="3265C06A">
        <w:t>/public speaking training</w:t>
      </w:r>
    </w:p>
    <w:bookmarkEnd w:id="358"/>
    <w:p w14:paraId="00E94CB6" w14:textId="54CE582F" w:rsidR="00A47C5C" w:rsidRPr="0057209A" w:rsidRDefault="5F1D8FD2" w:rsidP="00104836">
      <w:pPr>
        <w:pStyle w:val="guidelinebullet"/>
      </w:pPr>
      <w:r>
        <w:t>counselling and mental health services</w:t>
      </w:r>
      <w:r w:rsidR="6C020119">
        <w:t>, and/or</w:t>
      </w:r>
    </w:p>
    <w:p w14:paraId="113098F8" w14:textId="4D126989" w:rsidR="00A47C5C" w:rsidRPr="0057209A" w:rsidRDefault="5F1D8FD2" w:rsidP="00104836">
      <w:pPr>
        <w:pStyle w:val="guidelinebullet"/>
      </w:pPr>
      <w:r>
        <w:t>assistance with résumé and job search skills</w:t>
      </w:r>
    </w:p>
    <w:p w14:paraId="10691413" w14:textId="77777777" w:rsidR="00A47C5C" w:rsidRPr="00A47C5C" w:rsidRDefault="00A47C5C" w:rsidP="00AF429D">
      <w:pPr>
        <w:pStyle w:val="Heading4"/>
        <w:spacing w:line="240" w:lineRule="auto"/>
      </w:pPr>
      <w:r w:rsidRPr="00A47C5C">
        <w:t>Vocational Activities</w:t>
      </w:r>
    </w:p>
    <w:p w14:paraId="2A33E1CD" w14:textId="78FDBE6A" w:rsidR="00A47C5C" w:rsidRPr="00A47C5C" w:rsidRDefault="5F1D8FD2" w:rsidP="00104836">
      <w:pPr>
        <w:pStyle w:val="guidelinebullet"/>
      </w:pPr>
      <w:r>
        <w:t>Education or training</w:t>
      </w:r>
    </w:p>
    <w:p w14:paraId="236A3CD8" w14:textId="62B8F022" w:rsidR="00A47C5C" w:rsidRPr="00A47C5C" w:rsidRDefault="5F1D8FD2" w:rsidP="00104836">
      <w:pPr>
        <w:pStyle w:val="guidelinebullet"/>
      </w:pPr>
      <w:r>
        <w:t>Adult Migrant English Program</w:t>
      </w:r>
      <w:r w:rsidR="62412686">
        <w:t xml:space="preserve"> (AMEP)</w:t>
      </w:r>
      <w:r w:rsidR="6C020119">
        <w:t>, and/or</w:t>
      </w:r>
    </w:p>
    <w:p w14:paraId="3DACF19D" w14:textId="5AE1DDBB" w:rsidR="00A47C5C" w:rsidRPr="00A47C5C" w:rsidRDefault="5F1D8FD2" w:rsidP="00104836">
      <w:pPr>
        <w:pStyle w:val="guidelinebullet"/>
      </w:pPr>
      <w:r>
        <w:t>Skills for Education and Employment (SEE)</w:t>
      </w:r>
    </w:p>
    <w:p w14:paraId="2EBDECA4" w14:textId="77777777" w:rsidR="00A47C5C" w:rsidRPr="00A47C5C" w:rsidRDefault="00A47C5C" w:rsidP="00AF429D">
      <w:pPr>
        <w:pStyle w:val="guidelinetext"/>
        <w:spacing w:line="240" w:lineRule="auto"/>
      </w:pPr>
      <w:r w:rsidRPr="00A47C5C">
        <w:t xml:space="preserve">Refer to </w:t>
      </w:r>
      <w:hyperlink w:anchor="_Activities" w:history="1">
        <w:r w:rsidRPr="00A47C5C">
          <w:rPr>
            <w:color w:val="0563C1" w:themeColor="hyperlink"/>
            <w:u w:val="single"/>
          </w:rPr>
          <w:t>Activities</w:t>
        </w:r>
      </w:hyperlink>
      <w:r w:rsidRPr="00A47C5C">
        <w:t xml:space="preserve"> for more information about setting appropriate Activities.</w:t>
      </w:r>
    </w:p>
    <w:p w14:paraId="472C0E38" w14:textId="6194C900" w:rsidR="00A47C5C" w:rsidRDefault="00A47C5C" w:rsidP="00AF429D">
      <w:pPr>
        <w:pStyle w:val="guidelinetext"/>
        <w:spacing w:line="240" w:lineRule="auto"/>
      </w:pPr>
      <w:r w:rsidRPr="00A47C5C">
        <w:t xml:space="preserve">Refer to the </w:t>
      </w:r>
      <w:hyperlink r:id="rId61" w:history="1">
        <w:r w:rsidRPr="00A47C5C">
          <w:rPr>
            <w:color w:val="0563C1" w:themeColor="hyperlink"/>
            <w:u w:val="single"/>
          </w:rPr>
          <w:t>Task Card – Activity Types and Codes</w:t>
        </w:r>
      </w:hyperlink>
      <w:r w:rsidRPr="00A47C5C">
        <w:t xml:space="preserve"> for a full list of Participation Plan and Activity Codes. Providers should avoid using free-text where possible. Free-text should only be used where existing codes do not accurately reflect an </w:t>
      </w:r>
      <w:r w:rsidR="00B26175" w:rsidRPr="00A47C5C">
        <w:t>existing</w:t>
      </w:r>
      <w:r w:rsidRPr="00A47C5C">
        <w:t xml:space="preserve"> activity type.</w:t>
      </w:r>
    </w:p>
    <w:p w14:paraId="23EFF7CB" w14:textId="239792B7" w:rsidR="00030E01" w:rsidRPr="00030E01" w:rsidRDefault="00030E01" w:rsidP="00104836">
      <w:pPr>
        <w:pStyle w:val="guidelinebullet"/>
        <w:numPr>
          <w:ilvl w:val="0"/>
          <w:numId w:val="0"/>
        </w:numPr>
        <w:ind w:left="1440"/>
        <w:rPr>
          <w:rFonts w:ascii="Garamond" w:eastAsia="Calibri" w:hAnsi="Garamond" w:cs="Times New Roman"/>
          <w:sz w:val="20"/>
        </w:rPr>
      </w:pPr>
      <w:r w:rsidRPr="00B01C94">
        <w:rPr>
          <w:rFonts w:ascii="Garamond" w:eastAsia="Calibri" w:hAnsi="Garamond" w:cs="Times New Roman"/>
          <w:sz w:val="20"/>
        </w:rPr>
        <w:t xml:space="preserve">(Deed reference: </w:t>
      </w:r>
      <w:r>
        <w:rPr>
          <w:rFonts w:ascii="Garamond" w:eastAsia="Calibri" w:hAnsi="Garamond" w:cs="Times New Roman"/>
          <w:sz w:val="20"/>
        </w:rPr>
        <w:t xml:space="preserve">Clause 76; </w:t>
      </w:r>
      <w:r w:rsidRPr="00B01C94">
        <w:rPr>
          <w:rFonts w:ascii="Garamond" w:eastAsia="Calibri" w:hAnsi="Garamond" w:cs="Times New Roman"/>
          <w:sz w:val="20"/>
        </w:rPr>
        <w:t xml:space="preserve">Clause </w:t>
      </w:r>
      <w:r>
        <w:rPr>
          <w:rFonts w:ascii="Garamond" w:eastAsia="Calibri" w:hAnsi="Garamond" w:cs="Times New Roman"/>
          <w:sz w:val="20"/>
        </w:rPr>
        <w:t>94</w:t>
      </w:r>
      <w:r w:rsidRPr="00B01C94">
        <w:rPr>
          <w:rFonts w:ascii="Garamond" w:eastAsia="Calibri" w:hAnsi="Garamond" w:cs="Times New Roman"/>
          <w:sz w:val="20"/>
        </w:rPr>
        <w:t>)</w:t>
      </w:r>
    </w:p>
    <w:p w14:paraId="002A4E7E" w14:textId="77777777" w:rsidR="00A47C5C" w:rsidRPr="00A47C5C" w:rsidRDefault="00A47C5C" w:rsidP="00104836">
      <w:pPr>
        <w:keepNext/>
        <w:keepLines/>
        <w:pBdr>
          <w:top w:val="single" w:sz="4" w:space="1" w:color="5B9BD5" w:themeColor="accent1"/>
        </w:pBdr>
        <w:spacing w:before="240"/>
        <w:outlineLvl w:val="0"/>
        <w:rPr>
          <w:rFonts w:asciiTheme="majorHAnsi" w:eastAsiaTheme="majorEastAsia" w:hAnsiTheme="majorHAnsi" w:cstheme="majorBidi"/>
          <w:color w:val="2E74B5" w:themeColor="accent1" w:themeShade="BF"/>
          <w:sz w:val="32"/>
          <w:szCs w:val="32"/>
        </w:rPr>
      </w:pPr>
      <w:bookmarkStart w:id="359" w:name="_Toc22542243"/>
      <w:bookmarkStart w:id="360" w:name="_Toc32830895"/>
      <w:bookmarkStart w:id="361" w:name="_Toc44938610"/>
      <w:r w:rsidRPr="00A47C5C">
        <w:rPr>
          <w:rFonts w:asciiTheme="majorHAnsi" w:eastAsiaTheme="majorEastAsia" w:hAnsiTheme="majorHAnsi" w:cstheme="majorBidi"/>
          <w:color w:val="2E74B5" w:themeColor="accent1" w:themeShade="BF"/>
          <w:sz w:val="32"/>
          <w:szCs w:val="32"/>
        </w:rPr>
        <w:t>Recording Participation Plans in the Department’s IT Systems</w:t>
      </w:r>
      <w:bookmarkEnd w:id="359"/>
      <w:bookmarkEnd w:id="360"/>
      <w:bookmarkEnd w:id="361"/>
    </w:p>
    <w:p w14:paraId="7211EA92" w14:textId="72855747" w:rsidR="00A47C5C" w:rsidRPr="00A47C5C" w:rsidRDefault="00A47C5C" w:rsidP="00AF429D">
      <w:pPr>
        <w:pStyle w:val="guidelinetext"/>
        <w:spacing w:line="240" w:lineRule="auto"/>
      </w:pPr>
      <w:r w:rsidRPr="00A47C5C">
        <w:t>Providers must create, record and update Participation Plans in the Department’s IT Systems.</w:t>
      </w:r>
    </w:p>
    <w:p w14:paraId="3460E917" w14:textId="2F0F98F2" w:rsidR="00A47C5C" w:rsidRPr="00A47C5C" w:rsidRDefault="00A47C5C" w:rsidP="00AF429D">
      <w:pPr>
        <w:pStyle w:val="guidelinetext"/>
        <w:spacing w:line="240" w:lineRule="auto"/>
      </w:pPr>
      <w:r w:rsidRPr="00A47C5C">
        <w:t>Where the Department’s IT Systems are unavailable, Providers must use the Participation Plan template on the Provider Portal, inputting the contents into the Department’s IT Systems when they become available again.</w:t>
      </w:r>
    </w:p>
    <w:p w14:paraId="04DAD793" w14:textId="77777777" w:rsidR="00A47C5C" w:rsidRPr="00A47C5C" w:rsidRDefault="00A47C5C" w:rsidP="00104836">
      <w:pPr>
        <w:pStyle w:val="Heading2"/>
      </w:pPr>
      <w:bookmarkStart w:id="362" w:name="_Approving_Participation_Plans"/>
      <w:bookmarkStart w:id="363" w:name="_Toc22542244"/>
      <w:bookmarkStart w:id="364" w:name="_Toc32830896"/>
      <w:bookmarkStart w:id="365" w:name="_Toc44938611"/>
      <w:bookmarkStart w:id="366" w:name="_Toc128741202"/>
      <w:bookmarkStart w:id="367" w:name="_Toc158102775"/>
      <w:bookmarkStart w:id="368" w:name="_Toc159917411"/>
      <w:bookmarkStart w:id="369" w:name="_Toc159921207"/>
      <w:bookmarkEnd w:id="362"/>
      <w:r w:rsidRPr="00A47C5C">
        <w:lastRenderedPageBreak/>
        <w:t>Approving Participation Plans</w:t>
      </w:r>
      <w:bookmarkEnd w:id="363"/>
      <w:bookmarkEnd w:id="364"/>
      <w:bookmarkEnd w:id="365"/>
      <w:bookmarkEnd w:id="366"/>
      <w:bookmarkEnd w:id="367"/>
      <w:bookmarkEnd w:id="368"/>
      <w:bookmarkEnd w:id="369"/>
    </w:p>
    <w:p w14:paraId="5A8CC910" w14:textId="679037E4" w:rsidR="00A47C5C" w:rsidRDefault="0F608F8C" w:rsidP="00AF429D">
      <w:pPr>
        <w:pStyle w:val="guidelinetext"/>
        <w:spacing w:line="240" w:lineRule="auto"/>
      </w:pPr>
      <w:r>
        <w:t xml:space="preserve">Providers must give each </w:t>
      </w:r>
      <w:r w:rsidR="47D8F84B">
        <w:t>Participant</w:t>
      </w:r>
      <w:r>
        <w:t xml:space="preserve"> their completed Participation Plan to consider and agree. Providers can either provide a hard copy Participation Plan for the </w:t>
      </w:r>
      <w:r w:rsidR="47D8F84B">
        <w:t>Participant</w:t>
      </w:r>
      <w:r>
        <w:t xml:space="preserve"> to sign or send it electronically for them to approve online. </w:t>
      </w:r>
      <w:r w:rsidR="47D8F84B">
        <w:t>Participant</w:t>
      </w:r>
      <w:r>
        <w:t xml:space="preserve">s </w:t>
      </w:r>
      <w:r w:rsidR="09992437">
        <w:t xml:space="preserve">should </w:t>
      </w:r>
      <w:r>
        <w:t>accept their new or updated Participation Plan within 10 Business Days of receiving it.</w:t>
      </w:r>
    </w:p>
    <w:p w14:paraId="25919CE9" w14:textId="747EA8D2" w:rsidR="00030E01" w:rsidRPr="00030E01" w:rsidRDefault="00030E01" w:rsidP="00104836">
      <w:pPr>
        <w:pStyle w:val="guidelinedeedref"/>
      </w:pPr>
      <w:r w:rsidRPr="00B01C94">
        <w:t xml:space="preserve">(Deed reference: </w:t>
      </w:r>
      <w:r>
        <w:t xml:space="preserve">Clause 76; </w:t>
      </w:r>
      <w:r w:rsidRPr="00B01C94">
        <w:t xml:space="preserve">Clause </w:t>
      </w:r>
      <w:r>
        <w:t>94</w:t>
      </w:r>
      <w:r w:rsidRPr="00B01C94">
        <w:t>)</w:t>
      </w:r>
    </w:p>
    <w:p w14:paraId="660A6086" w14:textId="77777777" w:rsidR="00A47C5C" w:rsidRPr="00A47C5C" w:rsidRDefault="00A47C5C" w:rsidP="00104836">
      <w:pPr>
        <w:pStyle w:val="Heading2"/>
      </w:pPr>
      <w:bookmarkStart w:id="370" w:name="_Think_time"/>
      <w:bookmarkStart w:id="371" w:name="_Toc22542245"/>
      <w:bookmarkStart w:id="372" w:name="_Toc32830897"/>
      <w:bookmarkStart w:id="373" w:name="_Toc44938612"/>
      <w:bookmarkStart w:id="374" w:name="_Toc128741203"/>
      <w:bookmarkStart w:id="375" w:name="_Toc158102776"/>
      <w:bookmarkStart w:id="376" w:name="_Toc159917412"/>
      <w:bookmarkStart w:id="377" w:name="_Toc159921208"/>
      <w:bookmarkEnd w:id="370"/>
      <w:r w:rsidRPr="00A47C5C">
        <w:t>Think time</w:t>
      </w:r>
      <w:bookmarkEnd w:id="371"/>
      <w:bookmarkEnd w:id="372"/>
      <w:bookmarkEnd w:id="373"/>
      <w:bookmarkEnd w:id="374"/>
      <w:bookmarkEnd w:id="375"/>
      <w:bookmarkEnd w:id="376"/>
      <w:bookmarkEnd w:id="377"/>
    </w:p>
    <w:p w14:paraId="3725DC3B" w14:textId="1A2576EB" w:rsidR="00A47C5C" w:rsidRPr="00A47C5C" w:rsidRDefault="47D8F84B" w:rsidP="00AF429D">
      <w:pPr>
        <w:pStyle w:val="guidelinetext"/>
        <w:spacing w:line="240" w:lineRule="auto"/>
      </w:pPr>
      <w:r>
        <w:t>Participant</w:t>
      </w:r>
      <w:r w:rsidR="0F608F8C">
        <w:t xml:space="preserve">s have up to 10 Business Days ‘think time’ to consider their Participation Plan before signing. </w:t>
      </w:r>
    </w:p>
    <w:p w14:paraId="427E9E52" w14:textId="776C676F" w:rsidR="00A47C5C" w:rsidRDefault="0F608F8C" w:rsidP="00AF429D">
      <w:pPr>
        <w:pStyle w:val="guidelinetext"/>
        <w:spacing w:line="240" w:lineRule="auto"/>
      </w:pPr>
      <w:r>
        <w:t xml:space="preserve">Providers must contact a </w:t>
      </w:r>
      <w:r w:rsidR="47D8F84B">
        <w:t>Participant</w:t>
      </w:r>
      <w:r>
        <w:t xml:space="preserve"> before the end of their think time to</w:t>
      </w:r>
      <w:r w:rsidR="09992437">
        <w:t xml:space="preserve"> discuss any issues or concerns that the </w:t>
      </w:r>
      <w:r w:rsidR="47D8F84B">
        <w:t>Participant</w:t>
      </w:r>
      <w:r w:rsidR="09992437">
        <w:t xml:space="preserve"> has with the plan.</w:t>
      </w:r>
      <w:r>
        <w:t xml:space="preserve"> </w:t>
      </w:r>
    </w:p>
    <w:p w14:paraId="164C2025" w14:textId="48B16710" w:rsidR="00030E01" w:rsidRPr="00A47C5C" w:rsidRDefault="00030E01" w:rsidP="00104836">
      <w:pPr>
        <w:pStyle w:val="guidelinedeedref"/>
      </w:pPr>
      <w:r w:rsidRPr="00B01C94">
        <w:t xml:space="preserve">(Deed reference: </w:t>
      </w:r>
      <w:r>
        <w:t>Clause 76;)</w:t>
      </w:r>
    </w:p>
    <w:p w14:paraId="426E814E" w14:textId="1B50B3A3" w:rsidR="00A47C5C" w:rsidRPr="00A47C5C" w:rsidRDefault="47D8F84B" w:rsidP="00104836">
      <w:pPr>
        <w:pStyle w:val="Heading2"/>
      </w:pPr>
      <w:bookmarkStart w:id="378" w:name="_Participant_agreement—hard_copy"/>
      <w:bookmarkStart w:id="379" w:name="_Toc22542246"/>
      <w:bookmarkStart w:id="380" w:name="_Toc32830898"/>
      <w:bookmarkStart w:id="381" w:name="_Toc44938613"/>
      <w:bookmarkStart w:id="382" w:name="_Toc128741204"/>
      <w:bookmarkStart w:id="383" w:name="_Toc158102777"/>
      <w:bookmarkStart w:id="384" w:name="_Toc159917413"/>
      <w:bookmarkStart w:id="385" w:name="_Toc159921209"/>
      <w:bookmarkEnd w:id="378"/>
      <w:r>
        <w:t>Participant</w:t>
      </w:r>
      <w:r w:rsidR="0F608F8C">
        <w:t xml:space="preserve"> agreement—hard copy</w:t>
      </w:r>
      <w:bookmarkEnd w:id="379"/>
      <w:bookmarkEnd w:id="380"/>
      <w:bookmarkEnd w:id="381"/>
      <w:bookmarkEnd w:id="382"/>
      <w:bookmarkEnd w:id="383"/>
      <w:bookmarkEnd w:id="384"/>
      <w:bookmarkEnd w:id="385"/>
    </w:p>
    <w:p w14:paraId="246360CF" w14:textId="0AF3B7FC" w:rsidR="00A47C5C" w:rsidRDefault="0F608F8C" w:rsidP="00AF429D">
      <w:pPr>
        <w:pStyle w:val="guidelinetext"/>
        <w:spacing w:line="240" w:lineRule="auto"/>
      </w:pPr>
      <w:r>
        <w:t xml:space="preserve">For </w:t>
      </w:r>
      <w:r w:rsidR="47D8F84B">
        <w:t>Participant</w:t>
      </w:r>
      <w:r>
        <w:t xml:space="preserve">s who sign a hard copy of their Participation Plan, Providers must give the </w:t>
      </w:r>
      <w:r w:rsidR="47D8F84B">
        <w:t>Participant</w:t>
      </w:r>
      <w:r>
        <w:t xml:space="preserve"> a copy, and retain a copy, of the signed Plan.</w:t>
      </w:r>
    </w:p>
    <w:p w14:paraId="593047AE" w14:textId="08C7A19F" w:rsidR="00F864DA" w:rsidRDefault="71EF2E46" w:rsidP="00AF429D">
      <w:pPr>
        <w:pStyle w:val="guidelinetext"/>
        <w:spacing w:line="240" w:lineRule="auto"/>
      </w:pPr>
      <w:r>
        <w:t xml:space="preserve">Providers must record the date the </w:t>
      </w:r>
      <w:r w:rsidR="47D8F84B">
        <w:t>Participant</w:t>
      </w:r>
      <w:r>
        <w:t xml:space="preserve"> signed and approved</w:t>
      </w:r>
      <w:r w:rsidR="7BC85591">
        <w:t xml:space="preserve"> t</w:t>
      </w:r>
      <w:r>
        <w:t>he Plan in th</w:t>
      </w:r>
      <w:r w:rsidR="23A01288">
        <w:t>e</w:t>
      </w:r>
      <w:r w:rsidR="631122CC">
        <w:t xml:space="preserve"> </w:t>
      </w:r>
      <w:r>
        <w:t>Department’s IT Systems.</w:t>
      </w:r>
    </w:p>
    <w:p w14:paraId="095F96B1" w14:textId="6C9C9167" w:rsidR="004E219F" w:rsidRPr="00A47C5C" w:rsidRDefault="004E219F" w:rsidP="00104836">
      <w:pPr>
        <w:pStyle w:val="guidelinedeedref"/>
      </w:pPr>
      <w:r>
        <w:t>(</w:t>
      </w:r>
      <w:r w:rsidRPr="00B01C94">
        <w:t>Deed reference</w:t>
      </w:r>
      <w:r w:rsidR="00672386">
        <w:t>s</w:t>
      </w:r>
      <w:r w:rsidRPr="00B01C94">
        <w:t xml:space="preserve">: </w:t>
      </w:r>
      <w:r>
        <w:t>Clause 72; Clause 74)</w:t>
      </w:r>
    </w:p>
    <w:p w14:paraId="4279C63E" w14:textId="1BA36116" w:rsidR="00A47C5C" w:rsidRPr="00A47C5C" w:rsidRDefault="47D8F84B" w:rsidP="00104836">
      <w:pPr>
        <w:pStyle w:val="Heading2"/>
      </w:pPr>
      <w:bookmarkStart w:id="386" w:name="_Participant_agreement—online"/>
      <w:bookmarkStart w:id="387" w:name="_Toc22542247"/>
      <w:bookmarkStart w:id="388" w:name="_Toc32830899"/>
      <w:bookmarkStart w:id="389" w:name="_Toc44938614"/>
      <w:bookmarkStart w:id="390" w:name="_Toc128741205"/>
      <w:bookmarkStart w:id="391" w:name="_Toc158102778"/>
      <w:bookmarkStart w:id="392" w:name="_Toc159917414"/>
      <w:bookmarkStart w:id="393" w:name="_Toc159921210"/>
      <w:bookmarkEnd w:id="386"/>
      <w:r>
        <w:t>Participant</w:t>
      </w:r>
      <w:r w:rsidR="0F608F8C">
        <w:t xml:space="preserve"> agreement—online</w:t>
      </w:r>
      <w:bookmarkEnd w:id="387"/>
      <w:bookmarkEnd w:id="388"/>
      <w:bookmarkEnd w:id="389"/>
      <w:bookmarkEnd w:id="390"/>
      <w:bookmarkEnd w:id="391"/>
      <w:bookmarkEnd w:id="392"/>
      <w:bookmarkEnd w:id="393"/>
      <w:r w:rsidR="0F608F8C">
        <w:t xml:space="preserve"> </w:t>
      </w:r>
    </w:p>
    <w:p w14:paraId="54B72312" w14:textId="17F8DACE" w:rsidR="00A47C5C" w:rsidRPr="00A47C5C" w:rsidRDefault="0F608F8C" w:rsidP="00AF429D">
      <w:pPr>
        <w:pStyle w:val="guidelinetext"/>
        <w:spacing w:line="240" w:lineRule="auto"/>
      </w:pPr>
      <w:r w:rsidRPr="7AB4DA7A">
        <w:rPr>
          <w:rStyle w:val="SystemstepChar"/>
        </w:rPr>
        <w:t xml:space="preserve">Providers may send a Participation Plan to a </w:t>
      </w:r>
      <w:r w:rsidR="47D8F84B" w:rsidRPr="7AB4DA7A">
        <w:rPr>
          <w:rStyle w:val="SystemstepChar"/>
        </w:rPr>
        <w:t>Participant</w:t>
      </w:r>
      <w:r w:rsidRPr="7AB4DA7A">
        <w:rPr>
          <w:rStyle w:val="SystemstepChar"/>
        </w:rPr>
        <w:t xml:space="preserve">’s Job Seeker Dashboard through the </w:t>
      </w:r>
      <w:hyperlink r:id="rId62">
        <w:r w:rsidR="32223A58" w:rsidRPr="7AB4DA7A">
          <w:rPr>
            <w:rStyle w:val="Hyperlink"/>
          </w:rPr>
          <w:t>Workforce Australia website</w:t>
        </w:r>
      </w:hyperlink>
      <w:r w:rsidRPr="7AB4DA7A">
        <w:rPr>
          <w:rStyle w:val="SystemstepChar"/>
        </w:rPr>
        <w:t xml:space="preserve"> or </w:t>
      </w:r>
      <w:r w:rsidR="32223A58" w:rsidRPr="7AB4DA7A">
        <w:rPr>
          <w:rStyle w:val="SystemstepChar"/>
        </w:rPr>
        <w:t>Workforce Australia</w:t>
      </w:r>
      <w:r w:rsidRPr="7AB4DA7A">
        <w:rPr>
          <w:rStyle w:val="SystemstepChar"/>
        </w:rPr>
        <w:t xml:space="preserve"> App for review and agreement. </w:t>
      </w:r>
      <w:r>
        <w:t>Providers using this option must:</w:t>
      </w:r>
    </w:p>
    <w:p w14:paraId="10C94E9F" w14:textId="05E96EDA" w:rsidR="00A47C5C" w:rsidRPr="0057209A" w:rsidRDefault="39283DE2" w:rsidP="00104836">
      <w:pPr>
        <w:pStyle w:val="guidelinebullet"/>
      </w:pPr>
      <w:r>
        <w:t xml:space="preserve">inform the </w:t>
      </w:r>
      <w:r w:rsidR="47D8F84B">
        <w:t>Participant</w:t>
      </w:r>
      <w:r>
        <w:t xml:space="preserve"> within </w:t>
      </w:r>
      <w:r w:rsidR="001EC791">
        <w:t>2</w:t>
      </w:r>
      <w:r>
        <w:t xml:space="preserve"> Business Days (either face-to-face or over the phone) that their Participation Plan has been sent to their Job Seeker Dashboard for their agreement</w:t>
      </w:r>
      <w:r w:rsidR="719153FF">
        <w:t>, and</w:t>
      </w:r>
    </w:p>
    <w:p w14:paraId="15D9DE84" w14:textId="772650FE" w:rsidR="00A47C5C" w:rsidRPr="0057209A" w:rsidRDefault="39283DE2" w:rsidP="00104836">
      <w:pPr>
        <w:pStyle w:val="guidelinebullet"/>
      </w:pPr>
      <w:r>
        <w:t xml:space="preserve">ensure the </w:t>
      </w:r>
      <w:r w:rsidR="47D8F84B">
        <w:t>Participant</w:t>
      </w:r>
      <w:r>
        <w:t xml:space="preserve"> has access to the Participation Plan on their Dashboard and understands how to agree to it online.</w:t>
      </w:r>
    </w:p>
    <w:p w14:paraId="623A1CA2" w14:textId="59F4FB8C" w:rsidR="00A47C5C" w:rsidRDefault="0F608F8C" w:rsidP="00AF429D">
      <w:pPr>
        <w:pStyle w:val="guidelinetext"/>
        <w:spacing w:line="240" w:lineRule="auto"/>
      </w:pPr>
      <w:r>
        <w:t xml:space="preserve">Once a </w:t>
      </w:r>
      <w:r w:rsidR="47D8F84B">
        <w:t>Participant</w:t>
      </w:r>
      <w:r>
        <w:t xml:space="preserve"> agrees to their Participation Plan it will automatically set to ‘approved’ in the Department’s IT Systems.</w:t>
      </w:r>
    </w:p>
    <w:p w14:paraId="3702550A" w14:textId="46811EE3" w:rsidR="00F75B7B" w:rsidRPr="00F75B7B" w:rsidRDefault="00DC6441" w:rsidP="00104836">
      <w:pPr>
        <w:pStyle w:val="docev"/>
        <w:spacing w:line="240" w:lineRule="auto"/>
        <w:rPr>
          <w:rStyle w:val="Hyperlink"/>
          <w:color w:val="auto"/>
          <w:u w:val="none"/>
        </w:rPr>
      </w:pPr>
      <w:bookmarkStart w:id="394" w:name="_Hlk103520223"/>
      <w:r>
        <w:rPr>
          <w:b/>
          <w:bCs/>
        </w:rPr>
        <w:t xml:space="preserve">Documentary Evidence: </w:t>
      </w:r>
      <w:r w:rsidR="00C9198F">
        <w:t xml:space="preserve">Refer to </w:t>
      </w:r>
      <w:hyperlink w:anchor="_Documentary_Evidence_requirements_1" w:history="1">
        <w:r w:rsidR="00F75B7B" w:rsidRPr="003B3D0E">
          <w:rPr>
            <w:rStyle w:val="Hyperlink"/>
          </w:rPr>
          <w:t xml:space="preserve">Documentary </w:t>
        </w:r>
        <w:r w:rsidR="001122AC">
          <w:rPr>
            <w:rStyle w:val="Hyperlink"/>
          </w:rPr>
          <w:t>E</w:t>
        </w:r>
        <w:r w:rsidR="00F75B7B" w:rsidRPr="003B3D0E">
          <w:rPr>
            <w:rStyle w:val="Hyperlink"/>
          </w:rPr>
          <w:t>vidence requirements</w:t>
        </w:r>
      </w:hyperlink>
      <w:r w:rsidR="00C9198F">
        <w:rPr>
          <w:rStyle w:val="Hyperlink"/>
        </w:rPr>
        <w:t xml:space="preserve"> </w:t>
      </w:r>
      <w:r w:rsidR="00C9198F" w:rsidRPr="00C9198F">
        <w:rPr>
          <w:rStyle w:val="Hyperlink"/>
          <w:color w:val="auto"/>
          <w:u w:val="none"/>
        </w:rPr>
        <w:t>for more information.</w:t>
      </w:r>
    </w:p>
    <w:p w14:paraId="4110D3B1" w14:textId="77777777" w:rsidR="00DC6441" w:rsidRDefault="2F2985FD" w:rsidP="00AF429D">
      <w:pPr>
        <w:pStyle w:val="Systemstep"/>
        <w:spacing w:line="240" w:lineRule="auto"/>
        <w:ind w:left="1418" w:hanging="1418"/>
        <w:rPr>
          <w:rFonts w:cstheme="minorHAnsi"/>
        </w:rPr>
      </w:pPr>
      <w:r w:rsidRPr="041EC8A1">
        <w:rPr>
          <w:b/>
          <w:bCs/>
        </w:rPr>
        <w:t>System step</w:t>
      </w:r>
      <w:r>
        <w:t xml:space="preserve">: Refer to </w:t>
      </w:r>
      <w:hyperlink w:anchor="_System_Steps">
        <w:r w:rsidRPr="041EC8A1">
          <w:rPr>
            <w:rStyle w:val="Hyperlink"/>
          </w:rPr>
          <w:t>System Steps</w:t>
        </w:r>
      </w:hyperlink>
      <w:r>
        <w:t xml:space="preserve"> for information.</w:t>
      </w:r>
    </w:p>
    <w:bookmarkEnd w:id="394"/>
    <w:p w14:paraId="412508A1" w14:textId="1A8E3203" w:rsidR="00B81276" w:rsidRDefault="00A47C5C" w:rsidP="00104836">
      <w:pPr>
        <w:pStyle w:val="guidelinedeedref"/>
      </w:pPr>
      <w:r w:rsidRPr="00672386">
        <w:t>(Deed reference</w:t>
      </w:r>
      <w:r w:rsidR="00672386">
        <w:t>s</w:t>
      </w:r>
      <w:r w:rsidRPr="00672386">
        <w:t xml:space="preserve">: </w:t>
      </w:r>
      <w:r w:rsidR="00672386">
        <w:t>Clause 72; Clause 74)</w:t>
      </w:r>
    </w:p>
    <w:p w14:paraId="16747E45" w14:textId="413CD4A6" w:rsidR="00B81276" w:rsidRDefault="554B82C8" w:rsidP="00104836">
      <w:pPr>
        <w:pStyle w:val="Heading1"/>
        <w:ind w:left="357" w:hanging="357"/>
      </w:pPr>
      <w:bookmarkStart w:id="395" w:name="_Targeted_Compliance_Framework"/>
      <w:bookmarkStart w:id="396" w:name="_The_Three_Zones"/>
      <w:bookmarkStart w:id="397" w:name="_Committing_Mutual_Obligation"/>
      <w:bookmarkStart w:id="398" w:name="_Prior_notice_and"/>
      <w:bookmarkStart w:id="399" w:name="_Contact_attempt_required"/>
      <w:bookmarkStart w:id="400" w:name="_Contact_attempt_not"/>
      <w:bookmarkStart w:id="401" w:name="_Contact_attempt_not_1"/>
      <w:bookmarkStart w:id="402" w:name="_Toc90908608"/>
      <w:bookmarkStart w:id="403" w:name="_Assessing_Valid_Reasons"/>
      <w:bookmarkStart w:id="404" w:name="_Drug_and_alcohol"/>
      <w:bookmarkStart w:id="405" w:name="_When_the_Participant_1"/>
      <w:bookmarkStart w:id="406" w:name="_Failure_to_enter"/>
      <w:bookmarkStart w:id="407" w:name="_When_the_Participant"/>
      <w:bookmarkStart w:id="408" w:name="_Failures_against_requirements"/>
      <w:bookmarkStart w:id="409" w:name="_Failures_to_enter"/>
      <w:bookmarkStart w:id="410" w:name="_Manually_removing_demerits"/>
      <w:bookmarkStart w:id="411" w:name="_Reconnection_Requirements"/>
      <w:bookmarkStart w:id="412" w:name="_Setting_a_Reconnection"/>
      <w:bookmarkStart w:id="413" w:name="_Valid_Reason_to"/>
      <w:bookmarkStart w:id="414" w:name="_Provider_not_able"/>
      <w:bookmarkStart w:id="415" w:name="_Compliance_action_no"/>
      <w:bookmarkStart w:id="416" w:name="_Failure_to_meet"/>
      <w:bookmarkStart w:id="417" w:name="_Capability_Interviews"/>
      <w:bookmarkStart w:id="418" w:name="_Circumstances_where_a"/>
      <w:bookmarkStart w:id="419" w:name="_Circumstances_where_a_1"/>
      <w:bookmarkStart w:id="420" w:name="_When_part-time_or"/>
      <w:bookmarkStart w:id="421" w:name="_When_the_Participant_2"/>
      <w:bookmarkStart w:id="422" w:name="_Preparing_to_conduct"/>
      <w:bookmarkStart w:id="423" w:name="_Pre-interview_check"/>
      <w:bookmarkStart w:id="424" w:name="_Conducting_the_Capability"/>
      <w:bookmarkStart w:id="425" w:name="_Actioning_the_outcomes"/>
      <w:bookmarkStart w:id="426" w:name="_Capability_Assessment"/>
      <w:bookmarkStart w:id="427" w:name="_Capability_Assessments"/>
      <w:bookmarkStart w:id="428" w:name="_Toc103524744"/>
      <w:bookmarkStart w:id="429" w:name="_Toc103524745"/>
      <w:bookmarkStart w:id="430" w:name="_Toc103524746"/>
      <w:bookmarkStart w:id="431" w:name="_Toc103524747"/>
      <w:bookmarkStart w:id="432" w:name="_Toc103524748"/>
      <w:bookmarkStart w:id="433" w:name="_Toc103524749"/>
      <w:bookmarkStart w:id="434" w:name="_Goal_Setting"/>
      <w:bookmarkStart w:id="435" w:name="_Toc128741210"/>
      <w:bookmarkStart w:id="436" w:name="_Toc158102779"/>
      <w:bookmarkStart w:id="437" w:name="_Toc159917415"/>
      <w:bookmarkStart w:id="438" w:name="_Toc159921211"/>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t xml:space="preserve">Goal </w:t>
      </w:r>
      <w:r w:rsidR="445B0ECF">
        <w:t>Setting</w:t>
      </w:r>
      <w:bookmarkEnd w:id="435"/>
      <w:bookmarkEnd w:id="436"/>
      <w:bookmarkEnd w:id="437"/>
      <w:bookmarkEnd w:id="438"/>
    </w:p>
    <w:p w14:paraId="20D9A52D" w14:textId="22E08A1A" w:rsidR="00917F8F" w:rsidRPr="002E23E2" w:rsidRDefault="0DE4BF2D" w:rsidP="00104836">
      <w:pPr>
        <w:pStyle w:val="Heading2"/>
        <w:rPr>
          <w:rFonts w:eastAsia="Times New Roman"/>
        </w:rPr>
      </w:pPr>
      <w:bookmarkStart w:id="439" w:name="_Toc128741211"/>
      <w:bookmarkStart w:id="440" w:name="_Toc158102780"/>
      <w:bookmarkStart w:id="441" w:name="_Toc159917416"/>
      <w:bookmarkStart w:id="442" w:name="_Toc159921212"/>
      <w:r w:rsidRPr="7AB4DA7A">
        <w:rPr>
          <w:rFonts w:eastAsia="Times New Roman"/>
        </w:rPr>
        <w:t xml:space="preserve">Providers role in supporting </w:t>
      </w:r>
      <w:r w:rsidR="47D8F84B" w:rsidRPr="7AB4DA7A">
        <w:rPr>
          <w:rFonts w:eastAsia="Times New Roman"/>
        </w:rPr>
        <w:t>Participant</w:t>
      </w:r>
      <w:r w:rsidRPr="7AB4DA7A">
        <w:rPr>
          <w:rFonts w:eastAsia="Times New Roman"/>
        </w:rPr>
        <w:t xml:space="preserve">s </w:t>
      </w:r>
      <w:r w:rsidR="09737B72" w:rsidRPr="7AB4DA7A">
        <w:rPr>
          <w:rFonts w:eastAsia="Times New Roman"/>
        </w:rPr>
        <w:t>to set goals</w:t>
      </w:r>
      <w:bookmarkEnd w:id="439"/>
      <w:bookmarkEnd w:id="440"/>
      <w:bookmarkEnd w:id="441"/>
      <w:bookmarkEnd w:id="442"/>
    </w:p>
    <w:p w14:paraId="58A27DCC" w14:textId="147423DF" w:rsidR="00917F8F" w:rsidRDefault="0DE4BF2D" w:rsidP="00833133">
      <w:pPr>
        <w:pStyle w:val="guidelinetext"/>
        <w:spacing w:line="240" w:lineRule="auto"/>
      </w:pPr>
      <w:r>
        <w:t xml:space="preserve">Providers must help </w:t>
      </w:r>
      <w:r w:rsidR="47D8F84B">
        <w:t>Participant</w:t>
      </w:r>
      <w:r>
        <w:t>s to identify and set a</w:t>
      </w:r>
      <w:r w:rsidR="3CDC6A40">
        <w:t>ppropriate</w:t>
      </w:r>
      <w:r>
        <w:t xml:space="preserve"> goals. </w:t>
      </w:r>
      <w:r w:rsidR="1B196815">
        <w:t>Discussing</w:t>
      </w:r>
      <w:r>
        <w:t xml:space="preserve"> </w:t>
      </w:r>
      <w:r w:rsidR="1B196815">
        <w:t xml:space="preserve">the </w:t>
      </w:r>
      <w:r w:rsidR="47D8F84B">
        <w:t>Participant</w:t>
      </w:r>
      <w:r>
        <w:t>’</w:t>
      </w:r>
      <w:r w:rsidR="33632E7F">
        <w:t>s</w:t>
      </w:r>
      <w:r>
        <w:t xml:space="preserve"> aspirational goals and fostering a supportive working relationship </w:t>
      </w:r>
      <w:r w:rsidR="54486869">
        <w:t xml:space="preserve">is likely to motivate </w:t>
      </w:r>
      <w:r w:rsidR="244D6719">
        <w:t xml:space="preserve">the </w:t>
      </w:r>
      <w:r w:rsidR="47D8F84B">
        <w:t>Participant</w:t>
      </w:r>
      <w:r>
        <w:t xml:space="preserve"> </w:t>
      </w:r>
      <w:r w:rsidR="044EE9C5">
        <w:t xml:space="preserve">to </w:t>
      </w:r>
      <w:r>
        <w:t xml:space="preserve">work towards </w:t>
      </w:r>
      <w:r w:rsidR="4F23934E">
        <w:t xml:space="preserve">their </w:t>
      </w:r>
      <w:r w:rsidR="352B37F9">
        <w:t>E</w:t>
      </w:r>
      <w:r w:rsidR="4F23934E">
        <w:t xml:space="preserve">ducation and </w:t>
      </w:r>
      <w:r w:rsidR="352B37F9">
        <w:t>E</w:t>
      </w:r>
      <w:r w:rsidR="4F23934E">
        <w:t>mployment goals</w:t>
      </w:r>
      <w:r>
        <w:t>.</w:t>
      </w:r>
    </w:p>
    <w:p w14:paraId="6CC0DBC4" w14:textId="1BB147BE" w:rsidR="00917F8F" w:rsidRDefault="0DE4BF2D" w:rsidP="00833133">
      <w:pPr>
        <w:pStyle w:val="guidelinetext"/>
        <w:spacing w:line="240" w:lineRule="auto"/>
      </w:pPr>
      <w:r>
        <w:t xml:space="preserve">Each </w:t>
      </w:r>
      <w:r w:rsidR="47D8F84B">
        <w:t>Participant</w:t>
      </w:r>
      <w:r>
        <w:t xml:space="preserve">’s goals must be tailored to their individual circumstances, needs, strengths and barriers. Once goals are identified and agreed with the </w:t>
      </w:r>
      <w:r w:rsidR="47D8F84B">
        <w:t>Participant</w:t>
      </w:r>
      <w:r>
        <w:t xml:space="preserve">, the Provider must assist the </w:t>
      </w:r>
      <w:r w:rsidR="47D8F84B">
        <w:t>Participant</w:t>
      </w:r>
      <w:r>
        <w:t xml:space="preserve"> </w:t>
      </w:r>
      <w:r w:rsidR="5D066963">
        <w:t>to</w:t>
      </w:r>
      <w:r>
        <w:t xml:space="preserve"> work towards their goals. This can include </w:t>
      </w:r>
      <w:r>
        <w:lastRenderedPageBreak/>
        <w:t xml:space="preserve">referring the </w:t>
      </w:r>
      <w:r w:rsidR="794FD688">
        <w:t>Participant</w:t>
      </w:r>
      <w:r>
        <w:t xml:space="preserve"> to appropriate Activities and supporting the </w:t>
      </w:r>
      <w:r w:rsidR="794FD688">
        <w:t>Participant</w:t>
      </w:r>
      <w:r>
        <w:t xml:space="preserve"> financially to overcome barriers that may be preventing them from achieving their goals (e.g. </w:t>
      </w:r>
      <w:r w:rsidR="137EAC04">
        <w:t xml:space="preserve">using the </w:t>
      </w:r>
      <w:hyperlink w:anchor="_Participation_Fund">
        <w:r w:rsidR="137EAC04" w:rsidRPr="7AB4DA7A">
          <w:rPr>
            <w:rStyle w:val="Hyperlink"/>
          </w:rPr>
          <w:t>Participation Fund</w:t>
        </w:r>
      </w:hyperlink>
      <w:r w:rsidR="137EAC04">
        <w:t xml:space="preserve">, </w:t>
      </w:r>
      <w:hyperlink w:anchor="_Wage_Subsidies">
        <w:r w:rsidR="137EAC04" w:rsidRPr="7AB4DA7A">
          <w:rPr>
            <w:rStyle w:val="Hyperlink"/>
          </w:rPr>
          <w:t>Wage Subsidies</w:t>
        </w:r>
      </w:hyperlink>
      <w:r w:rsidR="137EAC04">
        <w:t xml:space="preserve"> and </w:t>
      </w:r>
      <w:hyperlink w:anchor="_Relocation_Assistance">
        <w:r w:rsidR="137EAC04" w:rsidRPr="7AB4DA7A">
          <w:rPr>
            <w:rStyle w:val="Hyperlink"/>
          </w:rPr>
          <w:t>Relocation Assistance</w:t>
        </w:r>
      </w:hyperlink>
      <w:r w:rsidR="137EAC04">
        <w:t xml:space="preserve">). </w:t>
      </w:r>
      <w:r>
        <w:t xml:space="preserve">This information </w:t>
      </w:r>
      <w:r w:rsidR="4FF74D7C">
        <w:t xml:space="preserve">should </w:t>
      </w:r>
      <w:r>
        <w:t xml:space="preserve">be recorded in the Participation Plan. For more information see </w:t>
      </w:r>
      <w:hyperlink w:anchor="_Recording_attendance_results">
        <w:r w:rsidRPr="7AB4DA7A">
          <w:rPr>
            <w:rStyle w:val="Hyperlink"/>
          </w:rPr>
          <w:t>Participation Plans</w:t>
        </w:r>
      </w:hyperlink>
      <w:r>
        <w:t>.</w:t>
      </w:r>
    </w:p>
    <w:p w14:paraId="6B4EAEC9" w14:textId="108E9220" w:rsidR="00B81276" w:rsidRPr="00672386" w:rsidRDefault="0DE4BF2D" w:rsidP="00833133">
      <w:pPr>
        <w:pStyle w:val="guidelinetext"/>
        <w:spacing w:line="240" w:lineRule="auto"/>
      </w:pPr>
      <w:r>
        <w:t xml:space="preserve">Providers </w:t>
      </w:r>
      <w:r w:rsidR="645B1305">
        <w:t xml:space="preserve">should </w:t>
      </w:r>
      <w:r>
        <w:t xml:space="preserve">review </w:t>
      </w:r>
      <w:r w:rsidR="794FD688">
        <w:t>Participant</w:t>
      </w:r>
      <w:r>
        <w:t xml:space="preserve">s progress towards their Education and Employment goals at each quarterly Appointment and update the </w:t>
      </w:r>
      <w:r w:rsidR="794FD688">
        <w:t>Participant</w:t>
      </w:r>
      <w:r>
        <w:t>’s Participation Plan as required.</w:t>
      </w:r>
    </w:p>
    <w:p w14:paraId="659E893D" w14:textId="687C0A34" w:rsidR="00A47C5C" w:rsidRPr="00A47C5C" w:rsidRDefault="5F1D8FD2" w:rsidP="00104836">
      <w:pPr>
        <w:pStyle w:val="Heading1"/>
        <w:ind w:left="357" w:hanging="357"/>
      </w:pPr>
      <w:bookmarkStart w:id="443" w:name="_Activities"/>
      <w:bookmarkStart w:id="444" w:name="_Toc22542248"/>
      <w:bookmarkStart w:id="445" w:name="_Toc32830900"/>
      <w:bookmarkStart w:id="446" w:name="_Toc44938615"/>
      <w:bookmarkStart w:id="447" w:name="_Toc128741212"/>
      <w:bookmarkStart w:id="448" w:name="_Toc158102781"/>
      <w:bookmarkStart w:id="449" w:name="_Toc159917417"/>
      <w:bookmarkStart w:id="450" w:name="_Toc159921213"/>
      <w:bookmarkEnd w:id="443"/>
      <w:r>
        <w:t>Activities</w:t>
      </w:r>
      <w:bookmarkEnd w:id="444"/>
      <w:bookmarkEnd w:id="445"/>
      <w:bookmarkEnd w:id="446"/>
      <w:bookmarkEnd w:id="447"/>
      <w:bookmarkEnd w:id="448"/>
      <w:bookmarkEnd w:id="449"/>
      <w:bookmarkEnd w:id="450"/>
    </w:p>
    <w:p w14:paraId="0E03C5C6" w14:textId="694738F7" w:rsidR="00A47C5C" w:rsidRPr="00A47C5C" w:rsidRDefault="794FD688" w:rsidP="00833133">
      <w:pPr>
        <w:pStyle w:val="guidelinetext"/>
        <w:spacing w:line="240" w:lineRule="auto"/>
      </w:pPr>
      <w:r>
        <w:t>Participant</w:t>
      </w:r>
      <w:r w:rsidR="501A15FC">
        <w:t xml:space="preserve">s are </w:t>
      </w:r>
      <w:r w:rsidR="6CD8C59A">
        <w:t xml:space="preserve">encouraged </w:t>
      </w:r>
      <w:r w:rsidR="501A15FC">
        <w:t xml:space="preserve">to attend and participate in Activities that will help them achieve the Education and Employment goals stated in their Participation Plan. Providers work with each </w:t>
      </w:r>
      <w:r>
        <w:t>Participant</w:t>
      </w:r>
      <w:r w:rsidR="501A15FC">
        <w:t xml:space="preserve"> to identify Activities appropriate for their personal circumstances and goals.</w:t>
      </w:r>
    </w:p>
    <w:p w14:paraId="41C703E3" w14:textId="15D2B693" w:rsidR="00A47C5C" w:rsidRPr="00A47C5C" w:rsidRDefault="0F608F8C" w:rsidP="00833133">
      <w:pPr>
        <w:pStyle w:val="guidelinetext"/>
        <w:spacing w:line="240" w:lineRule="auto"/>
      </w:pPr>
      <w:r>
        <w:t xml:space="preserve">Education, training or other Activities that build work readiness and lead to Employment are appropriate for most </w:t>
      </w:r>
      <w:r w:rsidR="794FD688">
        <w:t>Participant</w:t>
      </w:r>
      <w:r>
        <w:t>s.</w:t>
      </w:r>
    </w:p>
    <w:p w14:paraId="0AECF5D5" w14:textId="78E91586" w:rsidR="00A47C5C" w:rsidRPr="00A47C5C" w:rsidRDefault="0F608F8C" w:rsidP="00833133">
      <w:pPr>
        <w:pStyle w:val="guidelinetext"/>
        <w:spacing w:line="240" w:lineRule="auto"/>
      </w:pPr>
      <w:r>
        <w:t xml:space="preserve">Playgroups or similar Activities, which provide social connections and networking opportunities are generally appropriate early in a </w:t>
      </w:r>
      <w:r w:rsidR="794FD688">
        <w:t>Participant</w:t>
      </w:r>
      <w:r>
        <w:t xml:space="preserve">’s time in the program, if they have limited work history or significant Non-vocational Barriers. However, Providers should regularly review these Activities to ensure they continue to be appropriate in progressing the </w:t>
      </w:r>
      <w:r w:rsidR="794FD688">
        <w:t>Participant</w:t>
      </w:r>
      <w:r>
        <w:t xml:space="preserve"> towards their Education and Employment goals. Where the most appropriate Activities for a </w:t>
      </w:r>
      <w:r w:rsidR="794FD688">
        <w:t>Participant</w:t>
      </w:r>
      <w:r>
        <w:t xml:space="preserve"> are non-vocational or pre-vocational in nature, Providers must explain how they will help the </w:t>
      </w:r>
      <w:r w:rsidR="794FD688">
        <w:t>Participant</w:t>
      </w:r>
      <w:r>
        <w:t xml:space="preserve"> on their pathway to Employment.</w:t>
      </w:r>
    </w:p>
    <w:p w14:paraId="3F9FA21A" w14:textId="64B5BBA3" w:rsidR="00A47C5C" w:rsidRPr="00A47C5C" w:rsidRDefault="0F608F8C" w:rsidP="00833133">
      <w:pPr>
        <w:pStyle w:val="guidelinetext"/>
        <w:spacing w:line="240" w:lineRule="auto"/>
      </w:pPr>
      <w:r>
        <w:t xml:space="preserve">Activities unrelated to a </w:t>
      </w:r>
      <w:r w:rsidR="794FD688">
        <w:t>Participant</w:t>
      </w:r>
      <w:r>
        <w:t>’s Education or Employment goals or those that primarily benefit their child</w:t>
      </w:r>
      <w:r w:rsidR="399B7601">
        <w:t>/ren</w:t>
      </w:r>
      <w:r>
        <w:t xml:space="preserve"> are generally not appropriate.</w:t>
      </w:r>
    </w:p>
    <w:p w14:paraId="6A1AA259" w14:textId="717301D2" w:rsidR="00A47C5C" w:rsidRPr="00A47C5C" w:rsidRDefault="794FD688" w:rsidP="00833133">
      <w:pPr>
        <w:pStyle w:val="guidelinetext"/>
        <w:spacing w:line="240" w:lineRule="auto"/>
      </w:pPr>
      <w:r>
        <w:t>Participant</w:t>
      </w:r>
      <w:r w:rsidR="0F608F8C">
        <w:t xml:space="preserve">s do not have a specified number of hours they need to complete in Activities. However, they should be participating in at least one Activity consistently between Appointments. </w:t>
      </w:r>
      <w:r>
        <w:t>Participant</w:t>
      </w:r>
      <w:r w:rsidR="0F608F8C">
        <w:t xml:space="preserve">s </w:t>
      </w:r>
      <w:r w:rsidR="6DE735D8">
        <w:t xml:space="preserve">must </w:t>
      </w:r>
      <w:r w:rsidR="0F608F8C">
        <w:t xml:space="preserve">agree </w:t>
      </w:r>
      <w:r w:rsidR="6DE735D8">
        <w:t xml:space="preserve">to </w:t>
      </w:r>
      <w:r w:rsidR="0F608F8C">
        <w:t>the Activities and hours of participation in their Participation Plan.</w:t>
      </w:r>
    </w:p>
    <w:p w14:paraId="31A0D8F6" w14:textId="79AA37F2" w:rsidR="00A47C5C" w:rsidRDefault="00A47C5C" w:rsidP="00833133">
      <w:pPr>
        <w:pStyle w:val="guidelinetext"/>
        <w:spacing w:line="240" w:lineRule="auto"/>
      </w:pPr>
      <w:r w:rsidRPr="00A47C5C">
        <w:t>Providers must arrange and deliver Activities in accordance with the Deed, the ParentsNext Services Guarantees and their Service Delivery Plans.</w:t>
      </w:r>
    </w:p>
    <w:p w14:paraId="0426B9E7" w14:textId="350AEAB2" w:rsidR="00834781" w:rsidRPr="00834781" w:rsidRDefault="00834781" w:rsidP="00104836">
      <w:pPr>
        <w:pStyle w:val="guidelinedeedref"/>
      </w:pPr>
      <w:r w:rsidRPr="00672386">
        <w:t>(Deed reference</w:t>
      </w:r>
      <w:r>
        <w:t>s</w:t>
      </w:r>
      <w:r w:rsidRPr="00672386">
        <w:t xml:space="preserve">: </w:t>
      </w:r>
      <w:r w:rsidR="006D28C0">
        <w:t xml:space="preserve">Clause 63; </w:t>
      </w:r>
      <w:r>
        <w:t xml:space="preserve">Clause </w:t>
      </w:r>
      <w:r w:rsidR="006D28C0">
        <w:t>94</w:t>
      </w:r>
      <w:r>
        <w:t>)</w:t>
      </w:r>
    </w:p>
    <w:p w14:paraId="02B02A91" w14:textId="74B3AD62" w:rsidR="00A47C5C" w:rsidRPr="00A47C5C" w:rsidRDefault="00A47C5C" w:rsidP="00104836">
      <w:pPr>
        <w:pStyle w:val="Heading2"/>
      </w:pPr>
      <w:bookmarkStart w:id="451" w:name="_Toc22542249"/>
      <w:bookmarkStart w:id="452" w:name="_Toc32830901"/>
      <w:bookmarkStart w:id="453" w:name="_Toc44938616"/>
      <w:bookmarkStart w:id="454" w:name="_Toc128741213"/>
      <w:bookmarkStart w:id="455" w:name="_Toc158102782"/>
      <w:bookmarkStart w:id="456" w:name="_Toc159917418"/>
      <w:bookmarkStart w:id="457" w:name="_Toc159921214"/>
      <w:r w:rsidRPr="00A47C5C">
        <w:t>Activity considerations</w:t>
      </w:r>
      <w:bookmarkEnd w:id="451"/>
      <w:bookmarkEnd w:id="452"/>
      <w:bookmarkEnd w:id="453"/>
      <w:bookmarkEnd w:id="454"/>
      <w:bookmarkEnd w:id="455"/>
      <w:bookmarkEnd w:id="456"/>
      <w:bookmarkEnd w:id="457"/>
    </w:p>
    <w:p w14:paraId="3B5D9DF2" w14:textId="23989C13" w:rsidR="00A47C5C" w:rsidRPr="00A47C5C" w:rsidRDefault="0F608F8C" w:rsidP="00833133">
      <w:pPr>
        <w:pStyle w:val="guidelinetext"/>
        <w:spacing w:line="240" w:lineRule="auto"/>
      </w:pPr>
      <w:r>
        <w:t xml:space="preserve">Providers must be satisfied that all Activities are safe and appropriate for </w:t>
      </w:r>
      <w:r w:rsidR="794FD688">
        <w:t>Participant</w:t>
      </w:r>
      <w:r>
        <w:t xml:space="preserve">s, and where relevant, their children. Providers must take all reasonable steps to minimise the risk </w:t>
      </w:r>
      <w:r w:rsidR="101EE45C">
        <w:t>to health and wellbeing of</w:t>
      </w:r>
      <w:r>
        <w:t xml:space="preserve"> </w:t>
      </w:r>
      <w:r w:rsidR="794FD688">
        <w:t>Participant</w:t>
      </w:r>
      <w:r>
        <w:t>s and others at Activities.</w:t>
      </w:r>
    </w:p>
    <w:p w14:paraId="11811946" w14:textId="20FFDDAF" w:rsidR="00A47C5C" w:rsidRPr="00A47C5C" w:rsidRDefault="0F608F8C" w:rsidP="00833133">
      <w:pPr>
        <w:pStyle w:val="guidelinetext"/>
        <w:spacing w:line="240" w:lineRule="auto"/>
      </w:pPr>
      <w:r>
        <w:t xml:space="preserve">Providers must not place a </w:t>
      </w:r>
      <w:r w:rsidR="794FD688">
        <w:t>Participant</w:t>
      </w:r>
      <w:r>
        <w:t xml:space="preserve"> in an Activity if they have disclosed a restriction, such as a court order or relevant criminal conviction, excluding their attendance or participation in that type of Activity.</w:t>
      </w:r>
    </w:p>
    <w:p w14:paraId="20B33A12" w14:textId="46034E70" w:rsidR="00A47C5C" w:rsidRDefault="0F608F8C" w:rsidP="00833133">
      <w:pPr>
        <w:pStyle w:val="guidelinetext"/>
        <w:spacing w:line="240" w:lineRule="auto"/>
      </w:pPr>
      <w:r>
        <w:t xml:space="preserve">Providers should ensure a </w:t>
      </w:r>
      <w:r w:rsidR="794FD688">
        <w:t>Participant</w:t>
      </w:r>
      <w:r>
        <w:t xml:space="preserve"> meets, or is likely to meet, any eligibility criteria before referring to Activities such as the Skills for Education and Employment </w:t>
      </w:r>
      <w:r w:rsidR="6DE735D8">
        <w:t xml:space="preserve">(SEE) </w:t>
      </w:r>
      <w:r>
        <w:t>program.</w:t>
      </w:r>
    </w:p>
    <w:p w14:paraId="546D0B98" w14:textId="16DFD723" w:rsidR="00374D2E" w:rsidRPr="00374D2E" w:rsidRDefault="00374D2E" w:rsidP="00104836">
      <w:pPr>
        <w:pStyle w:val="guidelinedeedref"/>
      </w:pPr>
      <w:r w:rsidRPr="00672386">
        <w:t>(Deed reference</w:t>
      </w:r>
      <w:r>
        <w:t>s</w:t>
      </w:r>
      <w:r w:rsidRPr="00672386">
        <w:t xml:space="preserve">: </w:t>
      </w:r>
      <w:r>
        <w:t>Clause 97)</w:t>
      </w:r>
    </w:p>
    <w:p w14:paraId="16C77B64" w14:textId="77777777" w:rsidR="00A47C5C" w:rsidRPr="00A25110" w:rsidRDefault="00A47C5C" w:rsidP="00104836">
      <w:pPr>
        <w:pStyle w:val="Heading2"/>
      </w:pPr>
      <w:bookmarkStart w:id="458" w:name="_Toc22542250"/>
      <w:bookmarkStart w:id="459" w:name="_Toc32830902"/>
      <w:bookmarkStart w:id="460" w:name="_Toc44938617"/>
      <w:bookmarkStart w:id="461" w:name="_Toc128741214"/>
      <w:bookmarkStart w:id="462" w:name="_Toc158102783"/>
      <w:bookmarkStart w:id="463" w:name="_Toc159917419"/>
      <w:bookmarkStart w:id="464" w:name="_Toc159921215"/>
      <w:r w:rsidRPr="00A25110">
        <w:lastRenderedPageBreak/>
        <w:t>Activity costs</w:t>
      </w:r>
      <w:bookmarkEnd w:id="458"/>
      <w:bookmarkEnd w:id="459"/>
      <w:bookmarkEnd w:id="460"/>
      <w:bookmarkEnd w:id="461"/>
      <w:bookmarkEnd w:id="462"/>
      <w:bookmarkEnd w:id="463"/>
      <w:bookmarkEnd w:id="464"/>
    </w:p>
    <w:p w14:paraId="7DD55D4D" w14:textId="475E0716" w:rsidR="00A47C5C" w:rsidRPr="00A47C5C" w:rsidRDefault="72DAF8B4" w:rsidP="00833133">
      <w:pPr>
        <w:pStyle w:val="guidelinetext"/>
        <w:spacing w:line="240" w:lineRule="auto"/>
      </w:pPr>
      <w:r>
        <w:t>Providers may fund Activities, refer to existing funded Activities</w:t>
      </w:r>
      <w:r w:rsidR="6DE735D8">
        <w:t>,</w:t>
      </w:r>
      <w:r>
        <w:t xml:space="preserve"> or use the </w:t>
      </w:r>
      <w:hyperlink w:anchor="_Participation_Fund">
        <w:r w:rsidRPr="7AB4DA7A">
          <w:rPr>
            <w:rStyle w:val="Hyperlink"/>
          </w:rPr>
          <w:t>Participation Fund</w:t>
        </w:r>
      </w:hyperlink>
      <w:r>
        <w:t xml:space="preserve"> to help meet eligible costs of a </w:t>
      </w:r>
      <w:r w:rsidR="794FD688">
        <w:t>Participant</w:t>
      </w:r>
      <w:r w:rsidR="6DE735D8">
        <w:t xml:space="preserve">’s </w:t>
      </w:r>
      <w:r>
        <w:t xml:space="preserve">Activity. </w:t>
      </w:r>
      <w:r w:rsidR="794FD688">
        <w:t>Participant</w:t>
      </w:r>
      <w:r w:rsidR="0F608F8C">
        <w:t>s are not required to cover the costs of Activities, such as enrolling in an Education course.</w:t>
      </w:r>
    </w:p>
    <w:p w14:paraId="7D695917" w14:textId="207232A5" w:rsidR="00A47C5C" w:rsidRDefault="794FD688" w:rsidP="00833133">
      <w:pPr>
        <w:pStyle w:val="guidelinetext"/>
        <w:spacing w:line="240" w:lineRule="auto"/>
      </w:pPr>
      <w:r>
        <w:t>Participant</w:t>
      </w:r>
      <w:r w:rsidR="0F608F8C">
        <w:t xml:space="preserve">s should generally cover the costs associated with participating </w:t>
      </w:r>
      <w:r w:rsidR="1204615E">
        <w:t>in Activities</w:t>
      </w:r>
      <w:r w:rsidR="0F608F8C">
        <w:t xml:space="preserve">, such as transport costs. Where relevant, Providers should help </w:t>
      </w:r>
      <w:r>
        <w:t>Participant</w:t>
      </w:r>
      <w:r w:rsidR="0F608F8C">
        <w:t xml:space="preserve">s access other available assistance, such as </w:t>
      </w:r>
      <w:bookmarkStart w:id="465" w:name="_Hlk63948338"/>
      <w:r w:rsidR="101EE45C">
        <w:t>other Australian Government programs</w:t>
      </w:r>
      <w:r w:rsidR="72DAF8B4">
        <w:t xml:space="preserve"> </w:t>
      </w:r>
      <w:r w:rsidR="0F608F8C">
        <w:t>and/or child care subsidies.</w:t>
      </w:r>
      <w:bookmarkEnd w:id="465"/>
    </w:p>
    <w:p w14:paraId="4E342ED4" w14:textId="346DFC0E" w:rsidR="00C42FA5" w:rsidRPr="00C42FA5" w:rsidRDefault="00C42FA5" w:rsidP="00104836">
      <w:pPr>
        <w:pStyle w:val="guidelinedeedref"/>
      </w:pPr>
      <w:r w:rsidRPr="00672386">
        <w:t>(Deed reference</w:t>
      </w:r>
      <w:r>
        <w:t>s</w:t>
      </w:r>
      <w:r w:rsidRPr="00672386">
        <w:t xml:space="preserve">: </w:t>
      </w:r>
      <w:r>
        <w:t>Clause 62; Clause 94)</w:t>
      </w:r>
    </w:p>
    <w:p w14:paraId="4D8BCCF4" w14:textId="77777777" w:rsidR="00A47C5C" w:rsidRPr="00A25110" w:rsidRDefault="00A47C5C" w:rsidP="00104836">
      <w:pPr>
        <w:pStyle w:val="Heading2"/>
      </w:pPr>
      <w:bookmarkStart w:id="466" w:name="_Toc529269396"/>
      <w:bookmarkStart w:id="467" w:name="_Toc22542251"/>
      <w:bookmarkStart w:id="468" w:name="_Toc32830903"/>
      <w:bookmarkStart w:id="469" w:name="_Toc44938618"/>
      <w:bookmarkStart w:id="470" w:name="_Toc128741215"/>
      <w:bookmarkStart w:id="471" w:name="_Toc158102784"/>
      <w:bookmarkStart w:id="472" w:name="_Toc159917420"/>
      <w:bookmarkStart w:id="473" w:name="_Toc159921216"/>
      <w:r w:rsidRPr="00A25110">
        <w:t>Activity requirements over school holidays and Christmas</w:t>
      </w:r>
      <w:bookmarkEnd w:id="466"/>
      <w:bookmarkEnd w:id="467"/>
      <w:bookmarkEnd w:id="468"/>
      <w:bookmarkEnd w:id="469"/>
      <w:bookmarkEnd w:id="470"/>
      <w:bookmarkEnd w:id="471"/>
      <w:bookmarkEnd w:id="472"/>
      <w:bookmarkEnd w:id="473"/>
    </w:p>
    <w:p w14:paraId="1D6A7727" w14:textId="74EBD215" w:rsidR="00A47C5C" w:rsidRPr="00A47C5C" w:rsidRDefault="0F608F8C" w:rsidP="00833133">
      <w:pPr>
        <w:pStyle w:val="guidelinetext"/>
        <w:spacing w:line="240" w:lineRule="auto"/>
      </w:pPr>
      <w:r>
        <w:t xml:space="preserve">Providers must consider if a </w:t>
      </w:r>
      <w:r w:rsidR="794FD688">
        <w:t>Participant</w:t>
      </w:r>
      <w:r>
        <w:t xml:space="preserve"> has access to suitable care and supervision for their child</w:t>
      </w:r>
      <w:r w:rsidR="6DE735D8">
        <w:t>/</w:t>
      </w:r>
      <w:r>
        <w:t>ren, including any older children for whom they are the principal carer</w:t>
      </w:r>
      <w:r w:rsidR="4FF74D7C">
        <w:t xml:space="preserve"> if Activities have been agree</w:t>
      </w:r>
      <w:r w:rsidR="568F844E">
        <w:t>d</w:t>
      </w:r>
      <w:r w:rsidR="4FF74D7C">
        <w:t xml:space="preserve"> to during school holidays or Christmas period. </w:t>
      </w:r>
      <w:r>
        <w:t xml:space="preserve"> </w:t>
      </w:r>
    </w:p>
    <w:p w14:paraId="1869D1E3" w14:textId="24E4A751" w:rsidR="00A47C5C" w:rsidRDefault="0F608F8C" w:rsidP="00833133">
      <w:pPr>
        <w:pStyle w:val="guidelinetext"/>
        <w:spacing w:line="240" w:lineRule="auto"/>
      </w:pPr>
      <w:r>
        <w:t xml:space="preserve">A </w:t>
      </w:r>
      <w:r w:rsidR="794FD688">
        <w:t>Participant</w:t>
      </w:r>
      <w:r>
        <w:t xml:space="preserve">’s most appropriate Activity may have periodic breaks. For example, some education, training and playgroups do not operate during school holidays. This is an opportunity to review the </w:t>
      </w:r>
      <w:r w:rsidR="794FD688">
        <w:t>Participant</w:t>
      </w:r>
      <w:r>
        <w:t xml:space="preserve">’s progress towards their Education and Employment goals and determine if the </w:t>
      </w:r>
      <w:r w:rsidR="794FD688">
        <w:t>Participant</w:t>
      </w:r>
      <w:r>
        <w:t xml:space="preserve"> wishes to undertake an alternative Activity during the break.</w:t>
      </w:r>
      <w:r w:rsidR="116644D9">
        <w:t xml:space="preserve"> </w:t>
      </w:r>
      <w:r>
        <w:t xml:space="preserve">Providers </w:t>
      </w:r>
      <w:r w:rsidR="49480C56">
        <w:t xml:space="preserve">can </w:t>
      </w:r>
      <w:r>
        <w:t xml:space="preserve">not compel a </w:t>
      </w:r>
      <w:r w:rsidR="794FD688">
        <w:t>Participant</w:t>
      </w:r>
      <w:r>
        <w:t xml:space="preserve"> to undertake a</w:t>
      </w:r>
      <w:r w:rsidR="49480C56">
        <w:t>n</w:t>
      </w:r>
      <w:r>
        <w:t xml:space="preserve"> Activity </w:t>
      </w:r>
    </w:p>
    <w:p w14:paraId="7012E021" w14:textId="44755FA4" w:rsidR="00C42FA5" w:rsidRPr="00C42FA5" w:rsidRDefault="00C42FA5" w:rsidP="00104836">
      <w:pPr>
        <w:pStyle w:val="guidelinedeedref"/>
      </w:pPr>
      <w:r w:rsidRPr="00672386">
        <w:t xml:space="preserve">(Deed reference: </w:t>
      </w:r>
      <w:r w:rsidR="00437633" w:rsidRPr="00B01C94">
        <w:t>Annexure A1</w:t>
      </w:r>
      <w:r w:rsidR="00A94BB2" w:rsidRPr="003A3FBB">
        <w:t>—</w:t>
      </w:r>
      <w:r w:rsidR="00437633" w:rsidRPr="00B01C94">
        <w:t>Definitions</w:t>
      </w:r>
      <w:r w:rsidR="00437633">
        <w:t>)</w:t>
      </w:r>
    </w:p>
    <w:p w14:paraId="330BCEE7" w14:textId="77777777" w:rsidR="00A47C5C" w:rsidRPr="00A25110" w:rsidRDefault="00A47C5C" w:rsidP="00104836">
      <w:pPr>
        <w:pStyle w:val="Heading2"/>
      </w:pPr>
      <w:bookmarkStart w:id="474" w:name="_Toc22542252"/>
      <w:bookmarkStart w:id="475" w:name="_Toc32830904"/>
      <w:bookmarkStart w:id="476" w:name="_Toc44938619"/>
      <w:bookmarkStart w:id="477" w:name="_Toc128741216"/>
      <w:bookmarkStart w:id="478" w:name="_Toc158102785"/>
      <w:bookmarkStart w:id="479" w:name="_Toc159917421"/>
      <w:bookmarkStart w:id="480" w:name="_Toc159921217"/>
      <w:r w:rsidRPr="00A25110">
        <w:t>Formal notification</w:t>
      </w:r>
      <w:bookmarkEnd w:id="474"/>
      <w:bookmarkEnd w:id="475"/>
      <w:bookmarkEnd w:id="476"/>
      <w:bookmarkEnd w:id="477"/>
      <w:bookmarkEnd w:id="478"/>
      <w:bookmarkEnd w:id="479"/>
      <w:bookmarkEnd w:id="480"/>
    </w:p>
    <w:p w14:paraId="670D5267" w14:textId="447EC320" w:rsidR="00A47C5C" w:rsidRPr="00A47C5C" w:rsidRDefault="66233564" w:rsidP="00833133">
      <w:pPr>
        <w:pStyle w:val="guidelinetext"/>
        <w:spacing w:line="240" w:lineRule="auto"/>
      </w:pPr>
      <w:r>
        <w:t xml:space="preserve">Under Social Security Law, Providers are required to formally notify </w:t>
      </w:r>
      <w:r w:rsidR="794FD688">
        <w:t>Participant</w:t>
      </w:r>
      <w:r>
        <w:t>s of :</w:t>
      </w:r>
    </w:p>
    <w:p w14:paraId="051F1522" w14:textId="1F7A2310" w:rsidR="00A47C5C" w:rsidRPr="00A47C5C" w:rsidRDefault="211BB562" w:rsidP="00104836">
      <w:pPr>
        <w:pStyle w:val="guidelinebullet"/>
      </w:pPr>
      <w:r>
        <w:t>negotiat</w:t>
      </w:r>
      <w:r w:rsidR="4643AE3D">
        <w:t>ing</w:t>
      </w:r>
      <w:r>
        <w:t xml:space="preserve"> and agree</w:t>
      </w:r>
      <w:r w:rsidR="365289E0">
        <w:t>ing</w:t>
      </w:r>
      <w:r>
        <w:t xml:space="preserve"> </w:t>
      </w:r>
      <w:r w:rsidR="77C24BF9">
        <w:t xml:space="preserve">to </w:t>
      </w:r>
      <w:r>
        <w:t>a Participation Plan</w:t>
      </w:r>
    </w:p>
    <w:p w14:paraId="147A796B" w14:textId="31F044E7" w:rsidR="00A47C5C" w:rsidRPr="00A47C5C" w:rsidRDefault="211BB562" w:rsidP="00104836">
      <w:pPr>
        <w:pStyle w:val="guidelinebullet"/>
      </w:pPr>
      <w:r>
        <w:t>attend</w:t>
      </w:r>
      <w:r w:rsidR="5FBC85E2">
        <w:t>ing</w:t>
      </w:r>
      <w:r>
        <w:t xml:space="preserve"> Appointments with Providers or another organisation as required</w:t>
      </w:r>
      <w:r w:rsidR="2093F943">
        <w:t>, and</w:t>
      </w:r>
    </w:p>
    <w:p w14:paraId="3990BCF6" w14:textId="2B9FDC47" w:rsidR="00A47C5C" w:rsidRPr="00A47C5C" w:rsidRDefault="211BB562" w:rsidP="00104836">
      <w:pPr>
        <w:pStyle w:val="guidelinebullet"/>
      </w:pPr>
      <w:r>
        <w:t>attend</w:t>
      </w:r>
      <w:r w:rsidR="755528A3">
        <w:t>ing</w:t>
      </w:r>
      <w:r>
        <w:t xml:space="preserve"> and participat</w:t>
      </w:r>
      <w:r w:rsidR="1F82497F">
        <w:t>ing</w:t>
      </w:r>
      <w:r>
        <w:t xml:space="preserve"> in an Activity.</w:t>
      </w:r>
    </w:p>
    <w:p w14:paraId="272D2689" w14:textId="69267C14" w:rsidR="00437633" w:rsidRPr="00437633" w:rsidRDefault="00437633" w:rsidP="00104836">
      <w:pPr>
        <w:pStyle w:val="guidelinedeedref"/>
      </w:pPr>
      <w:r w:rsidRPr="00672386">
        <w:t>(Deed reference</w:t>
      </w:r>
      <w:r>
        <w:t>s</w:t>
      </w:r>
      <w:r w:rsidRPr="00672386">
        <w:t>:</w:t>
      </w:r>
      <w:r>
        <w:t xml:space="preserve"> Clause 72;)</w:t>
      </w:r>
    </w:p>
    <w:p w14:paraId="7452974A" w14:textId="02251488" w:rsidR="00A47C5C" w:rsidRPr="00A47C5C" w:rsidRDefault="00575BEB" w:rsidP="00104836">
      <w:pPr>
        <w:pStyle w:val="guidelinedeedref"/>
      </w:pPr>
      <w:r w:rsidRPr="00A47C5C" w:rsidDel="00575BEB">
        <w:rPr>
          <w:rFonts w:ascii="Calibri" w:eastAsia="Calibri" w:hAnsi="Calibri" w:cs="Times New Roman"/>
        </w:rPr>
        <w:t xml:space="preserve"> </w:t>
      </w:r>
      <w:r w:rsidR="00A47C5C" w:rsidRPr="00A47C5C">
        <w:t>(</w:t>
      </w:r>
      <w:r w:rsidR="00A47C5C" w:rsidRPr="00370995">
        <w:t>Social Security (Administration) Act 1999</w:t>
      </w:r>
      <w:r w:rsidR="00A47C5C" w:rsidRPr="00A47C5C">
        <w:t xml:space="preserve"> (ss: 63); </w:t>
      </w:r>
      <w:r w:rsidR="00A47C5C" w:rsidRPr="00370995">
        <w:t>Social Security Act 1991</w:t>
      </w:r>
      <w:r w:rsidR="00A47C5C" w:rsidRPr="00A47C5C">
        <w:t xml:space="preserve"> (ss 501,544,605,731L) </w:t>
      </w:r>
      <w:r w:rsidR="00A47C5C" w:rsidRPr="00437633">
        <w:rPr>
          <w:rFonts w:eastAsia="Calibri" w:cs="Times New Roman"/>
        </w:rPr>
        <w:t>Deed Clause 7</w:t>
      </w:r>
      <w:r w:rsidR="00437633">
        <w:rPr>
          <w:rFonts w:eastAsia="Calibri" w:cs="Times New Roman"/>
        </w:rPr>
        <w:t>2</w:t>
      </w:r>
      <w:r w:rsidR="00A47C5C" w:rsidRPr="00437633">
        <w:rPr>
          <w:rFonts w:eastAsia="Calibri" w:cs="Times New Roman"/>
        </w:rPr>
        <w:t>)</w:t>
      </w:r>
    </w:p>
    <w:p w14:paraId="360E6C91" w14:textId="77777777" w:rsidR="00A47C5C" w:rsidRPr="00A47C5C" w:rsidRDefault="00A47C5C" w:rsidP="00104836">
      <w:pPr>
        <w:pStyle w:val="Heading2"/>
      </w:pPr>
      <w:bookmarkStart w:id="481" w:name="_Formal_notification"/>
      <w:bookmarkStart w:id="482" w:name="_Formal_notification_timeframes"/>
      <w:bookmarkStart w:id="483" w:name="_Toc22542253"/>
      <w:bookmarkStart w:id="484" w:name="_Toc32830905"/>
      <w:bookmarkStart w:id="485" w:name="_Toc44938620"/>
      <w:bookmarkStart w:id="486" w:name="_Toc128741217"/>
      <w:bookmarkStart w:id="487" w:name="_Toc158102786"/>
      <w:bookmarkStart w:id="488" w:name="_Toc159917422"/>
      <w:bookmarkStart w:id="489" w:name="_Toc159921218"/>
      <w:bookmarkEnd w:id="481"/>
      <w:bookmarkEnd w:id="482"/>
      <w:r w:rsidRPr="00A47C5C">
        <w:t>Complying with the Department’s directions about Activities</w:t>
      </w:r>
      <w:bookmarkEnd w:id="483"/>
      <w:bookmarkEnd w:id="484"/>
      <w:bookmarkEnd w:id="485"/>
      <w:bookmarkEnd w:id="486"/>
      <w:bookmarkEnd w:id="487"/>
      <w:bookmarkEnd w:id="488"/>
      <w:bookmarkEnd w:id="489"/>
    </w:p>
    <w:p w14:paraId="6267D8E8" w14:textId="77777777" w:rsidR="00A47C5C" w:rsidRPr="00A47C5C" w:rsidRDefault="00A47C5C" w:rsidP="00833133">
      <w:pPr>
        <w:pStyle w:val="guidelinetext"/>
        <w:spacing w:line="240" w:lineRule="auto"/>
      </w:pPr>
      <w:r w:rsidRPr="00A47C5C">
        <w:t>Providers must comply with any directions from the Department about an Activity, including when an Activity or proposed Activity:</w:t>
      </w:r>
    </w:p>
    <w:p w14:paraId="44F91B24" w14:textId="77777777" w:rsidR="00A47C5C" w:rsidRPr="00BB7C51" w:rsidRDefault="5F1D8FD2" w:rsidP="00104836">
      <w:pPr>
        <w:pStyle w:val="guidelinebullet"/>
      </w:pPr>
      <w:r>
        <w:t>cannot be undertaken or continue operating</w:t>
      </w:r>
    </w:p>
    <w:p w14:paraId="23930C45" w14:textId="3550D70E" w:rsidR="00A47C5C" w:rsidRPr="00BB7C51" w:rsidRDefault="5F1D8FD2" w:rsidP="00104836">
      <w:pPr>
        <w:pStyle w:val="guidelinebullet"/>
      </w:pPr>
      <w:r>
        <w:t>must be varied</w:t>
      </w:r>
      <w:r w:rsidR="399027F4">
        <w:t>, or</w:t>
      </w:r>
    </w:p>
    <w:p w14:paraId="5B4A84E3" w14:textId="77777777" w:rsidR="00A47C5C" w:rsidRPr="00BB7C51" w:rsidRDefault="5F1D8FD2" w:rsidP="00104836">
      <w:pPr>
        <w:pStyle w:val="guidelinebullet"/>
      </w:pPr>
      <w:r>
        <w:t>must be managed by a Provider, rather than an Activity Host Organisation or Subcontract.</w:t>
      </w:r>
    </w:p>
    <w:p w14:paraId="54D8DFCA" w14:textId="21D3C1C3" w:rsidR="00A47C5C" w:rsidRPr="00A47C5C" w:rsidRDefault="00A47C5C" w:rsidP="00833133">
      <w:pPr>
        <w:pStyle w:val="guidelinetext"/>
        <w:spacing w:line="240" w:lineRule="auto"/>
      </w:pPr>
      <w:r w:rsidRPr="00A47C5C">
        <w:t>Providers must advise the Department immediately if an Activity Host Organisation is using an Activity to displace paid workers or reduce the amount of paid work available to its workers. Where this occurs, Providers must renegotiate, terminate or not renew any Activity Host Organisation Agreement or Subcontract with the relevant Activity Host Organisation.</w:t>
      </w:r>
    </w:p>
    <w:p w14:paraId="1F0E34BB" w14:textId="53BD2B55" w:rsidR="00A47C5C" w:rsidRPr="00733CFA" w:rsidRDefault="00A47C5C" w:rsidP="00104836">
      <w:pPr>
        <w:pStyle w:val="guidelinedeedref"/>
      </w:pPr>
      <w:r w:rsidRPr="00733CFA">
        <w:t>(Deed reference: Clause 9</w:t>
      </w:r>
      <w:r w:rsidR="00733CFA">
        <w:t>4</w:t>
      </w:r>
      <w:r w:rsidRPr="00733CFA">
        <w:t>)</w:t>
      </w:r>
    </w:p>
    <w:p w14:paraId="7F09B66F" w14:textId="77777777" w:rsidR="00A47C5C" w:rsidRPr="00A47C5C" w:rsidRDefault="00A47C5C" w:rsidP="00104836">
      <w:pPr>
        <w:pStyle w:val="Heading2"/>
      </w:pPr>
      <w:bookmarkStart w:id="490" w:name="_Toc22542254"/>
      <w:bookmarkStart w:id="491" w:name="_Toc32830906"/>
      <w:bookmarkStart w:id="492" w:name="_Toc44938621"/>
      <w:bookmarkStart w:id="493" w:name="_Toc128741218"/>
      <w:bookmarkStart w:id="494" w:name="_Toc158102787"/>
      <w:bookmarkStart w:id="495" w:name="_Toc159917423"/>
      <w:bookmarkStart w:id="496" w:name="_Toc159921219"/>
      <w:r w:rsidRPr="00A47C5C">
        <w:lastRenderedPageBreak/>
        <w:t>Arranging Activities</w:t>
      </w:r>
      <w:bookmarkEnd w:id="490"/>
      <w:bookmarkEnd w:id="491"/>
      <w:bookmarkEnd w:id="492"/>
      <w:bookmarkEnd w:id="493"/>
      <w:bookmarkEnd w:id="494"/>
      <w:bookmarkEnd w:id="495"/>
      <w:bookmarkEnd w:id="496"/>
    </w:p>
    <w:p w14:paraId="32A8AB9F" w14:textId="1A3B0D17" w:rsidR="00A47C5C" w:rsidRPr="00A47C5C" w:rsidRDefault="0F608F8C" w:rsidP="00833133">
      <w:pPr>
        <w:pStyle w:val="guidelinetext"/>
        <w:spacing w:line="240" w:lineRule="auto"/>
      </w:pPr>
      <w:r>
        <w:t xml:space="preserve">Providers must source or deliver Activities </w:t>
      </w:r>
      <w:r w:rsidR="6CD8C59A">
        <w:t xml:space="preserve"> to assist a </w:t>
      </w:r>
      <w:r w:rsidR="794FD688">
        <w:t>Participant</w:t>
      </w:r>
      <w:r w:rsidR="6CD8C59A">
        <w:t xml:space="preserve"> to meet their goals</w:t>
      </w:r>
      <w:r>
        <w:t>. Providers are responsible for ensuring Activities, including those delivered by an Activity Host Organisation, are delivered in accordance with the Deed.</w:t>
      </w:r>
    </w:p>
    <w:p w14:paraId="0BCCD0CD" w14:textId="190BFF5C" w:rsidR="00A47C5C" w:rsidRPr="00CE2979" w:rsidRDefault="00A47C5C" w:rsidP="00104836">
      <w:pPr>
        <w:pStyle w:val="guidelinedeedref"/>
      </w:pPr>
      <w:r w:rsidRPr="00CE2979">
        <w:t>(Deed reference: Clause 9</w:t>
      </w:r>
      <w:r w:rsidR="00CE2979">
        <w:t>4</w:t>
      </w:r>
      <w:r w:rsidRPr="00CE2979">
        <w:t>)</w:t>
      </w:r>
    </w:p>
    <w:p w14:paraId="4B72FA60" w14:textId="77777777" w:rsidR="00A47C5C" w:rsidRPr="00A47C5C" w:rsidRDefault="00A47C5C" w:rsidP="00104836">
      <w:pPr>
        <w:pStyle w:val="Heading2"/>
      </w:pPr>
      <w:bookmarkStart w:id="497" w:name="_Toc22542255"/>
      <w:bookmarkStart w:id="498" w:name="_Toc32830907"/>
      <w:bookmarkStart w:id="499" w:name="_Toc44938622"/>
      <w:bookmarkStart w:id="500" w:name="_Toc128741219"/>
      <w:bookmarkStart w:id="501" w:name="_Toc158102788"/>
      <w:bookmarkStart w:id="502" w:name="_Toc159917424"/>
      <w:bookmarkStart w:id="503" w:name="_Toc159921220"/>
      <w:r w:rsidRPr="00A47C5C">
        <w:t xml:space="preserve">Activity </w:t>
      </w:r>
      <w:bookmarkEnd w:id="497"/>
      <w:r w:rsidRPr="00A47C5C">
        <w:t>Host Organisations</w:t>
      </w:r>
      <w:bookmarkEnd w:id="498"/>
      <w:bookmarkEnd w:id="499"/>
      <w:bookmarkEnd w:id="500"/>
      <w:bookmarkEnd w:id="501"/>
      <w:bookmarkEnd w:id="502"/>
      <w:bookmarkEnd w:id="503"/>
    </w:p>
    <w:p w14:paraId="14FC0DAB" w14:textId="77777777" w:rsidR="00A47C5C" w:rsidRPr="00A47C5C" w:rsidRDefault="00A47C5C" w:rsidP="00833133">
      <w:pPr>
        <w:pStyle w:val="guidelinetext"/>
        <w:spacing w:line="240" w:lineRule="auto"/>
      </w:pPr>
      <w:r w:rsidRPr="00A47C5C">
        <w:t>A range of organisations can host Activities, including:</w:t>
      </w:r>
    </w:p>
    <w:p w14:paraId="24A515F7" w14:textId="1B343F63" w:rsidR="00A47C5C" w:rsidRPr="000C3A2A" w:rsidRDefault="5F1D8FD2" w:rsidP="00104836">
      <w:pPr>
        <w:pStyle w:val="guidelinebullet"/>
      </w:pPr>
      <w:r>
        <w:t>not-for-profit organisations</w:t>
      </w:r>
    </w:p>
    <w:p w14:paraId="6C486B16" w14:textId="3E7074D5" w:rsidR="00A47C5C" w:rsidRPr="000C3A2A" w:rsidRDefault="5F1D8FD2" w:rsidP="00104836">
      <w:pPr>
        <w:pStyle w:val="guidelinebullet"/>
      </w:pPr>
      <w:r>
        <w:t>publicly funded organisations that provide services within the local community</w:t>
      </w:r>
    </w:p>
    <w:p w14:paraId="31411A56" w14:textId="7B3EEE3C" w:rsidR="00A47C5C" w:rsidRPr="000C3A2A" w:rsidRDefault="5F1D8FD2" w:rsidP="00104836">
      <w:pPr>
        <w:pStyle w:val="guidelinebullet"/>
      </w:pPr>
      <w:r>
        <w:t>local, state or territory and Australian Government organisations and agencies</w:t>
      </w:r>
    </w:p>
    <w:p w14:paraId="299C2C16" w14:textId="37A86F76" w:rsidR="00A47C5C" w:rsidRPr="000C3A2A" w:rsidRDefault="5F1D8FD2" w:rsidP="00104836">
      <w:pPr>
        <w:pStyle w:val="guidelinebullet"/>
      </w:pPr>
      <w:r>
        <w:t>Indigenous community organisations</w:t>
      </w:r>
      <w:r w:rsidR="399027F4">
        <w:t>, or</w:t>
      </w:r>
    </w:p>
    <w:p w14:paraId="67540F79" w14:textId="780EA8C2" w:rsidR="00A47C5C" w:rsidRPr="000C3A2A" w:rsidRDefault="5F1D8FD2" w:rsidP="00104836">
      <w:pPr>
        <w:pStyle w:val="guidelinebullet"/>
      </w:pPr>
      <w:r>
        <w:t xml:space="preserve">educational institutions and </w:t>
      </w:r>
      <w:r w:rsidR="11B043D1">
        <w:t>R</w:t>
      </w:r>
      <w:r>
        <w:t xml:space="preserve">egistered </w:t>
      </w:r>
      <w:r w:rsidR="11B043D1">
        <w:t>T</w:t>
      </w:r>
      <w:r>
        <w:t xml:space="preserve">raining </w:t>
      </w:r>
      <w:r w:rsidR="11B043D1">
        <w:t>O</w:t>
      </w:r>
      <w:r>
        <w:t>rganisations.</w:t>
      </w:r>
    </w:p>
    <w:p w14:paraId="1EE279BD" w14:textId="3846725A" w:rsidR="00A47C5C" w:rsidRPr="00A47C5C" w:rsidRDefault="00A47C5C" w:rsidP="00833133">
      <w:pPr>
        <w:pStyle w:val="guidelinetext"/>
        <w:spacing w:line="240" w:lineRule="auto"/>
      </w:pPr>
      <w:r w:rsidRPr="00A47C5C">
        <w:t>Providers must not engage an organisation to host an Activity if it:</w:t>
      </w:r>
    </w:p>
    <w:p w14:paraId="716506E6" w14:textId="019DB899" w:rsidR="00A47C5C" w:rsidRPr="00A47C5C" w:rsidRDefault="5F1D8FD2" w:rsidP="00104836">
      <w:pPr>
        <w:pStyle w:val="guidelinebullet"/>
      </w:pPr>
      <w:r>
        <w:t>engages in illegal operations or promotes or condones any form of unlawful conduct</w:t>
      </w:r>
    </w:p>
    <w:p w14:paraId="4BC68B15" w14:textId="77777777" w:rsidR="00A47C5C" w:rsidRPr="00A47C5C" w:rsidRDefault="5F1D8FD2" w:rsidP="00104836">
      <w:pPr>
        <w:pStyle w:val="guidelinebullet"/>
      </w:pPr>
      <w:r>
        <w:t>is associated with the sex industry</w:t>
      </w:r>
    </w:p>
    <w:p w14:paraId="1AD28344" w14:textId="77777777" w:rsidR="00A47C5C" w:rsidRPr="00A47C5C" w:rsidRDefault="5F1D8FD2" w:rsidP="00104836">
      <w:pPr>
        <w:pStyle w:val="guidelinebullet"/>
      </w:pPr>
      <w:r>
        <w:t>promotes or condones gambling</w:t>
      </w:r>
    </w:p>
    <w:p w14:paraId="19028AFE" w14:textId="1ABF6727" w:rsidR="00A47C5C" w:rsidRPr="00A47C5C" w:rsidRDefault="5F1D8FD2" w:rsidP="00104836">
      <w:pPr>
        <w:pStyle w:val="guidelinebullet"/>
      </w:pPr>
      <w:r>
        <w:t>promotes or condones any form of violence, self-harm or suicide</w:t>
      </w:r>
    </w:p>
    <w:p w14:paraId="119AEA19" w14:textId="09A29834" w:rsidR="00A47C5C" w:rsidRPr="00A47C5C" w:rsidRDefault="5F1D8FD2" w:rsidP="00104836">
      <w:pPr>
        <w:pStyle w:val="guidelinebullet"/>
      </w:pPr>
      <w:r>
        <w:t>promotes or condones any form of discrimination, including on the grounds of race, ethnic group, language, sex, religion or disability</w:t>
      </w:r>
      <w:r w:rsidR="399027F4">
        <w:t>, or</w:t>
      </w:r>
    </w:p>
    <w:p w14:paraId="7F1380EB" w14:textId="49B99174" w:rsidR="00A47C5C" w:rsidRDefault="39283DE2" w:rsidP="00104836">
      <w:pPr>
        <w:pStyle w:val="guidelinebullet"/>
      </w:pPr>
      <w:r>
        <w:t xml:space="preserve">provides any other service that is likely to bring </w:t>
      </w:r>
      <w:r w:rsidR="794FD688">
        <w:t>Participant</w:t>
      </w:r>
      <w:r>
        <w:t>s, ParentsNext, or the Department into disrepute.</w:t>
      </w:r>
    </w:p>
    <w:p w14:paraId="723AA426" w14:textId="37366C91" w:rsidR="00CE2979" w:rsidRPr="00CE2979" w:rsidRDefault="00CE2979" w:rsidP="00104836">
      <w:pPr>
        <w:pStyle w:val="guidelinedeedref"/>
      </w:pPr>
      <w:r w:rsidRPr="00CE2979">
        <w:t xml:space="preserve">(Deed reference: </w:t>
      </w:r>
      <w:r w:rsidRPr="00B01C94">
        <w:t>Annexure A1</w:t>
      </w:r>
      <w:r w:rsidR="00A94BB2" w:rsidRPr="003A3FBB">
        <w:t>—</w:t>
      </w:r>
      <w:r w:rsidRPr="00B01C94">
        <w:t>Definitions</w:t>
      </w:r>
      <w:r>
        <w:t xml:space="preserve">; </w:t>
      </w:r>
      <w:r w:rsidRPr="00CE2979">
        <w:t>Clause 94)</w:t>
      </w:r>
    </w:p>
    <w:p w14:paraId="2A45AE49" w14:textId="77777777" w:rsidR="00A47C5C" w:rsidRPr="00A47C5C" w:rsidRDefault="00A47C5C" w:rsidP="00104836">
      <w:pPr>
        <w:pStyle w:val="Heading2"/>
      </w:pPr>
      <w:bookmarkStart w:id="504" w:name="_Activity_Host_Organisation"/>
      <w:bookmarkStart w:id="505" w:name="_Toc22542256"/>
      <w:bookmarkStart w:id="506" w:name="_Toc32830908"/>
      <w:bookmarkStart w:id="507" w:name="_Toc44938623"/>
      <w:bookmarkStart w:id="508" w:name="_Toc128741220"/>
      <w:bookmarkStart w:id="509" w:name="_Toc158102789"/>
      <w:bookmarkStart w:id="510" w:name="_Toc159917425"/>
      <w:bookmarkStart w:id="511" w:name="_Toc159921221"/>
      <w:bookmarkEnd w:id="504"/>
      <w:r w:rsidRPr="00A47C5C">
        <w:t>Activity Host Organisation Agreements</w:t>
      </w:r>
      <w:bookmarkEnd w:id="505"/>
      <w:bookmarkEnd w:id="506"/>
      <w:bookmarkEnd w:id="507"/>
      <w:bookmarkEnd w:id="508"/>
      <w:bookmarkEnd w:id="509"/>
      <w:bookmarkEnd w:id="510"/>
      <w:bookmarkEnd w:id="511"/>
    </w:p>
    <w:p w14:paraId="4E3BE42F" w14:textId="5BFEDC48" w:rsidR="00A47C5C" w:rsidRPr="00A47C5C" w:rsidRDefault="00A47C5C" w:rsidP="00833133">
      <w:pPr>
        <w:pStyle w:val="guidelinetext"/>
        <w:spacing w:line="240" w:lineRule="auto"/>
      </w:pPr>
      <w:r w:rsidRPr="00A47C5C">
        <w:t>An Activity Host Organisation Agreement between a Provider and Activity Host Organisation ensures each party understands their rights and obligations.</w:t>
      </w:r>
    </w:p>
    <w:p w14:paraId="6AADCBB8" w14:textId="77777777" w:rsidR="00A47C5C" w:rsidRPr="00A47C5C" w:rsidRDefault="00A47C5C" w:rsidP="00833133">
      <w:pPr>
        <w:pStyle w:val="guidelinetext"/>
        <w:spacing w:line="240" w:lineRule="auto"/>
      </w:pPr>
      <w:r w:rsidRPr="00A47C5C">
        <w:t>Providers must use an Activity Host Organisation Agreement for the following Activities:</w:t>
      </w:r>
    </w:p>
    <w:p w14:paraId="286D3A38" w14:textId="77777777" w:rsidR="00A47C5C" w:rsidRPr="00A47C5C" w:rsidRDefault="5F1D8FD2" w:rsidP="00104836">
      <w:pPr>
        <w:pStyle w:val="guidelinebullet"/>
      </w:pPr>
      <w:r>
        <w:t>Work Experience (Other)</w:t>
      </w:r>
    </w:p>
    <w:p w14:paraId="015F5129" w14:textId="5B55AC8B" w:rsidR="00A47C5C" w:rsidRPr="00A47C5C" w:rsidRDefault="5F1D8FD2" w:rsidP="00104836">
      <w:pPr>
        <w:pStyle w:val="guidelinebullet"/>
      </w:pPr>
      <w:r>
        <w:t>Voluntary Work.</w:t>
      </w:r>
    </w:p>
    <w:p w14:paraId="40B94B11" w14:textId="26105507" w:rsidR="00A47C5C" w:rsidRPr="00A47C5C" w:rsidRDefault="00A47C5C" w:rsidP="00833133">
      <w:pPr>
        <w:pStyle w:val="guidelinetext"/>
        <w:spacing w:line="240" w:lineRule="auto"/>
      </w:pPr>
      <w:r w:rsidRPr="00A47C5C">
        <w:t>Providers do not need to use an Activity Host Organisation Agreement for</w:t>
      </w:r>
      <w:r w:rsidR="00A00DA1">
        <w:t xml:space="preserve"> any of the following</w:t>
      </w:r>
      <w:r w:rsidRPr="00A47C5C">
        <w:t>:</w:t>
      </w:r>
    </w:p>
    <w:p w14:paraId="1F81955C" w14:textId="00C92A0A" w:rsidR="00A47C5C" w:rsidRPr="00A47C5C" w:rsidRDefault="5F1D8FD2" w:rsidP="00104836">
      <w:pPr>
        <w:pStyle w:val="guidelinebullet"/>
      </w:pPr>
      <w:r>
        <w:t>other Activities</w:t>
      </w:r>
    </w:p>
    <w:p w14:paraId="494BA29E" w14:textId="37F5B322" w:rsidR="00A47C5C" w:rsidRPr="00A47C5C" w:rsidRDefault="5F1D8FD2" w:rsidP="00104836">
      <w:pPr>
        <w:pStyle w:val="guidelinebullet"/>
      </w:pPr>
      <w:r>
        <w:t>Launch into Work</w:t>
      </w:r>
      <w:r w:rsidR="72E56660">
        <w:t xml:space="preserve"> (LiW)</w:t>
      </w:r>
      <w:r>
        <w:t xml:space="preserve"> Placements</w:t>
      </w:r>
    </w:p>
    <w:p w14:paraId="75AA6A13" w14:textId="04995629" w:rsidR="00A47C5C" w:rsidRDefault="5F1D8FD2" w:rsidP="00104836">
      <w:pPr>
        <w:pStyle w:val="guidelinebullet"/>
      </w:pPr>
      <w:r>
        <w:t>Local Jobs Program Activities.</w:t>
      </w:r>
    </w:p>
    <w:p w14:paraId="098B12C7" w14:textId="67C9D5D8" w:rsidR="00B6152D" w:rsidRPr="00B6152D" w:rsidRDefault="00B6152D" w:rsidP="00104836">
      <w:pPr>
        <w:pStyle w:val="guidelinedeedref"/>
      </w:pPr>
      <w:r w:rsidRPr="00B6152D">
        <w:t>(Deed reference:</w:t>
      </w:r>
      <w:r>
        <w:t xml:space="preserve"> </w:t>
      </w:r>
      <w:r w:rsidR="002C3C5F" w:rsidRPr="00B01C94">
        <w:t>Annexure A1</w:t>
      </w:r>
      <w:r w:rsidR="00A94BB2" w:rsidRPr="003A3FBB">
        <w:t>—</w:t>
      </w:r>
      <w:r w:rsidR="002C3C5F" w:rsidRPr="00B01C94">
        <w:t>Definitions</w:t>
      </w:r>
      <w:r w:rsidR="002C3C5F">
        <w:t xml:space="preserve">; </w:t>
      </w:r>
      <w:r w:rsidRPr="00B6152D">
        <w:t xml:space="preserve">Clause </w:t>
      </w:r>
      <w:r>
        <w:t>94.5</w:t>
      </w:r>
      <w:r w:rsidRPr="00B6152D">
        <w:t>)</w:t>
      </w:r>
    </w:p>
    <w:p w14:paraId="25B46393" w14:textId="77777777" w:rsidR="00A47C5C" w:rsidRPr="00A47C5C" w:rsidRDefault="00A47C5C" w:rsidP="00104836">
      <w:pPr>
        <w:pStyle w:val="Heading3"/>
      </w:pPr>
      <w:r w:rsidRPr="00A47C5C">
        <w:t>Requirements of an Activity Host Organisation Agreement</w:t>
      </w:r>
    </w:p>
    <w:p w14:paraId="145CBDDF" w14:textId="522E0A93" w:rsidR="00A47C5C" w:rsidRPr="00A47C5C" w:rsidRDefault="00A47C5C" w:rsidP="00833133">
      <w:pPr>
        <w:pStyle w:val="guidelinetext"/>
        <w:spacing w:line="240" w:lineRule="auto"/>
      </w:pPr>
      <w:r w:rsidRPr="00A47C5C">
        <w:t xml:space="preserve">A template </w:t>
      </w:r>
      <w:hyperlink r:id="rId63" w:history="1">
        <w:r w:rsidRPr="00CE0C71">
          <w:rPr>
            <w:rStyle w:val="Hyperlink"/>
          </w:rPr>
          <w:t>Activity Host Organisation Agreement</w:t>
        </w:r>
      </w:hyperlink>
      <w:r w:rsidRPr="00A47C5C">
        <w:t xml:space="preserve"> is on the Provider Portal. Providers are not required to use the template but must include </w:t>
      </w:r>
      <w:r w:rsidR="00A00DA1">
        <w:t xml:space="preserve">all of </w:t>
      </w:r>
      <w:r w:rsidRPr="00A47C5C">
        <w:t>the following information in an Activity Host Organisation Agreement:</w:t>
      </w:r>
    </w:p>
    <w:p w14:paraId="44ECC1B8" w14:textId="712E1CE2" w:rsidR="00A47C5C" w:rsidRPr="00A47C5C" w:rsidRDefault="39283DE2" w:rsidP="00104836">
      <w:pPr>
        <w:pStyle w:val="guidelinebullet"/>
      </w:pPr>
      <w:r>
        <w:t xml:space="preserve">details of the Activity, including the services the Activity Host Organisation will provide and the tasks </w:t>
      </w:r>
      <w:r w:rsidR="794FD688">
        <w:t>Participant</w:t>
      </w:r>
      <w:r>
        <w:t>s will complete</w:t>
      </w:r>
    </w:p>
    <w:p w14:paraId="49D0820A" w14:textId="77777777" w:rsidR="00A47C5C" w:rsidRPr="00A47C5C" w:rsidRDefault="5F1D8FD2" w:rsidP="00104836">
      <w:pPr>
        <w:pStyle w:val="guidelinebullet"/>
      </w:pPr>
      <w:r>
        <w:t>details of any Supervision to be provided</w:t>
      </w:r>
    </w:p>
    <w:p w14:paraId="5F199D70" w14:textId="405E776E" w:rsidR="00A47C5C" w:rsidRPr="00A47C5C" w:rsidRDefault="5F1D8FD2" w:rsidP="00104836">
      <w:pPr>
        <w:pStyle w:val="guidelinebullet"/>
      </w:pPr>
      <w:r>
        <w:lastRenderedPageBreak/>
        <w:t>details of any background checks to be completed (for example, police checks) in relation to the Activity’s Personnel</w:t>
      </w:r>
    </w:p>
    <w:p w14:paraId="74B9A96D" w14:textId="46F6E187" w:rsidR="00A47C5C" w:rsidRPr="00A47C5C" w:rsidRDefault="5F1D8FD2" w:rsidP="00104836">
      <w:pPr>
        <w:pStyle w:val="guidelinebullet"/>
      </w:pPr>
      <w:r>
        <w:t>how the Activity Host Organisation will report attendance information to the Provider</w:t>
      </w:r>
    </w:p>
    <w:p w14:paraId="1C445015" w14:textId="030C954B" w:rsidR="00A47C5C" w:rsidRPr="00A47C5C" w:rsidRDefault="39283DE2" w:rsidP="00104836">
      <w:pPr>
        <w:pStyle w:val="guidelinebullet"/>
      </w:pPr>
      <w:r>
        <w:t xml:space="preserve">details of the Activity risk assessment including what the Activity Host Organisation will do to ensure </w:t>
      </w:r>
      <w:r w:rsidR="794FD688">
        <w:t>Participant</w:t>
      </w:r>
      <w:r>
        <w:t>s’ health and safety</w:t>
      </w:r>
    </w:p>
    <w:p w14:paraId="03C1074E" w14:textId="77777777" w:rsidR="00A47C5C" w:rsidRPr="00A47C5C" w:rsidRDefault="5F1D8FD2" w:rsidP="00104836">
      <w:pPr>
        <w:pStyle w:val="guidelinebullet"/>
      </w:pPr>
      <w:r>
        <w:t>details of work health and safety incident reporting</w:t>
      </w:r>
    </w:p>
    <w:p w14:paraId="1F41EE5D" w14:textId="6290EECC" w:rsidR="00A47C5C" w:rsidRDefault="5F1D8FD2" w:rsidP="00104836">
      <w:pPr>
        <w:pStyle w:val="guidelinebullet"/>
      </w:pPr>
      <w:r>
        <w:t>the level of insurance cover the Activity Host Organisation is required to maintain in relation to the Activity.</w:t>
      </w:r>
    </w:p>
    <w:p w14:paraId="6D25E6E4" w14:textId="73D4A12C" w:rsidR="008C2AFF" w:rsidRDefault="008C2AFF" w:rsidP="00104836">
      <w:pPr>
        <w:pStyle w:val="guidelinedeedref"/>
      </w:pPr>
      <w:r w:rsidRPr="008C2AFF">
        <w:t>(Deed reference: Clause 9</w:t>
      </w:r>
      <w:r>
        <w:t>7</w:t>
      </w:r>
      <w:r w:rsidRPr="008C2AFF">
        <w:t>)</w:t>
      </w:r>
    </w:p>
    <w:p w14:paraId="5AD17F7C" w14:textId="7E2BC6EF" w:rsidR="00837D58" w:rsidRDefault="346F051C" w:rsidP="00104836">
      <w:pPr>
        <w:pStyle w:val="Heading3"/>
      </w:pPr>
      <w:r>
        <w:t xml:space="preserve">Transferring </w:t>
      </w:r>
      <w:r w:rsidR="794FD688">
        <w:t>Participant</w:t>
      </w:r>
      <w:r>
        <w:t>s subject to an Activity Host Organisation Agreement</w:t>
      </w:r>
    </w:p>
    <w:p w14:paraId="730237DD" w14:textId="13F90941" w:rsidR="00837D58" w:rsidRDefault="346F051C" w:rsidP="00833133">
      <w:pPr>
        <w:pStyle w:val="guidelinetext"/>
        <w:spacing w:line="240" w:lineRule="auto"/>
      </w:pPr>
      <w:r>
        <w:t xml:space="preserve">Where a </w:t>
      </w:r>
      <w:r w:rsidR="794FD688">
        <w:t>Participant</w:t>
      </w:r>
      <w:r>
        <w:t xml:space="preserve"> is subject to an Activity Host Organisation Agreement on the date that they transfer from another ParentsNext Provider to the Provider, the Provider must:</w:t>
      </w:r>
    </w:p>
    <w:p w14:paraId="77458C0F" w14:textId="1DDFE31B" w:rsidR="00837D58" w:rsidRDefault="6CF8F0F4" w:rsidP="00104836">
      <w:pPr>
        <w:pStyle w:val="guidelinebullet"/>
      </w:pPr>
      <w:r>
        <w:t>use its best endeavours to:</w:t>
      </w:r>
    </w:p>
    <w:p w14:paraId="7F633761" w14:textId="13F4E91A" w:rsidR="00837D58" w:rsidRDefault="00837D58" w:rsidP="00104836">
      <w:pPr>
        <w:pStyle w:val="guidelinebullet"/>
        <w:numPr>
          <w:ilvl w:val="1"/>
          <w:numId w:val="3"/>
        </w:numPr>
      </w:pPr>
      <w:r>
        <w:t>enter into a new Activity Host Organisation Agreement with the relevant Activity Host Organisation on the same terms as the existing Activity Host Organisation Agreement</w:t>
      </w:r>
    </w:p>
    <w:p w14:paraId="042A3803" w14:textId="1F7C67EE" w:rsidR="001C2EA5" w:rsidRDefault="00837D58" w:rsidP="00104836">
      <w:pPr>
        <w:pStyle w:val="guidelinebullet"/>
        <w:numPr>
          <w:ilvl w:val="1"/>
          <w:numId w:val="3"/>
        </w:numPr>
      </w:pPr>
      <w:r>
        <w:t>if the other ParentsNext provider delivers the Acti</w:t>
      </w:r>
      <w:r w:rsidR="001C2EA5">
        <w:t>v</w:t>
      </w:r>
      <w:r>
        <w:t>ity itself, enter into an Activity Host Organisation Agreement with the other ParentsNext provider</w:t>
      </w:r>
      <w:r w:rsidR="001C2EA5">
        <w:t>, or</w:t>
      </w:r>
    </w:p>
    <w:p w14:paraId="3FF3E527" w14:textId="4613B4BA" w:rsidR="00837D58" w:rsidRDefault="001C2EA5" w:rsidP="00104836">
      <w:pPr>
        <w:pStyle w:val="guidelinebullet"/>
        <w:numPr>
          <w:ilvl w:val="1"/>
          <w:numId w:val="3"/>
        </w:numPr>
      </w:pPr>
      <w:r>
        <w:t>novate the Activity Host Organisation Agreement from the other Provider to itself</w:t>
      </w:r>
      <w:r w:rsidR="00837D58">
        <w:t>.</w:t>
      </w:r>
    </w:p>
    <w:p w14:paraId="6F8277ED" w14:textId="3420A63E" w:rsidR="00837D58" w:rsidRDefault="6CF8F0F4" w:rsidP="00104836">
      <w:pPr>
        <w:pStyle w:val="guidelinebullet"/>
      </w:pPr>
      <w:r>
        <w:t>advise the Department if it is unable to novate the Activity Host Organisation Agreement or enter into a new Activity Host Organisation Agreement within 10 Business Days of becoming aware of this inability, and</w:t>
      </w:r>
    </w:p>
    <w:p w14:paraId="639656DD" w14:textId="58F821B4" w:rsidR="00837D58" w:rsidRDefault="076BCDFC" w:rsidP="00104836">
      <w:pPr>
        <w:pStyle w:val="guidelinebullet"/>
      </w:pPr>
      <w:r>
        <w:t xml:space="preserve">comply with any direction by the Department in relation to the </w:t>
      </w:r>
      <w:r w:rsidR="794FD688">
        <w:t>Participant</w:t>
      </w:r>
      <w:r>
        <w:t>.</w:t>
      </w:r>
    </w:p>
    <w:p w14:paraId="199DB197" w14:textId="528A341F" w:rsidR="00837D58" w:rsidRPr="00837D58" w:rsidRDefault="00837D58" w:rsidP="00104836">
      <w:pPr>
        <w:pStyle w:val="guidelinedeedref"/>
      </w:pPr>
      <w:r w:rsidRPr="008C2AFF">
        <w:t xml:space="preserve">(Deed reference: Clause </w:t>
      </w:r>
      <w:r>
        <w:t>70.3</w:t>
      </w:r>
      <w:r w:rsidRPr="008C2AFF">
        <w:t>)</w:t>
      </w:r>
    </w:p>
    <w:p w14:paraId="357222D8" w14:textId="7CF0EC2C" w:rsidR="00A47C5C" w:rsidRPr="00A47C5C" w:rsidRDefault="00A47C5C" w:rsidP="00104836">
      <w:pPr>
        <w:pStyle w:val="Heading2"/>
      </w:pPr>
      <w:bookmarkStart w:id="512" w:name="_Toc22542257"/>
      <w:bookmarkStart w:id="513" w:name="_Toc32830909"/>
      <w:bookmarkStart w:id="514" w:name="_Toc44938624"/>
      <w:bookmarkStart w:id="515" w:name="_Toc128741221"/>
      <w:bookmarkStart w:id="516" w:name="_Toc158102790"/>
      <w:bookmarkStart w:id="517" w:name="_Toc159917426"/>
      <w:bookmarkStart w:id="518" w:name="_Toc159921222"/>
      <w:r w:rsidRPr="00A47C5C">
        <w:t>Voluntary Work</w:t>
      </w:r>
      <w:bookmarkEnd w:id="512"/>
      <w:bookmarkEnd w:id="513"/>
      <w:bookmarkEnd w:id="514"/>
      <w:bookmarkEnd w:id="515"/>
      <w:bookmarkEnd w:id="516"/>
      <w:bookmarkEnd w:id="517"/>
      <w:bookmarkEnd w:id="518"/>
    </w:p>
    <w:p w14:paraId="76AF8471" w14:textId="392AB1FD" w:rsidR="00A47C5C" w:rsidRPr="00A47C5C" w:rsidRDefault="0F608F8C" w:rsidP="00833133">
      <w:pPr>
        <w:pStyle w:val="guidelinetext"/>
        <w:spacing w:line="240" w:lineRule="auto"/>
      </w:pPr>
      <w:r>
        <w:t xml:space="preserve">Providers must complete </w:t>
      </w:r>
      <w:r w:rsidR="22C00AEC">
        <w:t xml:space="preserve">all of </w:t>
      </w:r>
      <w:r>
        <w:t xml:space="preserve">the following before placing a </w:t>
      </w:r>
      <w:r w:rsidR="794FD688">
        <w:t>Participant</w:t>
      </w:r>
      <w:r>
        <w:t xml:space="preserve"> in Voluntary Work:</w:t>
      </w:r>
    </w:p>
    <w:p w14:paraId="4678EA4C" w14:textId="77777777" w:rsidR="00A47C5C" w:rsidRPr="00A47C5C" w:rsidRDefault="5F1D8FD2" w:rsidP="00104836">
      <w:pPr>
        <w:pStyle w:val="guidelinebullet"/>
      </w:pPr>
      <w:r>
        <w:t>enter into an Activity Host Organisation Agreement with the Activity Host Organisation</w:t>
      </w:r>
    </w:p>
    <w:p w14:paraId="27C13A35" w14:textId="5E756ACE" w:rsidR="00A47C5C" w:rsidRPr="00A47C5C" w:rsidRDefault="39283DE2" w:rsidP="00104836">
      <w:pPr>
        <w:pStyle w:val="guidelinebullet"/>
      </w:pPr>
      <w:r>
        <w:t xml:space="preserve">identify what training, including work health and safety training, is required to ensure the </w:t>
      </w:r>
      <w:r w:rsidR="794FD688">
        <w:t>Participant</w:t>
      </w:r>
      <w:r>
        <w:t xml:space="preserve"> can participate safely</w:t>
      </w:r>
    </w:p>
    <w:p w14:paraId="3AE2B981" w14:textId="28151BF1" w:rsidR="00A47C5C" w:rsidRPr="00A47C5C" w:rsidRDefault="39283DE2" w:rsidP="00104836">
      <w:pPr>
        <w:pStyle w:val="guidelinebullet"/>
      </w:pPr>
      <w:r>
        <w:t xml:space="preserve">confirm the Activity Host Organisation will provide training of sufficient length and quality to the </w:t>
      </w:r>
      <w:r w:rsidR="794FD688">
        <w:t>Participant</w:t>
      </w:r>
      <w:r>
        <w:t xml:space="preserve"> at the start </w:t>
      </w:r>
      <w:r w:rsidR="740C6D7A">
        <w:t xml:space="preserve">of </w:t>
      </w:r>
      <w:r>
        <w:t xml:space="preserve">and </w:t>
      </w:r>
      <w:r w:rsidR="740C6D7A">
        <w:t xml:space="preserve">throughout </w:t>
      </w:r>
      <w:r>
        <w:t>the placement</w:t>
      </w:r>
    </w:p>
    <w:p w14:paraId="26F350D2" w14:textId="77777777" w:rsidR="00A47C5C" w:rsidRPr="00A47C5C" w:rsidRDefault="5F1D8FD2" w:rsidP="00104836">
      <w:pPr>
        <w:pStyle w:val="guidelinebullet"/>
      </w:pPr>
      <w:r>
        <w:t>identify any specific equipment, clothing or materials required for safe participation and ensure the Activity Host Organisation will provide these</w:t>
      </w:r>
    </w:p>
    <w:p w14:paraId="5F7062A7" w14:textId="245EB602" w:rsidR="00A47C5C" w:rsidRPr="00A47C5C" w:rsidRDefault="39283DE2" w:rsidP="00104836">
      <w:pPr>
        <w:pStyle w:val="guidelinebullet"/>
      </w:pPr>
      <w:r>
        <w:t xml:space="preserve">confirm the </w:t>
      </w:r>
      <w:r w:rsidR="794FD688">
        <w:t>Participant</w:t>
      </w:r>
      <w:r>
        <w:t xml:space="preserve"> will be appropriately Supervised throughout the placement (see </w:t>
      </w:r>
      <w:hyperlink w:anchor="_Managing_work_health">
        <w:r w:rsidR="6C0599A6" w:rsidRPr="7AB4DA7A">
          <w:rPr>
            <w:rStyle w:val="Hyperlink"/>
          </w:rPr>
          <w:t>Managing work health and safety</w:t>
        </w:r>
      </w:hyperlink>
      <w:r>
        <w:t xml:space="preserve"> below)</w:t>
      </w:r>
    </w:p>
    <w:p w14:paraId="75857CC0" w14:textId="2EB2082C" w:rsidR="00A47C5C" w:rsidRPr="00A47C5C" w:rsidRDefault="39283DE2" w:rsidP="00104836">
      <w:pPr>
        <w:pStyle w:val="guidelinebullet"/>
      </w:pPr>
      <w:r>
        <w:t xml:space="preserve">advise the </w:t>
      </w:r>
      <w:r w:rsidR="794FD688">
        <w:t>Participant</w:t>
      </w:r>
      <w:r>
        <w:t xml:space="preserve"> how to report any work health and safety issues</w:t>
      </w:r>
    </w:p>
    <w:p w14:paraId="1D0FDB05" w14:textId="359FA345" w:rsidR="00A47C5C" w:rsidRPr="00A47C5C" w:rsidRDefault="5F1D8FD2" w:rsidP="00104836">
      <w:pPr>
        <w:pStyle w:val="guidelinebullet"/>
      </w:pPr>
      <w:r>
        <w:t>ensure appropriate facilities (such as toilets and access to drinking water) will be available for the duration of the placement.</w:t>
      </w:r>
    </w:p>
    <w:p w14:paraId="04521FAB" w14:textId="6E70429F" w:rsidR="00A47C5C" w:rsidRPr="00DC7D90" w:rsidRDefault="00A47C5C" w:rsidP="00104836">
      <w:pPr>
        <w:pStyle w:val="guidelinedeedref"/>
      </w:pPr>
      <w:r w:rsidRPr="00DC7D90">
        <w:t>(Deed reference: Clause 9</w:t>
      </w:r>
      <w:r w:rsidR="00DC7D90" w:rsidRPr="00DC7D90">
        <w:t>7</w:t>
      </w:r>
      <w:r w:rsidRPr="00DC7D90">
        <w:t>)</w:t>
      </w:r>
    </w:p>
    <w:p w14:paraId="5D959639" w14:textId="77777777" w:rsidR="00A47C5C" w:rsidRPr="00A47C5C" w:rsidRDefault="00A47C5C" w:rsidP="00104836">
      <w:pPr>
        <w:pStyle w:val="Heading2"/>
      </w:pPr>
      <w:bookmarkStart w:id="519" w:name="_Launch_into_Work"/>
      <w:bookmarkStart w:id="520" w:name="_Toc22542258"/>
      <w:bookmarkStart w:id="521" w:name="_Toc32830910"/>
      <w:bookmarkStart w:id="522" w:name="_Toc44938625"/>
      <w:bookmarkStart w:id="523" w:name="_Toc128741222"/>
      <w:bookmarkStart w:id="524" w:name="_Toc158102791"/>
      <w:bookmarkStart w:id="525" w:name="_Toc159917427"/>
      <w:bookmarkStart w:id="526" w:name="_Toc159921223"/>
      <w:bookmarkEnd w:id="519"/>
      <w:r w:rsidRPr="00A47C5C">
        <w:lastRenderedPageBreak/>
        <w:t>Launch into Work Placements</w:t>
      </w:r>
      <w:bookmarkEnd w:id="520"/>
      <w:bookmarkEnd w:id="521"/>
      <w:bookmarkEnd w:id="522"/>
      <w:bookmarkEnd w:id="523"/>
      <w:bookmarkEnd w:id="524"/>
      <w:bookmarkEnd w:id="525"/>
      <w:bookmarkEnd w:id="526"/>
    </w:p>
    <w:p w14:paraId="4EB0DDE6" w14:textId="1AB2633A" w:rsidR="00A47C5C" w:rsidRPr="00A47C5C" w:rsidRDefault="0F608F8C" w:rsidP="00833133">
      <w:pPr>
        <w:pStyle w:val="guidelinetext"/>
        <w:spacing w:line="240" w:lineRule="auto"/>
        <w:rPr>
          <w:lang w:val="en"/>
        </w:rPr>
      </w:pPr>
      <w:r>
        <w:t>Launch into Work</w:t>
      </w:r>
      <w:r w:rsidR="5F08BFD6">
        <w:t xml:space="preserve"> (LiW)</w:t>
      </w:r>
      <w:r>
        <w:t xml:space="preserve"> is a program supporting </w:t>
      </w:r>
      <w:r w:rsidR="794FD688">
        <w:t>Participant</w:t>
      </w:r>
      <w:r>
        <w:t xml:space="preserve">s to increase their skills, experience and confidence through </w:t>
      </w:r>
      <w:r w:rsidRPr="7AB4DA7A">
        <w:rPr>
          <w:lang w:val="en"/>
        </w:rPr>
        <w:t xml:space="preserve">pre-employment projects that provide training, </w:t>
      </w:r>
      <w:r w:rsidR="2FB06E69" w:rsidRPr="7AB4DA7A">
        <w:rPr>
          <w:lang w:val="en"/>
        </w:rPr>
        <w:t>practical workplace activities</w:t>
      </w:r>
      <w:r w:rsidRPr="7AB4DA7A">
        <w:rPr>
          <w:lang w:val="en"/>
        </w:rPr>
        <w:t xml:space="preserve"> and mentoring, tailored to a specific job and business. </w:t>
      </w:r>
      <w:r w:rsidR="5F08BFD6" w:rsidRPr="7AB4DA7A">
        <w:rPr>
          <w:lang w:val="en"/>
        </w:rPr>
        <w:t>LiW</w:t>
      </w:r>
      <w:r w:rsidRPr="7AB4DA7A">
        <w:rPr>
          <w:lang w:val="en"/>
        </w:rPr>
        <w:t xml:space="preserve"> Organisations are required to commit to employing all </w:t>
      </w:r>
      <w:r w:rsidR="07E69963" w:rsidRPr="7AB4DA7A">
        <w:rPr>
          <w:lang w:val="en"/>
        </w:rPr>
        <w:t xml:space="preserve">suitable </w:t>
      </w:r>
      <w:r w:rsidR="794FD688" w:rsidRPr="7AB4DA7A">
        <w:rPr>
          <w:lang w:val="en"/>
        </w:rPr>
        <w:t>Participant</w:t>
      </w:r>
      <w:r w:rsidRPr="7AB4DA7A">
        <w:rPr>
          <w:lang w:val="en"/>
        </w:rPr>
        <w:t xml:space="preserve">s who successfully complete their </w:t>
      </w:r>
      <w:r w:rsidR="5F08BFD6" w:rsidRPr="7AB4DA7A">
        <w:rPr>
          <w:lang w:val="en"/>
        </w:rPr>
        <w:t>LiW</w:t>
      </w:r>
      <w:r w:rsidRPr="7AB4DA7A">
        <w:rPr>
          <w:lang w:val="en"/>
        </w:rPr>
        <w:t xml:space="preserve"> Placement.</w:t>
      </w:r>
    </w:p>
    <w:p w14:paraId="723DAE8C" w14:textId="4D300E3D" w:rsidR="00A47C5C" w:rsidRPr="00A47C5C" w:rsidRDefault="0F608F8C" w:rsidP="00833133">
      <w:pPr>
        <w:pStyle w:val="guidelinetext"/>
        <w:spacing w:line="240" w:lineRule="auto"/>
      </w:pPr>
      <w:r>
        <w:t xml:space="preserve">The Department will notify Providers if there is a </w:t>
      </w:r>
      <w:r w:rsidR="5F08BFD6">
        <w:t>LiW</w:t>
      </w:r>
      <w:r>
        <w:t xml:space="preserve"> pre-employment project planned in their Employment Region and invite them to a project briefing session with the </w:t>
      </w:r>
      <w:r w:rsidR="5F08BFD6">
        <w:t>LiW</w:t>
      </w:r>
      <w:r>
        <w:t xml:space="preserve"> Organisation. Following the briefing session, Providers need to screen their caseload for </w:t>
      </w:r>
      <w:r w:rsidR="794FD688">
        <w:t>Participant</w:t>
      </w:r>
      <w:r>
        <w:t xml:space="preserve">s who may be suitable for </w:t>
      </w:r>
      <w:r w:rsidR="5F08BFD6">
        <w:t>LiW</w:t>
      </w:r>
      <w:r>
        <w:t xml:space="preserve"> and refer them to an information session with the </w:t>
      </w:r>
      <w:r w:rsidR="5F08BFD6">
        <w:t>LiW</w:t>
      </w:r>
      <w:r>
        <w:t xml:space="preserve"> Organisation. The </w:t>
      </w:r>
      <w:r w:rsidR="5F08BFD6">
        <w:t>LiW</w:t>
      </w:r>
      <w:r>
        <w:t xml:space="preserve"> Organisation will select suitable </w:t>
      </w:r>
      <w:r w:rsidR="794FD688">
        <w:t>Participant</w:t>
      </w:r>
      <w:r>
        <w:t xml:space="preserve">s and invite them to commence a </w:t>
      </w:r>
      <w:r w:rsidR="5F08BFD6">
        <w:t>LiW</w:t>
      </w:r>
      <w:r>
        <w:t xml:space="preserve"> Placement.</w:t>
      </w:r>
    </w:p>
    <w:p w14:paraId="435E2393" w14:textId="0977E2C2" w:rsidR="00A47C5C" w:rsidRDefault="0F608F8C" w:rsidP="00833133">
      <w:pPr>
        <w:pStyle w:val="guidelinetext"/>
        <w:spacing w:line="240" w:lineRule="auto"/>
      </w:pPr>
      <w:r>
        <w:t xml:space="preserve">Providers must record a </w:t>
      </w:r>
      <w:r w:rsidR="5F08BFD6">
        <w:t>LiW</w:t>
      </w:r>
      <w:r>
        <w:t xml:space="preserve"> Placement as a voluntary Activity in a </w:t>
      </w:r>
      <w:r w:rsidR="794FD688">
        <w:t>Participant</w:t>
      </w:r>
      <w:r>
        <w:t xml:space="preserve">’s Participation Plan. Providers should include relevant Activity details, such as information about the </w:t>
      </w:r>
      <w:r w:rsidR="5F08BFD6">
        <w:t>LiW</w:t>
      </w:r>
      <w:r>
        <w:t xml:space="preserve"> Organisation, dates and hours of participation.</w:t>
      </w:r>
    </w:p>
    <w:p w14:paraId="0FA50976" w14:textId="7CB23A7B" w:rsidR="002C3C5F" w:rsidRPr="002C3C5F" w:rsidRDefault="002C3C5F" w:rsidP="00104836">
      <w:pPr>
        <w:pStyle w:val="guidelinedeedref"/>
      </w:pPr>
      <w:r w:rsidRPr="008C2AFF">
        <w:t>(Deed reference: Clause 9</w:t>
      </w:r>
      <w:r w:rsidR="006A23CF">
        <w:t>4</w:t>
      </w:r>
      <w:bookmarkStart w:id="527" w:name="_Hlk71461267"/>
      <w:r w:rsidR="0023160C">
        <w:t>; Clause 96</w:t>
      </w:r>
      <w:bookmarkEnd w:id="527"/>
      <w:r w:rsidRPr="008C2AFF">
        <w:t>)</w:t>
      </w:r>
    </w:p>
    <w:p w14:paraId="26724DFD" w14:textId="77777777" w:rsidR="00A47C5C" w:rsidRPr="00A47C5C" w:rsidRDefault="00A47C5C" w:rsidP="00104836">
      <w:pPr>
        <w:pStyle w:val="Heading2"/>
      </w:pPr>
      <w:bookmarkStart w:id="528" w:name="_Toc128741223"/>
      <w:bookmarkStart w:id="529" w:name="_Toc158102792"/>
      <w:bookmarkStart w:id="530" w:name="_Toc159917428"/>
      <w:bookmarkStart w:id="531" w:name="_Toc159921224"/>
      <w:bookmarkStart w:id="532" w:name="_Hlk57105376"/>
      <w:r w:rsidRPr="00A47C5C">
        <w:t>Local Jobs Program</w:t>
      </w:r>
      <w:bookmarkEnd w:id="528"/>
      <w:bookmarkEnd w:id="529"/>
      <w:bookmarkEnd w:id="530"/>
      <w:bookmarkEnd w:id="531"/>
    </w:p>
    <w:p w14:paraId="737759EC" w14:textId="658E9C51" w:rsidR="00580610" w:rsidRDefault="08A5C4E7" w:rsidP="00833133">
      <w:pPr>
        <w:pStyle w:val="guidelinetext"/>
        <w:spacing w:line="240" w:lineRule="auto"/>
      </w:pPr>
      <w:bookmarkStart w:id="533" w:name="_Hlk95310974"/>
      <w:r>
        <w:t xml:space="preserve">The Local Jobs Program brings together expertise, resources and access to funding at the local level to support </w:t>
      </w:r>
      <w:r w:rsidR="5591B280">
        <w:t xml:space="preserve"> </w:t>
      </w:r>
      <w:r w:rsidR="794FD688">
        <w:t>Participant</w:t>
      </w:r>
      <w:r w:rsidR="5BCE5AAC">
        <w:t>s</w:t>
      </w:r>
      <w:r w:rsidR="1DD484A0">
        <w:t xml:space="preserve"> who are ready to work</w:t>
      </w:r>
      <w:r>
        <w:t>, employers and their communities in each region. The program has a particular focus on reskilling, upskilling and training and employment pathways.</w:t>
      </w:r>
    </w:p>
    <w:p w14:paraId="3673AD75" w14:textId="02F760CD" w:rsidR="00580610" w:rsidRDefault="795E7851" w:rsidP="00833133">
      <w:pPr>
        <w:pStyle w:val="guidelinetext"/>
        <w:spacing w:line="240" w:lineRule="auto"/>
      </w:pPr>
      <w:r>
        <w:t xml:space="preserve">ParentsNext </w:t>
      </w:r>
      <w:r w:rsidR="794FD688">
        <w:t>Participant</w:t>
      </w:r>
      <w:r>
        <w:t xml:space="preserve">s are eligible to participate in the Local Jobs Program as an </w:t>
      </w:r>
      <w:r w:rsidR="3B08BD7F">
        <w:t>A</w:t>
      </w:r>
      <w:r>
        <w:t xml:space="preserve">ctivity in their Participation Plan. Participation is voluntary and must be reflected in their Participation Plan as such. If a </w:t>
      </w:r>
      <w:r w:rsidR="794FD688">
        <w:t>Participant</w:t>
      </w:r>
      <w:r>
        <w:t xml:space="preserve"> takes on participation in the Local Jobs Program as an Activity, but fails to adequately engage in it, Providers must work with the </w:t>
      </w:r>
      <w:r w:rsidR="794FD688">
        <w:t>Participant</w:t>
      </w:r>
      <w:r>
        <w:t xml:space="preserve"> to identify any barriers affecting their participation and determine if another Activity is more appropriate for them.</w:t>
      </w:r>
    </w:p>
    <w:p w14:paraId="0ED2435D" w14:textId="68E9769A" w:rsidR="00580610" w:rsidRDefault="00580610" w:rsidP="001F5665">
      <w:pPr>
        <w:pStyle w:val="guidelinetext"/>
        <w:keepNext/>
        <w:spacing w:line="240" w:lineRule="auto"/>
      </w:pPr>
      <w:r>
        <w:t xml:space="preserve">For more information about the Local Jobs Program, including ParentsNext Provider obligations, refer to the </w:t>
      </w:r>
      <w:hyperlink r:id="rId64" w:history="1">
        <w:r w:rsidRPr="00C02848">
          <w:rPr>
            <w:rStyle w:val="Hyperlink"/>
          </w:rPr>
          <w:t>Local Jobs Program Support Document</w:t>
        </w:r>
      </w:hyperlink>
      <w:r>
        <w:t xml:space="preserve"> on the Provider Portal.</w:t>
      </w:r>
    </w:p>
    <w:bookmarkEnd w:id="533"/>
    <w:p w14:paraId="22012E72" w14:textId="64E2DE1F" w:rsidR="007A71F5" w:rsidRPr="00A47C5C" w:rsidRDefault="007A71F5" w:rsidP="001F5665">
      <w:pPr>
        <w:pStyle w:val="guidelinedeedref"/>
        <w:keepNext/>
      </w:pPr>
      <w:r w:rsidRPr="00DC7D90">
        <w:t>(Deed reference: Clause 9</w:t>
      </w:r>
      <w:r>
        <w:t>6A</w:t>
      </w:r>
      <w:r w:rsidRPr="00DC7D90">
        <w:t>)</w:t>
      </w:r>
    </w:p>
    <w:p w14:paraId="3DDD4DDD" w14:textId="659E3DE9" w:rsidR="00A47C5C" w:rsidRPr="00A47C5C" w:rsidRDefault="00A47C5C" w:rsidP="00104836">
      <w:pPr>
        <w:pStyle w:val="Heading2"/>
      </w:pPr>
      <w:bookmarkStart w:id="534" w:name="_Toc22542260"/>
      <w:bookmarkStart w:id="535" w:name="_Toc32830911"/>
      <w:bookmarkStart w:id="536" w:name="_Toc44938627"/>
      <w:bookmarkStart w:id="537" w:name="_Toc128741224"/>
      <w:bookmarkStart w:id="538" w:name="_Toc158102793"/>
      <w:bookmarkStart w:id="539" w:name="_Toc159917429"/>
      <w:bookmarkStart w:id="540" w:name="_Toc159921225"/>
      <w:bookmarkEnd w:id="532"/>
      <w:r w:rsidRPr="00A47C5C">
        <w:t xml:space="preserve">Activities at </w:t>
      </w:r>
      <w:r w:rsidR="003B5A3E">
        <w:t>local</w:t>
      </w:r>
      <w:r w:rsidRPr="00A47C5C">
        <w:t xml:space="preserve"> organisations</w:t>
      </w:r>
      <w:bookmarkEnd w:id="534"/>
      <w:bookmarkEnd w:id="535"/>
      <w:bookmarkEnd w:id="536"/>
      <w:bookmarkEnd w:id="537"/>
      <w:bookmarkEnd w:id="538"/>
      <w:bookmarkEnd w:id="539"/>
      <w:bookmarkEnd w:id="540"/>
    </w:p>
    <w:p w14:paraId="6E00F88A" w14:textId="5A24A931" w:rsidR="00A47C5C" w:rsidRPr="00A47C5C" w:rsidRDefault="00A47C5C" w:rsidP="00833133">
      <w:pPr>
        <w:pStyle w:val="guidelinetext"/>
        <w:spacing w:line="240" w:lineRule="auto"/>
      </w:pPr>
      <w:r w:rsidRPr="00A47C5C">
        <w:t xml:space="preserve">Providers can arrange referrals to existing Activities </w:t>
      </w:r>
      <w:r w:rsidR="006A55BE">
        <w:t>delivered</w:t>
      </w:r>
      <w:r w:rsidR="006A55BE" w:rsidRPr="00A47C5C">
        <w:t xml:space="preserve"> </w:t>
      </w:r>
      <w:r w:rsidRPr="00A47C5C">
        <w:t>by local organisations. These arrangements generally do not require a formal agreement. Examples include a training course at the local TAFE, a playgroup that is part of the local Playgroups Association and story time at the local library.</w:t>
      </w:r>
    </w:p>
    <w:p w14:paraId="364BBD7F" w14:textId="2E2577FA" w:rsidR="00A47C5C" w:rsidRPr="00A47C5C" w:rsidRDefault="0F608F8C" w:rsidP="77C79EC1">
      <w:pPr>
        <w:pStyle w:val="guidelinetext"/>
        <w:spacing w:line="240" w:lineRule="auto"/>
        <w:rPr>
          <w:rFonts w:eastAsia="Times New Roman"/>
          <w:lang w:eastAsia="en-AU"/>
        </w:rPr>
      </w:pPr>
      <w:r>
        <w:t xml:space="preserve">Providers must work cooperatively with </w:t>
      </w:r>
      <w:r w:rsidR="74BBD837">
        <w:t>local</w:t>
      </w:r>
      <w:r>
        <w:t xml:space="preserve"> organisations and establish appropriate referral pathways before referring </w:t>
      </w:r>
      <w:r w:rsidR="794FD688">
        <w:t>Participant</w:t>
      </w:r>
      <w:r>
        <w:t xml:space="preserve">s to existing Activities operated by a </w:t>
      </w:r>
      <w:r w:rsidR="0F7F6B2A">
        <w:t>local</w:t>
      </w:r>
      <w:r>
        <w:t xml:space="preserve"> organisation.</w:t>
      </w:r>
    </w:p>
    <w:p w14:paraId="12B17241" w14:textId="379804FA" w:rsidR="00A47C5C" w:rsidRPr="007723CB" w:rsidRDefault="00A47C5C" w:rsidP="00833133">
      <w:pPr>
        <w:pStyle w:val="guidelinetext"/>
        <w:spacing w:line="240" w:lineRule="auto"/>
        <w:rPr>
          <w:rFonts w:ascii="Garamond" w:eastAsia="Calibri" w:hAnsi="Garamond" w:cs="Times New Roman"/>
          <w:sz w:val="20"/>
        </w:rPr>
      </w:pPr>
      <w:r w:rsidRPr="007723CB">
        <w:rPr>
          <w:rFonts w:ascii="Garamond" w:eastAsia="Calibri" w:hAnsi="Garamond" w:cs="Times New Roman"/>
          <w:sz w:val="20"/>
        </w:rPr>
        <w:t>(Deed reference: Clause 64)</w:t>
      </w:r>
    </w:p>
    <w:p w14:paraId="4FFB8BD1" w14:textId="57BA2B4A" w:rsidR="001E7642" w:rsidRPr="00A47C5C" w:rsidRDefault="4AD3DA1D" w:rsidP="00104836">
      <w:pPr>
        <w:pStyle w:val="Heading2"/>
      </w:pPr>
      <w:bookmarkStart w:id="541" w:name="_Toc22542268"/>
      <w:bookmarkStart w:id="542" w:name="_Toc32830919"/>
      <w:bookmarkStart w:id="543" w:name="_Toc44938635"/>
      <w:bookmarkStart w:id="544" w:name="_Toc128741225"/>
      <w:bookmarkStart w:id="545" w:name="_Toc158102794"/>
      <w:bookmarkStart w:id="546" w:name="_Toc159917430"/>
      <w:bookmarkStart w:id="547" w:name="_Toc159921226"/>
      <w:r>
        <w:t xml:space="preserve">Managing </w:t>
      </w:r>
      <w:r w:rsidR="794FD688">
        <w:t>Participant</w:t>
      </w:r>
      <w:r>
        <w:t>s in Activities</w:t>
      </w:r>
      <w:bookmarkEnd w:id="541"/>
      <w:bookmarkEnd w:id="542"/>
      <w:bookmarkEnd w:id="543"/>
      <w:bookmarkEnd w:id="544"/>
      <w:bookmarkEnd w:id="545"/>
      <w:bookmarkEnd w:id="546"/>
      <w:bookmarkEnd w:id="547"/>
    </w:p>
    <w:p w14:paraId="002FC06C" w14:textId="20A04261" w:rsidR="001E7642" w:rsidRPr="00A47C5C" w:rsidRDefault="4AD3DA1D" w:rsidP="00833133">
      <w:pPr>
        <w:pStyle w:val="guidelinetext"/>
        <w:spacing w:line="240" w:lineRule="auto"/>
      </w:pPr>
      <w:r>
        <w:t xml:space="preserve">Providers must use the Department’s IT Systems to manage </w:t>
      </w:r>
      <w:r w:rsidR="794FD688">
        <w:t>Participant</w:t>
      </w:r>
      <w:r>
        <w:t>s’ Activity requirements. This includes:</w:t>
      </w:r>
    </w:p>
    <w:p w14:paraId="660DDF2A" w14:textId="77777777" w:rsidR="001E7642" w:rsidRPr="000C3A2A" w:rsidRDefault="7625EF33" w:rsidP="00104836">
      <w:pPr>
        <w:pStyle w:val="guidelinebullet"/>
      </w:pPr>
      <w:r>
        <w:t>creating Activities in the Department’s IT Systems</w:t>
      </w:r>
    </w:p>
    <w:p w14:paraId="3D374A6A" w14:textId="6BAC65ED" w:rsidR="001E7642" w:rsidRPr="000C3A2A" w:rsidRDefault="21297E92" w:rsidP="00104836">
      <w:pPr>
        <w:pStyle w:val="guidelinebullet"/>
      </w:pPr>
      <w:r>
        <w:t xml:space="preserve">referring </w:t>
      </w:r>
      <w:r w:rsidR="794FD688">
        <w:t>Participant</w:t>
      </w:r>
      <w:r>
        <w:t>s to Activities by recording Activity placements</w:t>
      </w:r>
    </w:p>
    <w:p w14:paraId="505DEF6D" w14:textId="6A018CCE" w:rsidR="001E7642" w:rsidRDefault="001E7642" w:rsidP="00833133">
      <w:pPr>
        <w:pStyle w:val="guidelinetext"/>
        <w:spacing w:line="240" w:lineRule="auto"/>
      </w:pPr>
      <w:r w:rsidRPr="00A47C5C">
        <w:lastRenderedPageBreak/>
        <w:t xml:space="preserve">Refer to the </w:t>
      </w:r>
      <w:hyperlink r:id="rId65" w:history="1">
        <w:r w:rsidRPr="00A47C5C">
          <w:rPr>
            <w:color w:val="0563C1" w:themeColor="hyperlink"/>
            <w:u w:val="single"/>
          </w:rPr>
          <w:t>Task Cards</w:t>
        </w:r>
      </w:hyperlink>
      <w:r w:rsidRPr="00A47C5C">
        <w:t xml:space="preserve"> on the Provider Portal for guidance on managing Activities in the Department’s IT Systems.</w:t>
      </w:r>
    </w:p>
    <w:p w14:paraId="588349F9" w14:textId="781F6ACF" w:rsidR="007723CB" w:rsidRPr="007723CB" w:rsidRDefault="007723CB" w:rsidP="00104836">
      <w:pPr>
        <w:pStyle w:val="guidelinedeedref"/>
      </w:pPr>
      <w:r w:rsidRPr="007723CB">
        <w:t xml:space="preserve">(Deed reference: Clause </w:t>
      </w:r>
      <w:r>
        <w:t>94.8</w:t>
      </w:r>
      <w:r w:rsidRPr="007723CB">
        <w:t>)</w:t>
      </w:r>
    </w:p>
    <w:p w14:paraId="262FE2C2" w14:textId="08DFE4D5" w:rsidR="001E7642" w:rsidRPr="00A47C5C" w:rsidRDefault="001E7642" w:rsidP="00104836">
      <w:pPr>
        <w:pStyle w:val="Heading2"/>
      </w:pPr>
      <w:bookmarkStart w:id="548" w:name="_Toc158102795"/>
      <w:bookmarkStart w:id="549" w:name="_Toc159917431"/>
      <w:bookmarkStart w:id="550" w:name="_Toc159921227"/>
      <w:bookmarkStart w:id="551" w:name="_Toc22542269"/>
      <w:bookmarkStart w:id="552" w:name="_Toc32830920"/>
      <w:bookmarkStart w:id="553" w:name="_Toc44938636"/>
      <w:bookmarkStart w:id="554" w:name="_Toc128741226"/>
      <w:r w:rsidRPr="00A47C5C">
        <w:t xml:space="preserve">Recording attendance at </w:t>
      </w:r>
      <w:r w:rsidR="00575BEB">
        <w:t>Activities</w:t>
      </w:r>
      <w:bookmarkEnd w:id="548"/>
      <w:bookmarkEnd w:id="549"/>
      <w:bookmarkEnd w:id="550"/>
      <w:r w:rsidR="00575BEB">
        <w:t xml:space="preserve"> </w:t>
      </w:r>
      <w:bookmarkEnd w:id="551"/>
      <w:bookmarkEnd w:id="552"/>
      <w:bookmarkEnd w:id="553"/>
      <w:bookmarkEnd w:id="554"/>
    </w:p>
    <w:p w14:paraId="04CD6DB1" w14:textId="443DFCD1" w:rsidR="001E7642" w:rsidRPr="00A47C5C" w:rsidRDefault="794FD688" w:rsidP="00833133">
      <w:pPr>
        <w:pStyle w:val="guidelinetext"/>
        <w:spacing w:line="240" w:lineRule="auto"/>
      </w:pPr>
      <w:bookmarkStart w:id="555" w:name="_Toc511653409"/>
      <w:r>
        <w:t>Participant</w:t>
      </w:r>
      <w:r w:rsidR="4AD3DA1D">
        <w:t xml:space="preserve">s </w:t>
      </w:r>
      <w:r w:rsidR="0D16A00A">
        <w:t xml:space="preserve">are encouraged to </w:t>
      </w:r>
      <w:r w:rsidR="4AD3DA1D">
        <w:t xml:space="preserve">record their attendance via </w:t>
      </w:r>
      <w:r w:rsidR="09B1B611">
        <w:t>the Workforce Australia App</w:t>
      </w:r>
      <w:r w:rsidR="4AD3DA1D">
        <w:t xml:space="preserve"> or personal account on the</w:t>
      </w:r>
      <w:r w:rsidR="09B1B611">
        <w:t xml:space="preserve"> </w:t>
      </w:r>
      <w:hyperlink r:id="rId66">
        <w:r w:rsidR="09B1B611" w:rsidRPr="7AB4DA7A">
          <w:rPr>
            <w:rStyle w:val="Hyperlink"/>
          </w:rPr>
          <w:t>Workforce Australia website</w:t>
        </w:r>
      </w:hyperlink>
      <w:r w:rsidR="4AD3DA1D">
        <w:t>, or report their attendance to their Provider.</w:t>
      </w:r>
    </w:p>
    <w:p w14:paraId="0EBA95EA" w14:textId="40826A91" w:rsidR="001E7642" w:rsidRPr="00A47C5C" w:rsidRDefault="4AD3DA1D" w:rsidP="00833133">
      <w:pPr>
        <w:pStyle w:val="guidelinetext"/>
        <w:spacing w:line="240" w:lineRule="auto"/>
      </w:pPr>
      <w:r>
        <w:t xml:space="preserve">Providers should assess engagement and attendance at Activities through discussion with </w:t>
      </w:r>
      <w:r w:rsidR="794FD688">
        <w:t>Participant</w:t>
      </w:r>
      <w:r>
        <w:t xml:space="preserve">s. Providers may only contact third parties (such as libraries or education providers) to confirm a </w:t>
      </w:r>
      <w:r w:rsidR="794FD688">
        <w:t>Participant</w:t>
      </w:r>
      <w:r>
        <w:t xml:space="preserve"> has attended an Activity:</w:t>
      </w:r>
    </w:p>
    <w:p w14:paraId="2715E5C9" w14:textId="14C43011" w:rsidR="001E7642" w:rsidRPr="00A47C5C" w:rsidRDefault="1AFD3E71" w:rsidP="00104836">
      <w:pPr>
        <w:pStyle w:val="guidelinebullet"/>
      </w:pPr>
      <w:r>
        <w:t xml:space="preserve">where the third party and </w:t>
      </w:r>
      <w:r w:rsidR="794FD688">
        <w:t>Participant</w:t>
      </w:r>
      <w:r>
        <w:t xml:space="preserve"> have agreed, or</w:t>
      </w:r>
    </w:p>
    <w:p w14:paraId="0E1D1734" w14:textId="77777777" w:rsidR="001E7642" w:rsidRPr="00A47C5C" w:rsidRDefault="7DF228F7" w:rsidP="00104836">
      <w:pPr>
        <w:pStyle w:val="guidelinebullet"/>
      </w:pPr>
      <w:r>
        <w:t>in accordance with an Activity Host Organisation Agreement.</w:t>
      </w:r>
    </w:p>
    <w:p w14:paraId="42A0DAD0" w14:textId="44F1E412" w:rsidR="001E7642" w:rsidRPr="00A47C5C" w:rsidRDefault="001E7642" w:rsidP="00104836">
      <w:pPr>
        <w:pStyle w:val="Heading2"/>
      </w:pPr>
      <w:bookmarkStart w:id="556" w:name="_Assessing_a_Participant’s"/>
      <w:bookmarkStart w:id="557" w:name="_Assessing_a_Participant’s_1"/>
      <w:bookmarkStart w:id="558" w:name="_Creating_and_referring"/>
      <w:bookmarkStart w:id="559" w:name="_Toc22542270"/>
      <w:bookmarkStart w:id="560" w:name="_Toc32830921"/>
      <w:bookmarkStart w:id="561" w:name="_Toc44938637"/>
      <w:bookmarkStart w:id="562" w:name="_Toc128741227"/>
      <w:bookmarkStart w:id="563" w:name="_Toc158102796"/>
      <w:bookmarkStart w:id="564" w:name="_Toc159917432"/>
      <w:bookmarkStart w:id="565" w:name="_Toc159921228"/>
      <w:bookmarkEnd w:id="555"/>
      <w:bookmarkEnd w:id="556"/>
      <w:bookmarkEnd w:id="557"/>
      <w:bookmarkEnd w:id="558"/>
      <w:r w:rsidRPr="00A47C5C">
        <w:t>Creating and referring to Activities</w:t>
      </w:r>
      <w:bookmarkEnd w:id="559"/>
      <w:bookmarkEnd w:id="560"/>
      <w:bookmarkEnd w:id="561"/>
      <w:bookmarkEnd w:id="562"/>
      <w:bookmarkEnd w:id="563"/>
      <w:bookmarkEnd w:id="564"/>
      <w:bookmarkEnd w:id="565"/>
    </w:p>
    <w:p w14:paraId="3982A2B0" w14:textId="6214860C" w:rsidR="001E7642" w:rsidRPr="00764CE1" w:rsidRDefault="4AD3DA1D" w:rsidP="00D54167">
      <w:pPr>
        <w:pStyle w:val="guidelinetext"/>
        <w:spacing w:line="240" w:lineRule="auto"/>
        <w:rPr>
          <w:rStyle w:val="Hyperlink"/>
        </w:rPr>
      </w:pPr>
      <w:r w:rsidRPr="00A47C5C">
        <w:t xml:space="preserve">Providers must create Activities in the Department’s IT Systems. Providers should create a separate Activity for each unique Activity </w:t>
      </w:r>
      <w:r w:rsidR="50681C9B">
        <w:t xml:space="preserve">to which </w:t>
      </w:r>
      <w:r w:rsidRPr="00A47C5C">
        <w:t xml:space="preserve">they refer </w:t>
      </w:r>
      <w:r w:rsidR="794FD688">
        <w:t>Participant</w:t>
      </w:r>
      <w:r w:rsidRPr="00A47C5C">
        <w:t>s</w:t>
      </w:r>
      <w:r w:rsidR="50681C9B">
        <w:t>.</w:t>
      </w:r>
      <w:r w:rsidRPr="00A47C5C">
        <w:t xml:space="preserve"> An Activity is unique when the tasks undertaken are not the same as an existing Activity, or are undertaken under different circumstances. Each Activity recorded in the Department’s IT Systems has a unique Activity ID to identify and </w:t>
      </w:r>
      <w:r w:rsidR="1204615E" w:rsidRPr="00A47C5C">
        <w:t>manage</w:t>
      </w:r>
      <w:r w:rsidR="793F269D">
        <w:t xml:space="preserve"> </w:t>
      </w:r>
      <w:r w:rsidR="1204615E" w:rsidRPr="00A47C5C">
        <w:t>placements</w:t>
      </w:r>
      <w:r w:rsidRPr="00A47C5C">
        <w:t>.</w:t>
      </w:r>
      <w:r w:rsidR="002D7AD7" w:rsidRPr="7AB4DA7A">
        <w:rPr>
          <w:color w:val="0563C1" w:themeColor="hyperlink"/>
          <w:u w:val="single"/>
        </w:rPr>
        <w:fldChar w:fldCharType="begin"/>
      </w:r>
      <w:r w:rsidR="002D7AD7" w:rsidRPr="00764CE1">
        <w:rPr>
          <w:color w:val="0563C1" w:themeColor="hyperlink"/>
          <w:u w:val="single"/>
        </w:rPr>
        <w:instrText xml:space="preserve"> HYPERLINK "https://jobactive.gov.au/" </w:instrText>
      </w:r>
      <w:r w:rsidR="002D7AD7" w:rsidRPr="7AB4DA7A">
        <w:rPr>
          <w:color w:val="0563C1" w:themeColor="hyperlink"/>
          <w:u w:val="single"/>
        </w:rPr>
      </w:r>
      <w:r w:rsidR="002D7AD7" w:rsidRPr="7AB4DA7A">
        <w:rPr>
          <w:color w:val="0563C1" w:themeColor="hyperlink"/>
          <w:u w:val="single"/>
        </w:rPr>
        <w:fldChar w:fldCharType="separate"/>
      </w:r>
    </w:p>
    <w:p w14:paraId="63A7FF52" w14:textId="2E1AC402" w:rsidR="001E7642" w:rsidRPr="00A47C5C" w:rsidRDefault="002D7AD7" w:rsidP="008D6E38">
      <w:pPr>
        <w:pStyle w:val="guidelinetext"/>
        <w:spacing w:line="240" w:lineRule="auto"/>
      </w:pPr>
      <w:r w:rsidRPr="7AB4DA7A">
        <w:rPr>
          <w:color w:val="0563C1"/>
          <w:u w:val="single"/>
        </w:rPr>
        <w:fldChar w:fldCharType="end"/>
      </w:r>
      <w:r w:rsidR="4AD3DA1D">
        <w:t xml:space="preserve">After creating an Activity, Providers need to record an Activity placement each time a </w:t>
      </w:r>
      <w:r w:rsidR="794FD688">
        <w:t>Participant</w:t>
      </w:r>
      <w:r w:rsidR="4AD3DA1D">
        <w:t xml:space="preserve"> is referred to the Activity. Providers must include </w:t>
      </w:r>
      <w:r w:rsidR="2DF9BA6C">
        <w:t xml:space="preserve">all of </w:t>
      </w:r>
      <w:r w:rsidR="4AD3DA1D">
        <w:t xml:space="preserve">the following details when placing a </w:t>
      </w:r>
      <w:r w:rsidR="794FD688">
        <w:t>Participant</w:t>
      </w:r>
      <w:r w:rsidR="4AD3DA1D">
        <w:t xml:space="preserve"> in an Activity:</w:t>
      </w:r>
    </w:p>
    <w:p w14:paraId="3EFACE45" w14:textId="77777777" w:rsidR="001E7642" w:rsidRPr="00A47C5C" w:rsidRDefault="7625EF33" w:rsidP="00104836">
      <w:pPr>
        <w:pStyle w:val="guidelinebullet"/>
      </w:pPr>
      <w:r>
        <w:t>placement type</w:t>
      </w:r>
    </w:p>
    <w:p w14:paraId="36C812F8" w14:textId="77777777" w:rsidR="001E7642" w:rsidRPr="00A47C5C" w:rsidRDefault="7625EF33" w:rsidP="00104836">
      <w:pPr>
        <w:pStyle w:val="guidelinebullet"/>
      </w:pPr>
      <w:r>
        <w:t>placement status</w:t>
      </w:r>
    </w:p>
    <w:p w14:paraId="348C8F22" w14:textId="02D26183" w:rsidR="001E7642" w:rsidRPr="00A47C5C" w:rsidRDefault="7625EF33" w:rsidP="00104836">
      <w:pPr>
        <w:pStyle w:val="guidelinebullet"/>
      </w:pPr>
      <w:r>
        <w:t>expected start and end dates</w:t>
      </w:r>
      <w:r w:rsidR="45D722C5">
        <w:t>.</w:t>
      </w:r>
    </w:p>
    <w:p w14:paraId="0F5BD96E" w14:textId="10559A19" w:rsidR="001E7642" w:rsidRDefault="4AD3DA1D" w:rsidP="00833133">
      <w:pPr>
        <w:ind w:left="1440"/>
      </w:pPr>
      <w:r w:rsidRPr="7AB4DA7A">
        <w:rPr>
          <w:rStyle w:val="guidelinetextChar"/>
        </w:rPr>
        <w:t xml:space="preserve">Once a Provider places a </w:t>
      </w:r>
      <w:r w:rsidR="794FD688" w:rsidRPr="7AB4DA7A">
        <w:rPr>
          <w:rStyle w:val="guidelinetextChar"/>
        </w:rPr>
        <w:t>Participant</w:t>
      </w:r>
      <w:r w:rsidRPr="7AB4DA7A">
        <w:rPr>
          <w:rStyle w:val="guidelinetextChar"/>
        </w:rPr>
        <w:t xml:space="preserve"> in an Activity with a linked Activity schedule, the Activity requirements are populated in the </w:t>
      </w:r>
      <w:r w:rsidR="794FD688" w:rsidRPr="7AB4DA7A">
        <w:rPr>
          <w:rStyle w:val="guidelinetextChar"/>
        </w:rPr>
        <w:t>Participant</w:t>
      </w:r>
      <w:r w:rsidRPr="7AB4DA7A">
        <w:rPr>
          <w:rStyle w:val="guidelinetextChar"/>
        </w:rPr>
        <w:t xml:space="preserve">’s Electronic Calendar. Providers need to update a </w:t>
      </w:r>
      <w:r w:rsidR="794FD688" w:rsidRPr="7AB4DA7A">
        <w:rPr>
          <w:rStyle w:val="guidelinetextChar"/>
        </w:rPr>
        <w:t>Participant</w:t>
      </w:r>
      <w:r w:rsidRPr="7AB4DA7A">
        <w:rPr>
          <w:rStyle w:val="guidelinetextChar"/>
        </w:rPr>
        <w:t>’s Activity placement when they finish the Activity</w:t>
      </w:r>
      <w:r>
        <w:t>.</w:t>
      </w:r>
    </w:p>
    <w:p w14:paraId="1C435C60" w14:textId="6B2E4F56" w:rsidR="00FF4AEB" w:rsidRPr="00FF4AEB" w:rsidRDefault="00FF4AEB" w:rsidP="00104836">
      <w:pPr>
        <w:pStyle w:val="guidelinedeedref"/>
      </w:pPr>
      <w:r w:rsidRPr="007723CB">
        <w:t xml:space="preserve">(Deed reference: Clause </w:t>
      </w:r>
      <w:r>
        <w:t>94</w:t>
      </w:r>
      <w:r w:rsidRPr="007723CB">
        <w:t>)</w:t>
      </w:r>
    </w:p>
    <w:p w14:paraId="51B10EC7" w14:textId="0EDDDC8A" w:rsidR="001E7642" w:rsidRPr="00A47C5C" w:rsidRDefault="001E7642" w:rsidP="00104836">
      <w:pPr>
        <w:pStyle w:val="Heading3"/>
      </w:pPr>
      <w:r w:rsidRPr="00A47C5C">
        <w:t>Recording Employment as an Activity</w:t>
      </w:r>
    </w:p>
    <w:p w14:paraId="1090BC84" w14:textId="64FBDEB8" w:rsidR="001E7642" w:rsidRPr="00A47C5C" w:rsidRDefault="4AD3DA1D" w:rsidP="00833133">
      <w:pPr>
        <w:pStyle w:val="guidelinetext"/>
        <w:spacing w:line="240" w:lineRule="auto"/>
      </w:pPr>
      <w:r>
        <w:t xml:space="preserve">Providers must record a </w:t>
      </w:r>
      <w:r w:rsidR="794FD688">
        <w:t>Participant</w:t>
      </w:r>
      <w:r>
        <w:t>’s Employment as a voluntary Activity in their Participation Plan.</w:t>
      </w:r>
    </w:p>
    <w:p w14:paraId="1B9CCDBA" w14:textId="7AA24118" w:rsidR="001E7642" w:rsidRPr="00A47C5C" w:rsidRDefault="4AD3DA1D" w:rsidP="00833133">
      <w:pPr>
        <w:pStyle w:val="guidelinetext"/>
        <w:spacing w:line="240" w:lineRule="auto"/>
      </w:pPr>
      <w:r>
        <w:t xml:space="preserve">The Department counts Employment in its assessment of Providers’ performance against the Key Performance Indicators (KPIs). Providers must record Employment as an Activity and create a placement to have a </w:t>
      </w:r>
      <w:r w:rsidR="794FD688">
        <w:t>Participant</w:t>
      </w:r>
      <w:r>
        <w:t xml:space="preserve">’s Employment count towards its KPIs. Providers must </w:t>
      </w:r>
      <w:r w:rsidRPr="7AB4DA7A">
        <w:rPr>
          <w:b/>
          <w:bCs/>
        </w:rPr>
        <w:t>also</w:t>
      </w:r>
      <w:r>
        <w:t xml:space="preserve"> record Employment as a Vacancy and create a Placement to track an Employment Outcome for a </w:t>
      </w:r>
      <w:r w:rsidR="794FD688">
        <w:t>Participant</w:t>
      </w:r>
      <w:r>
        <w:t>. Refer to</w:t>
      </w:r>
      <w:r w:rsidR="2D60B475">
        <w:t xml:space="preserve"> the</w:t>
      </w:r>
      <w:r>
        <w:t xml:space="preserve"> </w:t>
      </w:r>
      <w:hyperlink r:id="rId67">
        <w:r w:rsidR="5A02FDE7" w:rsidRPr="7AB4DA7A">
          <w:rPr>
            <w:rStyle w:val="Hyperlink"/>
          </w:rPr>
          <w:t>Performance Supporting Document</w:t>
        </w:r>
      </w:hyperlink>
      <w:r w:rsidR="78147A35">
        <w:t xml:space="preserve"> </w:t>
      </w:r>
      <w:r w:rsidR="19ECF2CC">
        <w:t>an</w:t>
      </w:r>
      <w:r w:rsidR="1F1B6B4F">
        <w:t xml:space="preserve">d the </w:t>
      </w:r>
      <w:hyperlink w:anchor="_Vacancies_and_Placements">
        <w:r w:rsidR="5A02FDE7" w:rsidRPr="7AB4DA7A">
          <w:rPr>
            <w:rStyle w:val="Hyperlink"/>
          </w:rPr>
          <w:t>Vacancies and Placements</w:t>
        </w:r>
      </w:hyperlink>
      <w:r w:rsidR="1F1B6B4F">
        <w:t xml:space="preserve"> or </w:t>
      </w:r>
      <w:hyperlink w:anchor="_Outcomes">
        <w:r w:rsidR="1F1B6B4F" w:rsidRPr="7AB4DA7A">
          <w:rPr>
            <w:rStyle w:val="Hyperlink"/>
          </w:rPr>
          <w:t>Outcomes</w:t>
        </w:r>
      </w:hyperlink>
      <w:r w:rsidR="1F1B6B4F">
        <w:t xml:space="preserve"> sections of this guideline </w:t>
      </w:r>
      <w:r>
        <w:t>for more information.</w:t>
      </w:r>
    </w:p>
    <w:p w14:paraId="698D0DC4" w14:textId="601EB9FE" w:rsidR="001E7642" w:rsidRDefault="4AD3DA1D" w:rsidP="00833133">
      <w:pPr>
        <w:pStyle w:val="guidelinetext"/>
        <w:spacing w:line="240" w:lineRule="auto"/>
      </w:pPr>
      <w:r>
        <w:t xml:space="preserve">Employment with regular hours can be recorded as an ongoing Personal Event in a </w:t>
      </w:r>
      <w:r w:rsidR="794FD688">
        <w:t>Participant</w:t>
      </w:r>
      <w:r>
        <w:t xml:space="preserve">’s Electronic Calendar. This allows Providers to view and consider the </w:t>
      </w:r>
      <w:r w:rsidR="794FD688">
        <w:t>Participant</w:t>
      </w:r>
      <w:r>
        <w:t>’s work schedule when booking Appointments and other Activities</w:t>
      </w:r>
      <w:r w:rsidR="10FC5EFC">
        <w:t>.</w:t>
      </w:r>
    </w:p>
    <w:p w14:paraId="4F885B66" w14:textId="16C369F7" w:rsidR="00943F2C" w:rsidRPr="00943F2C" w:rsidRDefault="00943F2C" w:rsidP="00104836">
      <w:pPr>
        <w:pStyle w:val="guidelinedeedref"/>
      </w:pPr>
      <w:r w:rsidRPr="007723CB">
        <w:t xml:space="preserve">(Deed reference: </w:t>
      </w:r>
      <w:r>
        <w:t xml:space="preserve">Clause 80; </w:t>
      </w:r>
      <w:r w:rsidRPr="007723CB">
        <w:t xml:space="preserve">Clause </w:t>
      </w:r>
      <w:r>
        <w:t>94)</w:t>
      </w:r>
    </w:p>
    <w:p w14:paraId="6356170E" w14:textId="0A173F0D" w:rsidR="001E7642" w:rsidRPr="00A47C5C" w:rsidRDefault="001E7642" w:rsidP="00104836">
      <w:pPr>
        <w:pStyle w:val="Heading2"/>
      </w:pPr>
      <w:bookmarkStart w:id="566" w:name="_Toc22542271"/>
      <w:bookmarkStart w:id="567" w:name="_Toc32830922"/>
      <w:bookmarkStart w:id="568" w:name="_Toc44938638"/>
      <w:bookmarkStart w:id="569" w:name="_Toc128741228"/>
      <w:bookmarkStart w:id="570" w:name="_Toc158102797"/>
      <w:bookmarkStart w:id="571" w:name="_Toc159917433"/>
      <w:bookmarkStart w:id="572" w:name="_Toc159921229"/>
      <w:r w:rsidRPr="00A47C5C">
        <w:lastRenderedPageBreak/>
        <w:t>Scheduling Activities</w:t>
      </w:r>
      <w:bookmarkEnd w:id="566"/>
      <w:bookmarkEnd w:id="567"/>
      <w:bookmarkEnd w:id="568"/>
      <w:bookmarkEnd w:id="569"/>
      <w:bookmarkEnd w:id="570"/>
      <w:bookmarkEnd w:id="571"/>
      <w:bookmarkEnd w:id="572"/>
    </w:p>
    <w:p w14:paraId="61170C7F" w14:textId="5B9752D5" w:rsidR="001E7642" w:rsidRPr="00A47C5C" w:rsidRDefault="4AD3DA1D" w:rsidP="00833133">
      <w:pPr>
        <w:pStyle w:val="guidelinetext"/>
        <w:spacing w:line="240" w:lineRule="auto"/>
      </w:pPr>
      <w:r>
        <w:t xml:space="preserve">Providers can either schedule </w:t>
      </w:r>
      <w:r w:rsidR="7B857065">
        <w:t xml:space="preserve"> </w:t>
      </w:r>
      <w:r w:rsidR="49480C56">
        <w:t xml:space="preserve">an agreed </w:t>
      </w:r>
      <w:r w:rsidR="7B857065">
        <w:t xml:space="preserve">Activity </w:t>
      </w:r>
      <w:r>
        <w:t xml:space="preserve">directly in a </w:t>
      </w:r>
      <w:r w:rsidR="794FD688">
        <w:t>Participant</w:t>
      </w:r>
      <w:r>
        <w:t xml:space="preserve">’s Electronic Calendar or use Activity schedules where the </w:t>
      </w:r>
      <w:r w:rsidR="794FD688">
        <w:t>Participant</w:t>
      </w:r>
      <w:r>
        <w:t xml:space="preserve"> will attend on set days and times. Refer to </w:t>
      </w:r>
      <w:hyperlink r:id="rId68">
        <w:r w:rsidR="72D16276" w:rsidRPr="7AB4DA7A">
          <w:rPr>
            <w:rStyle w:val="Hyperlink"/>
          </w:rPr>
          <w:t>Activities and Schedules ParentsNext T</w:t>
        </w:r>
        <w:r w:rsidRPr="7AB4DA7A">
          <w:rPr>
            <w:rStyle w:val="Hyperlink"/>
          </w:rPr>
          <w:t xml:space="preserve">ask </w:t>
        </w:r>
        <w:r w:rsidR="72D16276" w:rsidRPr="7AB4DA7A">
          <w:rPr>
            <w:rStyle w:val="Hyperlink"/>
          </w:rPr>
          <w:t>C</w:t>
        </w:r>
        <w:r w:rsidRPr="7AB4DA7A">
          <w:rPr>
            <w:rStyle w:val="Hyperlink"/>
          </w:rPr>
          <w:t>ard</w:t>
        </w:r>
      </w:hyperlink>
      <w:r>
        <w:t xml:space="preserve"> for more information on scheduling Activities.</w:t>
      </w:r>
    </w:p>
    <w:p w14:paraId="45BE5F0E" w14:textId="150EB82F" w:rsidR="001E7642" w:rsidRPr="00A47C5C" w:rsidRDefault="001E7642" w:rsidP="00104836">
      <w:pPr>
        <w:pStyle w:val="Heading3"/>
      </w:pPr>
      <w:bookmarkStart w:id="573" w:name="_Off-calendar"/>
      <w:bookmarkEnd w:id="573"/>
      <w:r w:rsidRPr="00A47C5C">
        <w:t>Off-calendar</w:t>
      </w:r>
    </w:p>
    <w:p w14:paraId="3351704E" w14:textId="70BCA635" w:rsidR="001E7642" w:rsidRPr="00A47C5C" w:rsidRDefault="001E7642" w:rsidP="00833133">
      <w:pPr>
        <w:pStyle w:val="guidelinetext"/>
        <w:spacing w:line="240" w:lineRule="auto"/>
      </w:pPr>
      <w:r w:rsidRPr="00A47C5C">
        <w:t>Providers are not required to schedule full-time Education or Activities that genuinely cannot be scheduled (flexible Activities).</w:t>
      </w:r>
    </w:p>
    <w:p w14:paraId="564E4078" w14:textId="36526449" w:rsidR="001E7642" w:rsidRPr="00A47C5C" w:rsidRDefault="4AD3DA1D" w:rsidP="00833133">
      <w:pPr>
        <w:pStyle w:val="guidelinetext"/>
        <w:spacing w:line="240" w:lineRule="auto"/>
      </w:pPr>
      <w:r>
        <w:t>For these Activities, Providers</w:t>
      </w:r>
      <w:r w:rsidR="7B857065">
        <w:t xml:space="preserve"> should</w:t>
      </w:r>
      <w:r w:rsidR="6E211115">
        <w:t xml:space="preserve"> </w:t>
      </w:r>
      <w:r>
        <w:t xml:space="preserve">use the ‘off-calendar’ functionality in the Department’s IT Systems to place them in an Activity without creating a scheduled Requirement. Using the off-calendar </w:t>
      </w:r>
      <w:r w:rsidR="026D92C5">
        <w:t xml:space="preserve">function </w:t>
      </w:r>
      <w:r>
        <w:t xml:space="preserve">eliminates the </w:t>
      </w:r>
      <w:r w:rsidR="794FD688">
        <w:t>Participant</w:t>
      </w:r>
      <w:r>
        <w:t>’s requirement to record or report their attendance at the Activity.</w:t>
      </w:r>
    </w:p>
    <w:p w14:paraId="51E13205" w14:textId="5CC92E57" w:rsidR="001E7642" w:rsidRPr="00A47C5C" w:rsidRDefault="4AD3DA1D" w:rsidP="00833133">
      <w:pPr>
        <w:pStyle w:val="guidelinetext"/>
        <w:spacing w:line="240" w:lineRule="auto"/>
      </w:pPr>
      <w:r>
        <w:t xml:space="preserve">If a </w:t>
      </w:r>
      <w:r w:rsidR="794FD688">
        <w:t>Participant</w:t>
      </w:r>
      <w:r>
        <w:t xml:space="preserve"> fails to adequately engage in their Activity, Providers must work with the </w:t>
      </w:r>
      <w:r w:rsidR="794FD688">
        <w:t>Participant</w:t>
      </w:r>
      <w:r>
        <w:t xml:space="preserve"> to identify any barriers affecting their participation and determine if another schedulable Activity is more appropriate for them.</w:t>
      </w:r>
    </w:p>
    <w:p w14:paraId="4748D783" w14:textId="7E6303AA" w:rsidR="001E7642" w:rsidRPr="00A47C5C" w:rsidRDefault="001E7642" w:rsidP="00833133">
      <w:pPr>
        <w:pStyle w:val="guidelinetext"/>
        <w:spacing w:line="240" w:lineRule="auto"/>
      </w:pPr>
      <w:r w:rsidRPr="00A47C5C">
        <w:t>The Department monitors Providers’ use of the off-calendar as part of its Program Assurance Activities.</w:t>
      </w:r>
    </w:p>
    <w:p w14:paraId="5080936E" w14:textId="541C862D" w:rsidR="001E7642" w:rsidRPr="00A47C5C" w:rsidRDefault="794FD688" w:rsidP="00833133">
      <w:pPr>
        <w:pStyle w:val="Heading4"/>
        <w:spacing w:line="240" w:lineRule="auto"/>
      </w:pPr>
      <w:bookmarkStart w:id="574" w:name="_Participants_in_Education_1"/>
      <w:bookmarkEnd w:id="574"/>
      <w:r>
        <w:t>Participant</w:t>
      </w:r>
      <w:r w:rsidR="4AD3DA1D">
        <w:t>s in Education</w:t>
      </w:r>
    </w:p>
    <w:p w14:paraId="7EF393B6" w14:textId="6AF37244" w:rsidR="001E7642" w:rsidRPr="00A80FAB" w:rsidRDefault="794FD688" w:rsidP="00833133">
      <w:pPr>
        <w:pStyle w:val="guidelinetext"/>
        <w:spacing w:line="240" w:lineRule="auto"/>
      </w:pPr>
      <w:r>
        <w:t>Participant</w:t>
      </w:r>
      <w:r w:rsidR="4AD3DA1D">
        <w:t xml:space="preserve">s </w:t>
      </w:r>
      <w:r w:rsidR="6E211115">
        <w:t xml:space="preserve">undertaking </w:t>
      </w:r>
      <w:r w:rsidR="4AD3DA1D">
        <w:t>Education</w:t>
      </w:r>
      <w:r w:rsidR="6E211115">
        <w:t xml:space="preserve"> or Training as an Activity</w:t>
      </w:r>
      <w:r w:rsidR="0E0EC993">
        <w:t>,</w:t>
      </w:r>
      <w:r w:rsidR="4AD3DA1D">
        <w:t xml:space="preserve"> are not required to record their attendance. </w:t>
      </w:r>
      <w:bookmarkStart w:id="575" w:name="_Hlk65075182"/>
    </w:p>
    <w:bookmarkEnd w:id="575"/>
    <w:p w14:paraId="6176999D" w14:textId="13B2E47B" w:rsidR="001E7642" w:rsidRPr="00A47C5C" w:rsidRDefault="4AD3DA1D" w:rsidP="00833133">
      <w:pPr>
        <w:pStyle w:val="guidelinetext"/>
        <w:spacing w:line="240" w:lineRule="auto"/>
      </w:pPr>
      <w:r>
        <w:t xml:space="preserve">Providers should remind </w:t>
      </w:r>
      <w:r w:rsidR="794FD688">
        <w:t>Participant</w:t>
      </w:r>
      <w:r>
        <w:t xml:space="preserve">s in </w:t>
      </w:r>
      <w:r w:rsidR="6B2844D4">
        <w:t>E</w:t>
      </w:r>
      <w:r>
        <w:t>ducation to notify them if they have a change of circumstances or are no longer studying.</w:t>
      </w:r>
    </w:p>
    <w:p w14:paraId="1DEFF67A" w14:textId="7A317591" w:rsidR="001E7642" w:rsidRPr="00A47C5C" w:rsidRDefault="001E7642" w:rsidP="00833133">
      <w:pPr>
        <w:pStyle w:val="Heading4"/>
        <w:spacing w:line="240" w:lineRule="auto"/>
      </w:pPr>
      <w:bookmarkStart w:id="576" w:name="_Flexible_Activities"/>
      <w:bookmarkEnd w:id="576"/>
      <w:r w:rsidRPr="00A47C5C">
        <w:t>Flexible Activities</w:t>
      </w:r>
    </w:p>
    <w:p w14:paraId="19CF6304" w14:textId="14F46397" w:rsidR="001E7642" w:rsidRPr="00A47C5C" w:rsidRDefault="4AD3DA1D" w:rsidP="00833133">
      <w:pPr>
        <w:pStyle w:val="guidelinetext"/>
        <w:spacing w:line="240" w:lineRule="auto"/>
      </w:pPr>
      <w:r>
        <w:t xml:space="preserve">Providers should record flexible Activities unable to be scheduled as off-calendar. Activities are unable to be scheduled when they do not require a </w:t>
      </w:r>
      <w:r w:rsidR="794FD688">
        <w:t>Participant</w:t>
      </w:r>
      <w:r>
        <w:t xml:space="preserve"> to attend an event or location or do not occur at a specific date or time. Flexible Activities that cannot be scheduled include</w:t>
      </w:r>
      <w:r w:rsidR="3BDAEC0E">
        <w:t xml:space="preserve"> all of the following</w:t>
      </w:r>
      <w:r>
        <w:t>:</w:t>
      </w:r>
    </w:p>
    <w:p w14:paraId="441648E0" w14:textId="56782BD8" w:rsidR="001E7642" w:rsidRPr="00A47C5C" w:rsidRDefault="7625EF33" w:rsidP="00104836">
      <w:pPr>
        <w:pStyle w:val="guidelinebullet"/>
      </w:pPr>
      <w:r>
        <w:t>online study or Education</w:t>
      </w:r>
    </w:p>
    <w:p w14:paraId="25F68A99" w14:textId="77777777" w:rsidR="001E7642" w:rsidRPr="00A47C5C" w:rsidRDefault="7625EF33" w:rsidP="00104836">
      <w:pPr>
        <w:pStyle w:val="guidelinebullet"/>
      </w:pPr>
      <w:r>
        <w:t>research activities such as researching vocational pathways or courses</w:t>
      </w:r>
    </w:p>
    <w:p w14:paraId="7E2FE585" w14:textId="5B36D429" w:rsidR="001E7642" w:rsidRPr="00A47C5C" w:rsidRDefault="7625EF33" w:rsidP="00104836">
      <w:pPr>
        <w:pStyle w:val="guidelinebullet"/>
      </w:pPr>
      <w:r>
        <w:t>concurrent programs</w:t>
      </w:r>
    </w:p>
    <w:p w14:paraId="0E852CA2" w14:textId="77777777" w:rsidR="001E7642" w:rsidRPr="00A47C5C" w:rsidRDefault="7625EF33" w:rsidP="00104836">
      <w:pPr>
        <w:pStyle w:val="guidelinebullet"/>
      </w:pPr>
      <w:r>
        <w:t>Work Experience (Other).</w:t>
      </w:r>
    </w:p>
    <w:p w14:paraId="260E0C82" w14:textId="299576B7" w:rsidR="001E7642" w:rsidRPr="00A47C5C" w:rsidRDefault="4AD3DA1D" w:rsidP="00104836">
      <w:pPr>
        <w:pStyle w:val="Heading2"/>
      </w:pPr>
      <w:bookmarkStart w:id="577" w:name="_Recording_attendance_at"/>
      <w:bookmarkStart w:id="578" w:name="_Toc22542272"/>
      <w:bookmarkStart w:id="579" w:name="_Toc32830923"/>
      <w:bookmarkStart w:id="580" w:name="_Toc44938639"/>
      <w:bookmarkStart w:id="581" w:name="_Toc128741229"/>
      <w:bookmarkStart w:id="582" w:name="_Toc158102798"/>
      <w:bookmarkStart w:id="583" w:name="_Toc159917434"/>
      <w:bookmarkStart w:id="584" w:name="_Toc159921230"/>
      <w:bookmarkEnd w:id="577"/>
      <w:r>
        <w:t xml:space="preserve">Supporting </w:t>
      </w:r>
      <w:r w:rsidR="794FD688">
        <w:t>Participant</w:t>
      </w:r>
      <w:r>
        <w:t>s’ ongoing participation in Activities</w:t>
      </w:r>
      <w:bookmarkEnd w:id="578"/>
      <w:bookmarkEnd w:id="579"/>
      <w:bookmarkEnd w:id="580"/>
      <w:bookmarkEnd w:id="581"/>
      <w:bookmarkEnd w:id="582"/>
      <w:bookmarkEnd w:id="583"/>
      <w:bookmarkEnd w:id="584"/>
    </w:p>
    <w:p w14:paraId="04029FE9" w14:textId="3E3F04E7" w:rsidR="001E7642" w:rsidRPr="00A47C5C" w:rsidRDefault="4AD3DA1D" w:rsidP="00833133">
      <w:pPr>
        <w:pStyle w:val="guidelinetext"/>
        <w:spacing w:line="240" w:lineRule="auto"/>
      </w:pPr>
      <w:r>
        <w:t xml:space="preserve">Providers must support each </w:t>
      </w:r>
      <w:r w:rsidR="794FD688">
        <w:t>Participant</w:t>
      </w:r>
      <w:r>
        <w:t xml:space="preserve"> to meet the Activity requirements agreed in their Participation Plan by</w:t>
      </w:r>
      <w:r w:rsidR="67B66180">
        <w:t xml:space="preserve"> doing all of the following</w:t>
      </w:r>
      <w:r>
        <w:t>:</w:t>
      </w:r>
    </w:p>
    <w:p w14:paraId="73BD6876" w14:textId="77777777" w:rsidR="001E7642" w:rsidRPr="000C3A2A" w:rsidRDefault="7625EF33" w:rsidP="00104836">
      <w:pPr>
        <w:pStyle w:val="guidelinebullet"/>
      </w:pPr>
      <w:r>
        <w:t>discussing their progress at Appointments and resolving any issues</w:t>
      </w:r>
    </w:p>
    <w:p w14:paraId="445D6742" w14:textId="77777777" w:rsidR="001E7642" w:rsidRPr="000C3A2A" w:rsidRDefault="7625EF33" w:rsidP="00104836">
      <w:pPr>
        <w:pStyle w:val="guidelinebullet"/>
      </w:pPr>
      <w:r>
        <w:t>monitoring their progress, attendance, behaviour and satisfaction with the Activity</w:t>
      </w:r>
    </w:p>
    <w:p w14:paraId="4E4F3A80" w14:textId="617608CD" w:rsidR="001E7642" w:rsidRPr="000C3A2A" w:rsidRDefault="7625EF33" w:rsidP="00104836">
      <w:pPr>
        <w:pStyle w:val="guidelinebullet"/>
      </w:pPr>
      <w:r>
        <w:t>ensuring they have access to all materials, equipment, training and facilities required to participate</w:t>
      </w:r>
    </w:p>
    <w:p w14:paraId="50840D13" w14:textId="77777777" w:rsidR="001E7642" w:rsidRPr="000C3A2A" w:rsidRDefault="7625EF33" w:rsidP="00104836">
      <w:pPr>
        <w:pStyle w:val="guidelinebullet"/>
      </w:pPr>
      <w:r>
        <w:t>ensuring they are benefiting from the Activity and helping them improve work readiness, education or address barriers</w:t>
      </w:r>
    </w:p>
    <w:p w14:paraId="30393F89" w14:textId="77777777" w:rsidR="001E7642" w:rsidRPr="000C3A2A" w:rsidRDefault="7625EF33" w:rsidP="00104836">
      <w:pPr>
        <w:pStyle w:val="guidelinebullet"/>
      </w:pPr>
      <w:r>
        <w:t>ensuring relevant work health and safety standards are upheld, and</w:t>
      </w:r>
    </w:p>
    <w:p w14:paraId="1F474369" w14:textId="7D92B267" w:rsidR="001E7642" w:rsidRPr="000C3A2A" w:rsidRDefault="21297E92" w:rsidP="00104836">
      <w:pPr>
        <w:pStyle w:val="guidelinebullet"/>
      </w:pPr>
      <w:r>
        <w:t xml:space="preserve">where an Activity is no longer suitable for the </w:t>
      </w:r>
      <w:r w:rsidR="794FD688">
        <w:t>Participant</w:t>
      </w:r>
      <w:r>
        <w:t>, discussing and agreeing a new, more appropriate Activity.</w:t>
      </w:r>
    </w:p>
    <w:p w14:paraId="0BF1E86B" w14:textId="6915C035" w:rsidR="001E7642" w:rsidRPr="00170321" w:rsidRDefault="001E7642" w:rsidP="00104836">
      <w:pPr>
        <w:pStyle w:val="guidelinedeedref"/>
      </w:pPr>
      <w:r w:rsidRPr="00170321">
        <w:t>(Deed reference: Clause 9</w:t>
      </w:r>
      <w:r w:rsidR="00E56257">
        <w:t>4</w:t>
      </w:r>
      <w:r w:rsidRPr="00170321">
        <w:t>; Clause 9</w:t>
      </w:r>
      <w:r w:rsidR="00E56257">
        <w:t>7</w:t>
      </w:r>
      <w:r w:rsidRPr="00170321">
        <w:t>)</w:t>
      </w:r>
    </w:p>
    <w:p w14:paraId="5A6DF91B" w14:textId="083C8D7F" w:rsidR="001E7642" w:rsidRPr="00A47C5C" w:rsidRDefault="001E7642" w:rsidP="00104836">
      <w:pPr>
        <w:pStyle w:val="Heading2"/>
      </w:pPr>
      <w:bookmarkStart w:id="585" w:name="_Completed_Activities"/>
      <w:bookmarkStart w:id="586" w:name="_Toc22542273"/>
      <w:bookmarkStart w:id="587" w:name="_Toc32830924"/>
      <w:bookmarkStart w:id="588" w:name="_Toc44938640"/>
      <w:bookmarkStart w:id="589" w:name="_Toc128741230"/>
      <w:bookmarkStart w:id="590" w:name="_Toc158102799"/>
      <w:bookmarkStart w:id="591" w:name="_Toc159917435"/>
      <w:bookmarkStart w:id="592" w:name="_Toc159921231"/>
      <w:bookmarkEnd w:id="585"/>
      <w:r w:rsidRPr="00A47C5C">
        <w:lastRenderedPageBreak/>
        <w:t>Completed Activities</w:t>
      </w:r>
      <w:bookmarkEnd w:id="586"/>
      <w:bookmarkEnd w:id="587"/>
      <w:bookmarkEnd w:id="588"/>
      <w:bookmarkEnd w:id="589"/>
      <w:bookmarkEnd w:id="590"/>
      <w:bookmarkEnd w:id="591"/>
      <w:bookmarkEnd w:id="592"/>
    </w:p>
    <w:p w14:paraId="47FA6F67" w14:textId="74B7B5BB" w:rsidR="001E7642" w:rsidRDefault="4AD3DA1D" w:rsidP="00833133">
      <w:pPr>
        <w:pStyle w:val="guidelinetext"/>
        <w:spacing w:line="240" w:lineRule="auto"/>
      </w:pPr>
      <w:r>
        <w:t xml:space="preserve">Providers must ensure </w:t>
      </w:r>
      <w:r w:rsidR="794FD688">
        <w:t>Participant</w:t>
      </w:r>
      <w:r>
        <w:t>s are engaged in Activities on an ongoing basis</w:t>
      </w:r>
      <w:r w:rsidR="101EE45C">
        <w:t xml:space="preserve"> and monitor completion dates</w:t>
      </w:r>
      <w:r>
        <w:t xml:space="preserve">. Providers should consider if a </w:t>
      </w:r>
      <w:r w:rsidR="794FD688">
        <w:t>Participant</w:t>
      </w:r>
      <w:r>
        <w:t>’s Activity is likely to be ongoing until their next quarterly Appointment. Providers should</w:t>
      </w:r>
      <w:r w:rsidR="27821022">
        <w:t xml:space="preserve"> </w:t>
      </w:r>
      <w:r>
        <w:t xml:space="preserve">contact </w:t>
      </w:r>
      <w:r w:rsidR="794FD688">
        <w:t>Participant</w:t>
      </w:r>
      <w:r>
        <w:t xml:space="preserve">s who have completed their Activity and book an Appointment to </w:t>
      </w:r>
      <w:r w:rsidR="27821022">
        <w:t xml:space="preserve">discuss a new Activity and </w:t>
      </w:r>
      <w:r>
        <w:t>update their Participation Plan .</w:t>
      </w:r>
    </w:p>
    <w:p w14:paraId="0905DCA7" w14:textId="2981D35E" w:rsidR="00C70FB1" w:rsidRPr="00C70FB1" w:rsidRDefault="00481E3A" w:rsidP="00104836">
      <w:pPr>
        <w:pStyle w:val="docev"/>
        <w:spacing w:line="240" w:lineRule="auto"/>
        <w:rPr>
          <w:rStyle w:val="Hyperlink"/>
          <w:color w:val="auto"/>
          <w:u w:val="none"/>
        </w:rPr>
      </w:pPr>
      <w:r>
        <w:rPr>
          <w:b/>
          <w:bCs/>
        </w:rPr>
        <w:t xml:space="preserve">Documentary Evidence: </w:t>
      </w:r>
      <w:r w:rsidR="00C70FB1">
        <w:t xml:space="preserve">Refer to </w:t>
      </w:r>
      <w:hyperlink w:anchor="_Documentary_Evidence_requirements_1" w:history="1">
        <w:r w:rsidR="00C70FB1" w:rsidRPr="00E002BA">
          <w:rPr>
            <w:rStyle w:val="Hyperlink"/>
          </w:rPr>
          <w:t xml:space="preserve">Documentary </w:t>
        </w:r>
        <w:r w:rsidR="001122AC">
          <w:rPr>
            <w:rStyle w:val="Hyperlink"/>
          </w:rPr>
          <w:t>E</w:t>
        </w:r>
        <w:r w:rsidR="00C70FB1" w:rsidRPr="00E002BA">
          <w:rPr>
            <w:rStyle w:val="Hyperlink"/>
          </w:rPr>
          <w:t>vidence requirements</w:t>
        </w:r>
      </w:hyperlink>
      <w:r w:rsidR="00C70FB1">
        <w:rPr>
          <w:rStyle w:val="Hyperlink"/>
        </w:rPr>
        <w:t xml:space="preserve"> </w:t>
      </w:r>
      <w:r w:rsidR="00C70FB1" w:rsidRPr="00C70FB1">
        <w:t>for more information.</w:t>
      </w:r>
    </w:p>
    <w:p w14:paraId="6B58FFE4" w14:textId="77777777" w:rsidR="00481E3A" w:rsidRDefault="6B7CF94B" w:rsidP="00833133">
      <w:pPr>
        <w:pStyle w:val="Systemstep"/>
        <w:spacing w:line="240" w:lineRule="auto"/>
        <w:ind w:left="1418" w:hanging="1418"/>
        <w:rPr>
          <w:rFonts w:cstheme="minorHAnsi"/>
        </w:rPr>
      </w:pPr>
      <w:r w:rsidRPr="041EC8A1">
        <w:rPr>
          <w:b/>
          <w:bCs/>
        </w:rPr>
        <w:t>System step</w:t>
      </w:r>
      <w:r>
        <w:t xml:space="preserve">: Refer to </w:t>
      </w:r>
      <w:hyperlink w:anchor="_System_Steps">
        <w:r w:rsidRPr="041EC8A1">
          <w:rPr>
            <w:rStyle w:val="Hyperlink"/>
          </w:rPr>
          <w:t>System Steps</w:t>
        </w:r>
      </w:hyperlink>
      <w:r>
        <w:t xml:space="preserve"> for information.</w:t>
      </w:r>
    </w:p>
    <w:p w14:paraId="5E03B9CB" w14:textId="69FA1A3B" w:rsidR="001E7642" w:rsidRPr="003A0ADF" w:rsidRDefault="001E7642" w:rsidP="00104836">
      <w:pPr>
        <w:pStyle w:val="guidelinedeedref"/>
      </w:pPr>
      <w:r w:rsidRPr="003A0ADF">
        <w:t>(Deed reference: Clause 9</w:t>
      </w:r>
      <w:r w:rsidR="003A0ADF">
        <w:t>4</w:t>
      </w:r>
      <w:r w:rsidRPr="003A0ADF">
        <w:t>)</w:t>
      </w:r>
    </w:p>
    <w:p w14:paraId="3C78D52C" w14:textId="74969509" w:rsidR="00A47C5C" w:rsidRPr="00A47C5C" w:rsidRDefault="5F1D8FD2" w:rsidP="00104836">
      <w:pPr>
        <w:pStyle w:val="Heading1"/>
        <w:ind w:left="357" w:hanging="357"/>
      </w:pPr>
      <w:bookmarkStart w:id="593" w:name="_Managing_work_health"/>
      <w:bookmarkStart w:id="594" w:name="_Toc22542261"/>
      <w:bookmarkStart w:id="595" w:name="_Toc32830912"/>
      <w:bookmarkStart w:id="596" w:name="_Toc44938628"/>
      <w:bookmarkStart w:id="597" w:name="_Toc128741231"/>
      <w:bookmarkStart w:id="598" w:name="_Toc158102800"/>
      <w:bookmarkStart w:id="599" w:name="_Toc159917436"/>
      <w:bookmarkStart w:id="600" w:name="_Toc159921232"/>
      <w:bookmarkEnd w:id="593"/>
      <w:r>
        <w:t>Managing work health and safety</w:t>
      </w:r>
      <w:bookmarkEnd w:id="594"/>
      <w:bookmarkEnd w:id="595"/>
      <w:bookmarkEnd w:id="596"/>
      <w:bookmarkEnd w:id="597"/>
      <w:bookmarkEnd w:id="598"/>
      <w:bookmarkEnd w:id="599"/>
      <w:bookmarkEnd w:id="600"/>
    </w:p>
    <w:p w14:paraId="0296BD40" w14:textId="6608D884" w:rsidR="00A47C5C" w:rsidRPr="00A47C5C" w:rsidRDefault="0F608F8C" w:rsidP="00833133">
      <w:pPr>
        <w:pStyle w:val="guidelinetext"/>
        <w:spacing w:line="240" w:lineRule="auto"/>
      </w:pPr>
      <w:r>
        <w:t xml:space="preserve">Before referring a </w:t>
      </w:r>
      <w:r w:rsidR="794FD688">
        <w:t>Participant</w:t>
      </w:r>
      <w:r>
        <w:t xml:space="preserve"> to an Activity, Providers must consider if it is suitable for their circumstances. This includes identifying if any interventions such as work health and safety checks, risk assessments, Supervision or background checks are required to confirm the safety and suitability of the Activity and the Activity location.</w:t>
      </w:r>
    </w:p>
    <w:p w14:paraId="6BE6DF91" w14:textId="41D05A2E" w:rsidR="00A47C5C" w:rsidRPr="00A47C5C" w:rsidRDefault="0F608F8C" w:rsidP="00833133">
      <w:pPr>
        <w:pStyle w:val="guidelinetext"/>
        <w:spacing w:line="240" w:lineRule="auto"/>
      </w:pPr>
      <w:r>
        <w:t>Providers have specific requirements in relation to Voluntary Work, Work Experience (Other) Placements</w:t>
      </w:r>
      <w:r w:rsidR="638E7267">
        <w:t xml:space="preserve">, </w:t>
      </w:r>
      <w:r w:rsidR="5F08BFD6">
        <w:t>LJP</w:t>
      </w:r>
      <w:r>
        <w:t xml:space="preserve"> and </w:t>
      </w:r>
      <w:r w:rsidR="1571956F">
        <w:t xml:space="preserve">LiW </w:t>
      </w:r>
      <w:r>
        <w:t xml:space="preserve">Placements. Before referring </w:t>
      </w:r>
      <w:r w:rsidR="794FD688">
        <w:t>Participant</w:t>
      </w:r>
      <w:r>
        <w:t xml:space="preserve">s to these Activities, Providers must ensure there is a safe system of work in place and the relevant Activity Host Organisation or </w:t>
      </w:r>
      <w:r w:rsidR="5F08BFD6">
        <w:t>LiW</w:t>
      </w:r>
      <w:r>
        <w:t xml:space="preserve"> Organisation is complying with work health and safety requirements in the jurisdiction in which the Activity operates. This includes:</w:t>
      </w:r>
    </w:p>
    <w:p w14:paraId="131BBB09" w14:textId="77777777" w:rsidR="00A47C5C" w:rsidRPr="000C3A2A" w:rsidRDefault="5F1D8FD2" w:rsidP="00104836">
      <w:pPr>
        <w:pStyle w:val="guidelinebullet"/>
      </w:pPr>
      <w:r>
        <w:t>checking appropriate work health and safety measures are in place</w:t>
      </w:r>
    </w:p>
    <w:p w14:paraId="29E30E54" w14:textId="4FE07CF2" w:rsidR="00A47C5C" w:rsidRPr="000C3A2A" w:rsidRDefault="5F1D8FD2" w:rsidP="00104836">
      <w:pPr>
        <w:pStyle w:val="guidelinebullet"/>
      </w:pPr>
      <w:r>
        <w:t>completing a risk assessment</w:t>
      </w:r>
    </w:p>
    <w:p w14:paraId="06A97FFD" w14:textId="7226215C" w:rsidR="00A47C5C" w:rsidRPr="000C3A2A" w:rsidRDefault="5F1D8FD2" w:rsidP="00104836">
      <w:pPr>
        <w:pStyle w:val="guidelinebullet"/>
      </w:pPr>
      <w:r>
        <w:t>meeting Supervision requirements</w:t>
      </w:r>
      <w:r w:rsidR="72E56660">
        <w:t>, and</w:t>
      </w:r>
    </w:p>
    <w:p w14:paraId="2F9FCDB9" w14:textId="77777777" w:rsidR="00A47C5C" w:rsidRPr="000C3A2A" w:rsidRDefault="5F1D8FD2" w:rsidP="00104836">
      <w:pPr>
        <w:pStyle w:val="guidelinebullet"/>
      </w:pPr>
      <w:r>
        <w:t>confirming relevant background checks have been completed.</w:t>
      </w:r>
    </w:p>
    <w:p w14:paraId="6884501B" w14:textId="77777777" w:rsidR="009277EE" w:rsidRDefault="00A47C5C" w:rsidP="00605E00">
      <w:pPr>
        <w:pStyle w:val="guidelinetext"/>
        <w:spacing w:line="240" w:lineRule="auto"/>
      </w:pPr>
      <w:r w:rsidRPr="00A47C5C">
        <w:t>More information about each of these is in the sections below.</w:t>
      </w:r>
    </w:p>
    <w:p w14:paraId="20A4109E" w14:textId="3BDAB145" w:rsidR="00A47C5C" w:rsidRPr="009277EE" w:rsidRDefault="009277EE" w:rsidP="00104836">
      <w:pPr>
        <w:pStyle w:val="guidelinedeedref"/>
      </w:pPr>
      <w:r w:rsidRPr="009277EE">
        <w:t>(Deed reference: Clause 9</w:t>
      </w:r>
      <w:r>
        <w:t>7</w:t>
      </w:r>
      <w:r w:rsidRPr="009277EE">
        <w:t>)</w:t>
      </w:r>
    </w:p>
    <w:p w14:paraId="511E5224" w14:textId="4FCF7ECE" w:rsidR="00A47C5C" w:rsidRPr="00A47C5C" w:rsidRDefault="00A47C5C" w:rsidP="00104836">
      <w:pPr>
        <w:pStyle w:val="Heading2"/>
      </w:pPr>
      <w:bookmarkStart w:id="601" w:name="_Toc22542262"/>
      <w:bookmarkStart w:id="602" w:name="_Toc32830913"/>
      <w:bookmarkStart w:id="603" w:name="_Toc44938629"/>
      <w:bookmarkStart w:id="604" w:name="_Toc128741232"/>
      <w:bookmarkStart w:id="605" w:name="_Toc158102801"/>
      <w:bookmarkStart w:id="606" w:name="_Toc159917437"/>
      <w:bookmarkStart w:id="607" w:name="_Toc159921233"/>
      <w:r w:rsidRPr="00A47C5C">
        <w:t>Work health and safety measures</w:t>
      </w:r>
      <w:bookmarkEnd w:id="601"/>
      <w:bookmarkEnd w:id="602"/>
      <w:bookmarkEnd w:id="603"/>
      <w:bookmarkEnd w:id="604"/>
      <w:bookmarkEnd w:id="605"/>
      <w:bookmarkEnd w:id="606"/>
      <w:bookmarkEnd w:id="607"/>
    </w:p>
    <w:p w14:paraId="134219A1" w14:textId="74DAEFC2" w:rsidR="00A47C5C" w:rsidRPr="00A47C5C" w:rsidRDefault="00A47C5C" w:rsidP="00605E00">
      <w:pPr>
        <w:pBdr>
          <w:top w:val="single" w:sz="4" w:space="1" w:color="auto"/>
          <w:left w:val="single" w:sz="4" w:space="4" w:color="auto"/>
          <w:bottom w:val="single" w:sz="4" w:space="1" w:color="auto"/>
          <w:right w:val="single" w:sz="4" w:space="4" w:color="auto"/>
          <w:between w:val="single" w:sz="4" w:space="1" w:color="auto"/>
          <w:bar w:val="single" w:sz="4" w:color="auto"/>
        </w:pBdr>
        <w:ind w:left="1440"/>
      </w:pPr>
      <w:r w:rsidRPr="00A47C5C">
        <w:t xml:space="preserve">This section applies to Voluntary Work, Work Experience (Other) Placements, </w:t>
      </w:r>
      <w:r w:rsidR="00716AE3">
        <w:t>LiW</w:t>
      </w:r>
      <w:r w:rsidRPr="00A47C5C">
        <w:t xml:space="preserve"> Placements, and LJP Activities.</w:t>
      </w:r>
    </w:p>
    <w:p w14:paraId="69DDF433" w14:textId="5730AABD" w:rsidR="00A47C5C" w:rsidRPr="00A47C5C" w:rsidRDefault="0F608F8C" w:rsidP="00605E00">
      <w:pPr>
        <w:pStyle w:val="guidelinetext"/>
        <w:spacing w:line="240" w:lineRule="auto"/>
      </w:pPr>
      <w:r>
        <w:t xml:space="preserve">Providers must take all reasonable steps to minimise the likelihood of injury to </w:t>
      </w:r>
      <w:r w:rsidR="794FD688">
        <w:t>Participant</w:t>
      </w:r>
      <w:r>
        <w:t xml:space="preserve">s and any other people at the Activity location. </w:t>
      </w:r>
      <w:r w:rsidR="794FD688">
        <w:t>Participant</w:t>
      </w:r>
      <w:r>
        <w:t>s need to have access to all things necessary to undertake the Activity safely, including but not limited to, appropriate:</w:t>
      </w:r>
    </w:p>
    <w:p w14:paraId="02EE4A02" w14:textId="5317A6B8" w:rsidR="00A47C5C" w:rsidRPr="000C3A2A" w:rsidRDefault="5F1D8FD2" w:rsidP="00104836">
      <w:pPr>
        <w:pStyle w:val="guidelinebullet"/>
      </w:pPr>
      <w:r>
        <w:t>training and Supervision</w:t>
      </w:r>
    </w:p>
    <w:p w14:paraId="0A99DD69" w14:textId="4D63B390" w:rsidR="00A47C5C" w:rsidRPr="000C3A2A" w:rsidRDefault="5F1D8FD2" w:rsidP="00104836">
      <w:pPr>
        <w:pStyle w:val="guidelinebullet"/>
      </w:pPr>
      <w:r>
        <w:t>personal protection equipment and clothing</w:t>
      </w:r>
    </w:p>
    <w:p w14:paraId="4BCFBED7" w14:textId="0E2CC8E9" w:rsidR="00A47C5C" w:rsidRPr="000C3A2A" w:rsidRDefault="5F1D8FD2" w:rsidP="00104836">
      <w:pPr>
        <w:pStyle w:val="guidelinebullet"/>
      </w:pPr>
      <w:r>
        <w:t>on-site facilities (for example, access to drinking water and toilets)</w:t>
      </w:r>
      <w:r w:rsidR="72E56660">
        <w:t>, and</w:t>
      </w:r>
    </w:p>
    <w:p w14:paraId="7BD929B1" w14:textId="04EC8989" w:rsidR="00A47C5C" w:rsidRPr="000C3A2A" w:rsidRDefault="5F1D8FD2" w:rsidP="00104836">
      <w:pPr>
        <w:pStyle w:val="guidelinebullet"/>
      </w:pPr>
      <w:r>
        <w:t>processes for reporting any work health and safety issues and any other concerns.</w:t>
      </w:r>
    </w:p>
    <w:p w14:paraId="552155EC" w14:textId="016507AB" w:rsidR="00A47C5C" w:rsidRPr="00A47C5C" w:rsidRDefault="00A47C5C" w:rsidP="00605E00">
      <w:pPr>
        <w:pStyle w:val="guidelinetext"/>
        <w:spacing w:line="240" w:lineRule="auto"/>
      </w:pPr>
      <w:r w:rsidRPr="00A47C5C">
        <w:t xml:space="preserve">Providers must consult and cooperate with Activity Host Organisations, </w:t>
      </w:r>
      <w:r w:rsidR="00716AE3">
        <w:t>LiW</w:t>
      </w:r>
      <w:r w:rsidRPr="00A47C5C">
        <w:t xml:space="preserve"> Organisations, LJP Activity Hosts and the Department, as relevant, to manage any work health and safety issues in relation to an Activity.</w:t>
      </w:r>
    </w:p>
    <w:p w14:paraId="7AEA2ADA" w14:textId="41E74D96" w:rsidR="00A47C5C" w:rsidRPr="009277EE" w:rsidRDefault="00A47C5C" w:rsidP="00104836">
      <w:pPr>
        <w:pStyle w:val="guidelinedeedref"/>
      </w:pPr>
      <w:r w:rsidRPr="009277EE">
        <w:t>(Deed reference: Clause 9</w:t>
      </w:r>
      <w:r w:rsidR="009277EE">
        <w:t>7</w:t>
      </w:r>
      <w:r w:rsidRPr="009277EE">
        <w:t>)</w:t>
      </w:r>
    </w:p>
    <w:p w14:paraId="047AF186" w14:textId="5F81E2E2" w:rsidR="00A47C5C" w:rsidRPr="00A47C5C" w:rsidRDefault="00A47C5C" w:rsidP="00104836">
      <w:pPr>
        <w:pStyle w:val="Heading2"/>
      </w:pPr>
      <w:bookmarkStart w:id="608" w:name="_Risk_assessments"/>
      <w:bookmarkStart w:id="609" w:name="_Toc22542263"/>
      <w:bookmarkStart w:id="610" w:name="_Toc32830914"/>
      <w:bookmarkStart w:id="611" w:name="_Toc44938630"/>
      <w:bookmarkStart w:id="612" w:name="_Toc128741233"/>
      <w:bookmarkStart w:id="613" w:name="_Toc158102802"/>
      <w:bookmarkStart w:id="614" w:name="_Toc159917438"/>
      <w:bookmarkStart w:id="615" w:name="_Toc159921234"/>
      <w:bookmarkEnd w:id="608"/>
      <w:r w:rsidRPr="00A47C5C">
        <w:lastRenderedPageBreak/>
        <w:t>Risk assessments</w:t>
      </w:r>
      <w:bookmarkEnd w:id="609"/>
      <w:bookmarkEnd w:id="610"/>
      <w:bookmarkEnd w:id="611"/>
      <w:bookmarkEnd w:id="612"/>
      <w:bookmarkEnd w:id="613"/>
      <w:bookmarkEnd w:id="614"/>
      <w:bookmarkEnd w:id="615"/>
    </w:p>
    <w:p w14:paraId="77D6BF21" w14:textId="793C805B" w:rsidR="000C3A2A" w:rsidRDefault="00A47C5C" w:rsidP="00605E00">
      <w:pPr>
        <w:pStyle w:val="guidelinetext"/>
        <w:pBdr>
          <w:top w:val="single" w:sz="4" w:space="1" w:color="auto"/>
          <w:left w:val="single" w:sz="4" w:space="4" w:color="auto"/>
          <w:bottom w:val="single" w:sz="4" w:space="1" w:color="auto"/>
          <w:right w:val="single" w:sz="4" w:space="4" w:color="auto"/>
        </w:pBdr>
        <w:spacing w:line="240" w:lineRule="auto"/>
      </w:pPr>
      <w:r w:rsidRPr="00A47C5C">
        <w:t>This section applies to Voluntary Work, Work Experience (Other) Placements</w:t>
      </w:r>
      <w:r w:rsidR="00407186">
        <w:t>,</w:t>
      </w:r>
      <w:r w:rsidR="0050510F">
        <w:t xml:space="preserve"> </w:t>
      </w:r>
      <w:r w:rsidR="00716AE3">
        <w:t>LiW</w:t>
      </w:r>
      <w:r w:rsidRPr="00A47C5C">
        <w:t xml:space="preserve"> Placements</w:t>
      </w:r>
      <w:r w:rsidR="00407186">
        <w:t xml:space="preserve"> and LJP Activities</w:t>
      </w:r>
      <w:r w:rsidRPr="00A47C5C">
        <w:t>.</w:t>
      </w:r>
    </w:p>
    <w:p w14:paraId="69DDBFAF" w14:textId="301B15D0" w:rsidR="00A47C5C" w:rsidRPr="00A47C5C" w:rsidRDefault="0F608F8C" w:rsidP="00605E00">
      <w:pPr>
        <w:pStyle w:val="guidelinetext"/>
        <w:spacing w:line="240" w:lineRule="auto"/>
      </w:pPr>
      <w:r>
        <w:t xml:space="preserve">Providers must ensure a Competent Person conducts a risk assessment before referring </w:t>
      </w:r>
      <w:r w:rsidR="794FD688">
        <w:t>Participant</w:t>
      </w:r>
      <w:r>
        <w:t>s to these Activities. Risk assessments must identify</w:t>
      </w:r>
      <w:r w:rsidR="6039A0C4">
        <w:t xml:space="preserve"> all of the following</w:t>
      </w:r>
      <w:r>
        <w:t>:</w:t>
      </w:r>
    </w:p>
    <w:p w14:paraId="7B0F9DAC" w14:textId="2C658C97" w:rsidR="00A47C5C" w:rsidRPr="00A47C5C" w:rsidRDefault="39283DE2" w:rsidP="00104836">
      <w:pPr>
        <w:pStyle w:val="guidelinebullet"/>
      </w:pPr>
      <w:r>
        <w:t xml:space="preserve">if the Activity is suitable for the </w:t>
      </w:r>
      <w:r w:rsidR="794FD688">
        <w:t>Participant</w:t>
      </w:r>
      <w:r>
        <w:t xml:space="preserve"> and identify any risks that may arise due to their personal circumstances (for example, working capabilities, health or other personal issues and level of experience)</w:t>
      </w:r>
    </w:p>
    <w:p w14:paraId="2120CE6A" w14:textId="1CA1D149" w:rsidR="00A47C5C" w:rsidRPr="00A47C5C" w:rsidRDefault="5F1D8FD2" w:rsidP="00104836">
      <w:pPr>
        <w:pStyle w:val="guidelinebullet"/>
      </w:pPr>
      <w:r>
        <w:t>the nature of the tasks to be undertaken</w:t>
      </w:r>
    </w:p>
    <w:p w14:paraId="029B86F6" w14:textId="06E6A4D1" w:rsidR="00A47C5C" w:rsidRPr="00A47C5C" w:rsidRDefault="5F1D8FD2" w:rsidP="00104836">
      <w:pPr>
        <w:pStyle w:val="guidelinebullet"/>
      </w:pPr>
      <w:r>
        <w:t>potential risks and hazards associated with the tasks to be undertaken</w:t>
      </w:r>
    </w:p>
    <w:p w14:paraId="239545AA" w14:textId="77777777" w:rsidR="00A47C5C" w:rsidRPr="00A47C5C" w:rsidRDefault="5F1D8FD2" w:rsidP="00104836">
      <w:pPr>
        <w:pStyle w:val="guidelinebullet"/>
      </w:pPr>
      <w:r>
        <w:t>the level of Supervision required</w:t>
      </w:r>
    </w:p>
    <w:p w14:paraId="309E4A60" w14:textId="387B262D" w:rsidR="00A47C5C" w:rsidRPr="00A47C5C" w:rsidRDefault="5F1D8FD2" w:rsidP="00104836">
      <w:pPr>
        <w:pStyle w:val="guidelinebullet"/>
      </w:pPr>
      <w:r>
        <w:t>the nature and cause of risks</w:t>
      </w:r>
    </w:p>
    <w:p w14:paraId="43981785" w14:textId="67745D0B" w:rsidR="00A47C5C" w:rsidRPr="00A47C5C" w:rsidRDefault="5F1D8FD2" w:rsidP="00104836">
      <w:pPr>
        <w:pStyle w:val="guidelinebullet"/>
      </w:pPr>
      <w:r>
        <w:t>the consequences of a potential incident.</w:t>
      </w:r>
    </w:p>
    <w:p w14:paraId="3CCB3091" w14:textId="77777777" w:rsidR="00A47C5C" w:rsidRPr="00A47C5C" w:rsidRDefault="00A47C5C" w:rsidP="00605E00">
      <w:pPr>
        <w:pStyle w:val="guidelinetext"/>
        <w:spacing w:line="240" w:lineRule="auto"/>
      </w:pPr>
      <w:r w:rsidRPr="00A47C5C">
        <w:t>Providers must also consider the working environment, including whether the Activity:</w:t>
      </w:r>
    </w:p>
    <w:p w14:paraId="5A13100D" w14:textId="77777777" w:rsidR="00A47C5C" w:rsidRPr="00A47C5C" w:rsidRDefault="5F1D8FD2" w:rsidP="00104836">
      <w:pPr>
        <w:pStyle w:val="guidelinebullet"/>
      </w:pPr>
      <w:r>
        <w:t>is in a non-public area (such as a private residence worksite)</w:t>
      </w:r>
    </w:p>
    <w:p w14:paraId="285BB9B6" w14:textId="77777777" w:rsidR="00A47C5C" w:rsidRPr="00A47C5C" w:rsidRDefault="5F1D8FD2" w:rsidP="00104836">
      <w:pPr>
        <w:pStyle w:val="guidelinebullet"/>
      </w:pPr>
      <w:r>
        <w:t>is with a sole trader (such as a butcher or hairdresser who operates from a small shop or private residence)</w:t>
      </w:r>
    </w:p>
    <w:p w14:paraId="61F03FAD" w14:textId="77777777" w:rsidR="00A47C5C" w:rsidRPr="00A47C5C" w:rsidRDefault="5F1D8FD2" w:rsidP="00104836">
      <w:pPr>
        <w:pStyle w:val="guidelinebullet"/>
      </w:pPr>
      <w:r>
        <w:t>involves working alone or with another person</w:t>
      </w:r>
    </w:p>
    <w:p w14:paraId="58C7B167" w14:textId="1077888D" w:rsidR="00A47C5C" w:rsidRPr="00A47C5C" w:rsidRDefault="5F1D8FD2" w:rsidP="00104836">
      <w:pPr>
        <w:pStyle w:val="guidelinebullet"/>
      </w:pPr>
      <w:r>
        <w:t>involves alternative hours of work (for example, early starts, night work)</w:t>
      </w:r>
      <w:r w:rsidR="0ABDCAAD">
        <w:t>, and/or</w:t>
      </w:r>
    </w:p>
    <w:p w14:paraId="7FEDA949" w14:textId="77777777" w:rsidR="00A47C5C" w:rsidRPr="00A47C5C" w:rsidRDefault="5F1D8FD2" w:rsidP="00104836">
      <w:pPr>
        <w:pStyle w:val="guidelinebullet"/>
      </w:pPr>
      <w:r>
        <w:t>involves working in a labour hire environment in one or more different workplaces.</w:t>
      </w:r>
    </w:p>
    <w:p w14:paraId="5B8452CC" w14:textId="6943D7B3" w:rsidR="00A47C5C" w:rsidRPr="00A47C5C" w:rsidRDefault="0F608F8C" w:rsidP="7AB4DA7A">
      <w:pPr>
        <w:pBdr>
          <w:top w:val="single" w:sz="4" w:space="1" w:color="auto"/>
          <w:left w:val="single" w:sz="4" w:space="4" w:color="auto"/>
          <w:bottom w:val="single" w:sz="4" w:space="1" w:color="auto"/>
          <w:right w:val="single" w:sz="4" w:space="4" w:color="auto"/>
          <w:between w:val="single" w:sz="4" w:space="1" w:color="auto"/>
          <w:bar w:val="single" w:sz="4" w:color="auto"/>
        </w:pBdr>
        <w:ind w:left="1440"/>
      </w:pPr>
      <w:r w:rsidRPr="7AB4DA7A">
        <w:rPr>
          <w:rStyle w:val="guidelinetextChar"/>
        </w:rPr>
        <w:t>For example, Providers need to consider the risks associated with placing</w:t>
      </w:r>
      <w:r>
        <w:t xml:space="preserve"> a </w:t>
      </w:r>
      <w:r w:rsidR="794FD688" w:rsidRPr="7AB4DA7A">
        <w:rPr>
          <w:rStyle w:val="guidelinetextChar"/>
        </w:rPr>
        <w:t>Participant</w:t>
      </w:r>
      <w:r w:rsidRPr="7AB4DA7A">
        <w:rPr>
          <w:rStyle w:val="guidelinetextChar"/>
        </w:rPr>
        <w:t xml:space="preserve"> with medical needs in an Activity in a remote location.</w:t>
      </w:r>
    </w:p>
    <w:p w14:paraId="7E6950EB" w14:textId="315456C0" w:rsidR="00A47C5C" w:rsidRPr="00A47C5C" w:rsidRDefault="00A47C5C" w:rsidP="00605E00">
      <w:pPr>
        <w:pStyle w:val="guidelinetext"/>
        <w:spacing w:line="240" w:lineRule="auto"/>
      </w:pPr>
      <w:r w:rsidRPr="00A47C5C">
        <w:t>Providers must work with Activity Host Organisation</w:t>
      </w:r>
      <w:r w:rsidR="007D7A79">
        <w:t>s</w:t>
      </w:r>
      <w:r w:rsidRPr="00A47C5C">
        <w:t xml:space="preserve"> to implement risk mitigation strategies and review the effectiveness of these regularly. Providers must take appropriate action to manage risks where required.</w:t>
      </w:r>
    </w:p>
    <w:p w14:paraId="29524E65" w14:textId="0B90C04C" w:rsidR="00A47C5C" w:rsidRPr="00A47C5C" w:rsidRDefault="00A47C5C" w:rsidP="00605E00">
      <w:pPr>
        <w:pStyle w:val="guidelinetext"/>
        <w:spacing w:line="240" w:lineRule="auto"/>
      </w:pPr>
      <w:r w:rsidRPr="00A47C5C">
        <w:t>Providers must not proceed with or should terminate an Activity if a risk assessment identifies significant work health and safety concerns that cannot be managed, creating an unsafe working environment.</w:t>
      </w:r>
    </w:p>
    <w:p w14:paraId="7F00AA14" w14:textId="5F77D4A0" w:rsidR="00A47C5C" w:rsidRPr="00A47C5C" w:rsidRDefault="007A20D5" w:rsidP="00605E00">
      <w:pPr>
        <w:pStyle w:val="guidelinetext"/>
        <w:spacing w:line="240" w:lineRule="auto"/>
      </w:pPr>
      <w:r>
        <w:t>Refer to th</w:t>
      </w:r>
      <w:r w:rsidRPr="00C02848">
        <w:t xml:space="preserve">e </w:t>
      </w:r>
      <w:hyperlink r:id="rId69" w:history="1">
        <w:r w:rsidRPr="00C02848">
          <w:rPr>
            <w:rStyle w:val="Hyperlink"/>
          </w:rPr>
          <w:t>Local Jobs Program Support Document</w:t>
        </w:r>
      </w:hyperlink>
      <w:r>
        <w:t xml:space="preserve"> on the Provider Portal</w:t>
      </w:r>
      <w:r w:rsidR="00A47C5C" w:rsidRPr="00A47C5C">
        <w:t xml:space="preserve"> for </w:t>
      </w:r>
      <w:r w:rsidR="00407186">
        <w:t xml:space="preserve">specific </w:t>
      </w:r>
      <w:r w:rsidR="00A47C5C" w:rsidRPr="00A47C5C">
        <w:t>risk assessment requirements for LJP Activities.</w:t>
      </w:r>
    </w:p>
    <w:p w14:paraId="5CF211C4" w14:textId="75F8A157" w:rsidR="00A47C5C" w:rsidRDefault="00A47C5C" w:rsidP="00104836">
      <w:pPr>
        <w:pStyle w:val="guidelinedeedref"/>
      </w:pPr>
      <w:r w:rsidRPr="00D864D6">
        <w:t>(Deed reference: Clause 9</w:t>
      </w:r>
      <w:r w:rsidR="00D864D6">
        <w:t>7</w:t>
      </w:r>
      <w:r w:rsidRPr="00D864D6">
        <w:t>)</w:t>
      </w:r>
    </w:p>
    <w:p w14:paraId="1B2DB170" w14:textId="77777777" w:rsidR="00855A15" w:rsidRPr="00C70FB1" w:rsidRDefault="00855A15" w:rsidP="00104836">
      <w:pPr>
        <w:pStyle w:val="docev"/>
        <w:spacing w:line="240" w:lineRule="auto"/>
        <w:rPr>
          <w:rStyle w:val="Hyperlink"/>
          <w:color w:val="auto"/>
          <w:u w:val="none"/>
        </w:rPr>
      </w:pPr>
      <w:r>
        <w:rPr>
          <w:b/>
          <w:bCs/>
        </w:rPr>
        <w:t xml:space="preserve">Documentary Evidence: </w:t>
      </w:r>
      <w:r>
        <w:t xml:space="preserve">Refer to </w:t>
      </w:r>
      <w:hyperlink w:anchor="_Documentary_Evidence_requirements_1" w:history="1">
        <w:r w:rsidRPr="00E002BA">
          <w:rPr>
            <w:rStyle w:val="Hyperlink"/>
          </w:rPr>
          <w:t xml:space="preserve">Documentary </w:t>
        </w:r>
        <w:r>
          <w:rPr>
            <w:rStyle w:val="Hyperlink"/>
          </w:rPr>
          <w:t>E</w:t>
        </w:r>
        <w:r w:rsidRPr="00E002BA">
          <w:rPr>
            <w:rStyle w:val="Hyperlink"/>
          </w:rPr>
          <w:t>vidence requirements</w:t>
        </w:r>
      </w:hyperlink>
      <w:r>
        <w:rPr>
          <w:rStyle w:val="Hyperlink"/>
        </w:rPr>
        <w:t xml:space="preserve"> </w:t>
      </w:r>
      <w:r w:rsidRPr="00C70FB1">
        <w:t>for more information.</w:t>
      </w:r>
    </w:p>
    <w:p w14:paraId="4DA08330" w14:textId="77777777" w:rsidR="00A47C5C" w:rsidRPr="00A47C5C" w:rsidRDefault="00A47C5C" w:rsidP="00104836">
      <w:pPr>
        <w:pStyle w:val="Heading2"/>
      </w:pPr>
      <w:bookmarkStart w:id="616" w:name="_Toc22542264"/>
      <w:bookmarkStart w:id="617" w:name="_Toc32830915"/>
      <w:bookmarkStart w:id="618" w:name="_Toc44938631"/>
      <w:bookmarkStart w:id="619" w:name="_Toc128741234"/>
      <w:bookmarkStart w:id="620" w:name="_Toc158102803"/>
      <w:bookmarkStart w:id="621" w:name="_Toc159917439"/>
      <w:bookmarkStart w:id="622" w:name="_Toc159921235"/>
      <w:r w:rsidRPr="00A47C5C">
        <w:t>Background checks</w:t>
      </w:r>
      <w:bookmarkEnd w:id="616"/>
      <w:bookmarkEnd w:id="617"/>
      <w:bookmarkEnd w:id="618"/>
      <w:bookmarkEnd w:id="619"/>
      <w:bookmarkEnd w:id="620"/>
      <w:bookmarkEnd w:id="621"/>
      <w:bookmarkEnd w:id="622"/>
    </w:p>
    <w:p w14:paraId="21D5B35D" w14:textId="11CBCFB1" w:rsidR="00A47C5C" w:rsidRPr="00A47C5C" w:rsidRDefault="00A47C5C" w:rsidP="00605E00">
      <w:pPr>
        <w:pBdr>
          <w:top w:val="single" w:sz="4" w:space="1" w:color="auto"/>
          <w:left w:val="single" w:sz="4" w:space="4" w:color="auto"/>
          <w:bottom w:val="single" w:sz="4" w:space="1" w:color="auto"/>
          <w:right w:val="single" w:sz="4" w:space="4" w:color="auto"/>
        </w:pBdr>
        <w:ind w:left="1440"/>
      </w:pPr>
      <w:r w:rsidRPr="00A47C5C">
        <w:t xml:space="preserve">This section applies to Voluntary Work, Work Experience (Other) Placements, </w:t>
      </w:r>
      <w:r w:rsidR="00C50C5E">
        <w:t xml:space="preserve">LiW </w:t>
      </w:r>
      <w:r w:rsidRPr="00A47C5C">
        <w:t xml:space="preserve">Placements, </w:t>
      </w:r>
      <w:r w:rsidR="00710730">
        <w:t>Self-Employment Assistance</w:t>
      </w:r>
      <w:r w:rsidRPr="00A47C5C">
        <w:t>, LJP Activities and any other relevant Activity.</w:t>
      </w:r>
    </w:p>
    <w:p w14:paraId="1E4EB1FB" w14:textId="47E4FC53" w:rsidR="00A47C5C" w:rsidRPr="00A47C5C" w:rsidRDefault="00A47C5C" w:rsidP="00605E00">
      <w:pPr>
        <w:pBdr>
          <w:top w:val="single" w:sz="4" w:space="1" w:color="auto"/>
          <w:left w:val="single" w:sz="4" w:space="4" w:color="auto"/>
          <w:bottom w:val="single" w:sz="4" w:space="1" w:color="auto"/>
          <w:right w:val="single" w:sz="4" w:space="4" w:color="auto"/>
        </w:pBdr>
        <w:ind w:left="1440"/>
      </w:pPr>
      <w:r w:rsidRPr="00A47C5C">
        <w:t>For the purpose of this Guideline, ‘checks’ refers to criminal record checks, Working with Children checks and/or Working with Vulnerable People checks.</w:t>
      </w:r>
    </w:p>
    <w:p w14:paraId="4C0EB0B1" w14:textId="28D5D4F7" w:rsidR="00A47C5C" w:rsidRPr="00A47C5C" w:rsidRDefault="0F608F8C" w:rsidP="00605E00">
      <w:pPr>
        <w:pStyle w:val="guidelinetext"/>
        <w:spacing w:line="240" w:lineRule="auto"/>
      </w:pPr>
      <w:r>
        <w:t xml:space="preserve">Providers must determine if an Activity requires </w:t>
      </w:r>
      <w:r w:rsidR="794FD688">
        <w:t>Participant</w:t>
      </w:r>
      <w:r>
        <w:t>s and/or Supervisors to complete background checks. Background checks for Activities are required where:</w:t>
      </w:r>
    </w:p>
    <w:p w14:paraId="6A9D4D37" w14:textId="36B0E4D4" w:rsidR="00A47C5C" w:rsidRPr="00A47C5C" w:rsidRDefault="5F1D8FD2" w:rsidP="00104836">
      <w:pPr>
        <w:pStyle w:val="guidelinebullet"/>
      </w:pPr>
      <w:r>
        <w:t>legislation requires checks to be conducted</w:t>
      </w:r>
    </w:p>
    <w:p w14:paraId="2FA82BCC" w14:textId="3B476957" w:rsidR="00A47C5C" w:rsidRPr="00A47C5C" w:rsidRDefault="5F1D8FD2" w:rsidP="00104836">
      <w:pPr>
        <w:pStyle w:val="guidelinebullet"/>
      </w:pPr>
      <w:r>
        <w:lastRenderedPageBreak/>
        <w:t>the Activity is subject to industry standards or legal requirements that it can only be carried out by people who have not been convicted of particular crimes</w:t>
      </w:r>
    </w:p>
    <w:p w14:paraId="61A4EB67" w14:textId="38743CDC" w:rsidR="00A47C5C" w:rsidRPr="00A47C5C" w:rsidRDefault="5F1D8FD2" w:rsidP="00104836">
      <w:pPr>
        <w:pStyle w:val="guidelinebullet"/>
      </w:pPr>
      <w:r>
        <w:t>the Activity is specified by the Department as requiring checks</w:t>
      </w:r>
      <w:r w:rsidR="071E8A4E">
        <w:t>, or</w:t>
      </w:r>
    </w:p>
    <w:p w14:paraId="0EE7B466" w14:textId="3DA0FDA8" w:rsidR="00A47C5C" w:rsidRPr="00A47C5C" w:rsidRDefault="5F1D8FD2" w:rsidP="00104836">
      <w:pPr>
        <w:pStyle w:val="guidelinebullet"/>
      </w:pPr>
      <w:r>
        <w:t xml:space="preserve">the Activity involves contact with people who are elderly, disabled or otherwise vulnerable, and </w:t>
      </w:r>
      <w:r w:rsidR="1A565697">
        <w:t>c</w:t>
      </w:r>
      <w:r>
        <w:t>hildren.</w:t>
      </w:r>
    </w:p>
    <w:p w14:paraId="6A0068B2" w14:textId="6F4AD391" w:rsidR="00A47C5C" w:rsidRPr="00A47C5C" w:rsidRDefault="0F608F8C" w:rsidP="00605E00">
      <w:pPr>
        <w:pStyle w:val="guidelinetext"/>
        <w:spacing w:line="240" w:lineRule="auto"/>
      </w:pPr>
      <w:r>
        <w:t xml:space="preserve">Providers should obtain legal advice about what checks are required for Activities that </w:t>
      </w:r>
      <w:r w:rsidR="794FD688">
        <w:t>Participant</w:t>
      </w:r>
      <w:r>
        <w:t>s may attend with their children.</w:t>
      </w:r>
    </w:p>
    <w:p w14:paraId="2CBD64FC" w14:textId="431C47F3" w:rsidR="00A47C5C" w:rsidRPr="00A47C5C" w:rsidRDefault="0F608F8C" w:rsidP="00605E00">
      <w:pPr>
        <w:pStyle w:val="guidelinetext"/>
        <w:spacing w:line="240" w:lineRule="auto"/>
      </w:pPr>
      <w:r>
        <w:t xml:space="preserve">Unless the Department has agreed in writing, Providers must complete all relevant checks before referring </w:t>
      </w:r>
      <w:r w:rsidR="794FD688">
        <w:t>Participant</w:t>
      </w:r>
      <w:r>
        <w:t xml:space="preserve">s to an Activity. With the exception of </w:t>
      </w:r>
      <w:r w:rsidR="17AF6F61">
        <w:t>LiW</w:t>
      </w:r>
      <w:r w:rsidR="137C29DD">
        <w:t xml:space="preserve"> </w:t>
      </w:r>
      <w:r>
        <w:t xml:space="preserve">and LJP Activities, Providers must also arrange any necessary checks before allowing a Supervisor’s involvement in the Activity. </w:t>
      </w:r>
      <w:r w:rsidR="17AF6F61">
        <w:t>LiW</w:t>
      </w:r>
      <w:r>
        <w:t xml:space="preserve"> Organisations are responsible for arranging checks for Supervisors of </w:t>
      </w:r>
      <w:r w:rsidR="17AF6F61">
        <w:t>LiW</w:t>
      </w:r>
      <w:r>
        <w:t xml:space="preserve"> Placements. LJP Activity Hosts are responsible for arranging checks for Supervisors of LJP Activities.</w:t>
      </w:r>
    </w:p>
    <w:p w14:paraId="78D7D5BC" w14:textId="0474D28B" w:rsidR="00A47C5C" w:rsidRPr="00A47C5C" w:rsidRDefault="0F608F8C" w:rsidP="00605E00">
      <w:pPr>
        <w:pStyle w:val="guidelinetext"/>
        <w:spacing w:line="240" w:lineRule="auto"/>
      </w:pPr>
      <w:r>
        <w:t xml:space="preserve">Providers should contact the relevant organisation in their state or territory to complete background checks. If required, Providers should identify alternative Activities for </w:t>
      </w:r>
      <w:r w:rsidR="794FD688">
        <w:t>Participant</w:t>
      </w:r>
      <w:r>
        <w:t>s while waiting for the outcomes of the checks.</w:t>
      </w:r>
    </w:p>
    <w:p w14:paraId="0B2F845D" w14:textId="39DCC02C" w:rsidR="00A47C5C" w:rsidRPr="00A47C5C" w:rsidRDefault="0F608F8C" w:rsidP="00605E00">
      <w:pPr>
        <w:pStyle w:val="guidelinetext"/>
        <w:spacing w:line="240" w:lineRule="auto"/>
      </w:pPr>
      <w:r>
        <w:t xml:space="preserve">Providers should take appropriate action once the checks are completed. If a check shows that a </w:t>
      </w:r>
      <w:r w:rsidR="794FD688">
        <w:t>Participant</w:t>
      </w:r>
      <w:r>
        <w:t xml:space="preserve"> or Supervisor should not be involved in a particular Activity, the </w:t>
      </w:r>
      <w:r w:rsidR="794FD688">
        <w:t>Participant</w:t>
      </w:r>
      <w:r>
        <w:t xml:space="preserve"> or Supervisor, as relevant, must not be involved in the Activity.</w:t>
      </w:r>
    </w:p>
    <w:p w14:paraId="38F58906" w14:textId="4167A8C1" w:rsidR="00A47C5C" w:rsidRPr="00A47C5C" w:rsidRDefault="0F608F8C" w:rsidP="00605E00">
      <w:pPr>
        <w:pStyle w:val="guidelinetext"/>
        <w:spacing w:line="240" w:lineRule="auto"/>
      </w:pPr>
      <w:r>
        <w:t xml:space="preserve">The results of checks are personal and confidential. Providers must not disclose the information to other parties unless the </w:t>
      </w:r>
      <w:r w:rsidR="794FD688">
        <w:t>Participant</w:t>
      </w:r>
      <w:r>
        <w:t xml:space="preserve"> or Supervisor gives permission. Providers must handle the results of background checks in accordance with Clause 8 of the Deed. The </w:t>
      </w:r>
      <w:hyperlink r:id="rId70">
        <w:r w:rsidR="0F695CAB" w:rsidRPr="7AB4DA7A">
          <w:rPr>
            <w:rStyle w:val="Hyperlink"/>
          </w:rPr>
          <w:t>Privacy</w:t>
        </w:r>
        <w:r w:rsidR="623C0DF4" w:rsidRPr="7AB4DA7A">
          <w:rPr>
            <w:rStyle w:val="Hyperlink"/>
          </w:rPr>
          <w:t xml:space="preserve"> Chapter in the Records Management, Privacy and External Systems Assurance Framework</w:t>
        </w:r>
        <w:r w:rsidR="0F695CAB" w:rsidRPr="7AB4DA7A">
          <w:rPr>
            <w:rStyle w:val="Hyperlink"/>
          </w:rPr>
          <w:t xml:space="preserve"> Guideline</w:t>
        </w:r>
      </w:hyperlink>
      <w:r w:rsidR="0F695CAB">
        <w:t xml:space="preserve"> </w:t>
      </w:r>
      <w:r>
        <w:t>has more information about disclosure of information and privacy considerations.</w:t>
      </w:r>
    </w:p>
    <w:p w14:paraId="3E968F96" w14:textId="77F8ECA1" w:rsidR="00A47C5C" w:rsidRPr="00A47C5C" w:rsidRDefault="00A47C5C" w:rsidP="00605E00">
      <w:pPr>
        <w:pStyle w:val="guidelinetext"/>
        <w:spacing w:line="240" w:lineRule="auto"/>
      </w:pPr>
      <w:r w:rsidRPr="00A47C5C">
        <w:t>When relying on a previous background check, Providers must ensure the previous check is still valid. Providers must conduct or initiate new checks where a previous check is no longer valid.</w:t>
      </w:r>
    </w:p>
    <w:p w14:paraId="310F3041" w14:textId="1480BBE5" w:rsidR="00A47C5C" w:rsidRPr="00A47C5C" w:rsidRDefault="0F608F8C" w:rsidP="00605E00">
      <w:pPr>
        <w:pStyle w:val="guidelinetext"/>
        <w:spacing w:line="240" w:lineRule="auto"/>
      </w:pPr>
      <w:r>
        <w:t xml:space="preserve">Providers may claim Reimbursement through the </w:t>
      </w:r>
      <w:r w:rsidR="794FD688">
        <w:t>Participant</w:t>
      </w:r>
      <w:r>
        <w:t xml:space="preserve"> Fund for the cost of checks required for </w:t>
      </w:r>
      <w:r w:rsidR="794FD688">
        <w:t>Participant</w:t>
      </w:r>
      <w:r>
        <w:t>s. Providers cannot claim Reimbursement for Supervisors’ checks.</w:t>
      </w:r>
    </w:p>
    <w:p w14:paraId="2EBB0162" w14:textId="269BF577" w:rsidR="00A47C5C" w:rsidRPr="00D864D6" w:rsidRDefault="00D864D6" w:rsidP="00104836">
      <w:pPr>
        <w:pStyle w:val="guidelinedeedref"/>
      </w:pPr>
      <w:r w:rsidRPr="00D864D6">
        <w:t xml:space="preserve">(Deed reference: </w:t>
      </w:r>
      <w:r w:rsidRPr="00B01C94">
        <w:t>Annexure A1</w:t>
      </w:r>
      <w:r w:rsidR="00A94BB2" w:rsidRPr="003A3FBB">
        <w:t>—</w:t>
      </w:r>
      <w:r w:rsidRPr="00B01C94">
        <w:t>Definitions</w:t>
      </w:r>
      <w:r>
        <w:t xml:space="preserve">; </w:t>
      </w:r>
      <w:r w:rsidR="000B7C2A">
        <w:t xml:space="preserve">Clause 7; </w:t>
      </w:r>
      <w:r w:rsidRPr="00D864D6">
        <w:t>Clause 9</w:t>
      </w:r>
      <w:r>
        <w:t>7</w:t>
      </w:r>
      <w:r w:rsidR="000B7C2A">
        <w:t>; Clause 98</w:t>
      </w:r>
      <w:r w:rsidRPr="00D864D6">
        <w:t>)</w:t>
      </w:r>
    </w:p>
    <w:p w14:paraId="5730E949" w14:textId="77777777" w:rsidR="00A47C5C" w:rsidRPr="00A47C5C" w:rsidRDefault="00A47C5C" w:rsidP="00104836">
      <w:pPr>
        <w:pStyle w:val="Heading2"/>
      </w:pPr>
      <w:bookmarkStart w:id="623" w:name="_Toc22542265"/>
      <w:bookmarkStart w:id="624" w:name="_Toc32830916"/>
      <w:bookmarkStart w:id="625" w:name="_Toc44938632"/>
      <w:bookmarkStart w:id="626" w:name="_Toc128741235"/>
      <w:bookmarkStart w:id="627" w:name="_Toc158102804"/>
      <w:bookmarkStart w:id="628" w:name="_Toc159917440"/>
      <w:bookmarkStart w:id="629" w:name="_Toc159921236"/>
      <w:r w:rsidRPr="00A47C5C">
        <w:t>Insurance</w:t>
      </w:r>
      <w:bookmarkEnd w:id="623"/>
      <w:bookmarkEnd w:id="624"/>
      <w:bookmarkEnd w:id="625"/>
      <w:bookmarkEnd w:id="626"/>
      <w:bookmarkEnd w:id="627"/>
      <w:bookmarkEnd w:id="628"/>
      <w:bookmarkEnd w:id="629"/>
    </w:p>
    <w:p w14:paraId="0A7289D0" w14:textId="36646673" w:rsidR="00A47C5C" w:rsidRPr="00A47C5C" w:rsidRDefault="0F608F8C" w:rsidP="00605E00">
      <w:pPr>
        <w:pStyle w:val="guidelinetext"/>
        <w:spacing w:line="240" w:lineRule="auto"/>
      </w:pPr>
      <w:r>
        <w:t xml:space="preserve">Providers must have appropriate insurance in place for </w:t>
      </w:r>
      <w:r w:rsidR="794FD688">
        <w:t>Participant</w:t>
      </w:r>
      <w:r>
        <w:t xml:space="preserve">s who attend Activities and Appointments on the Provider’s premises. Providers must also consider insurance coverage for </w:t>
      </w:r>
      <w:r w:rsidR="794FD688">
        <w:t>Participant</w:t>
      </w:r>
      <w:r>
        <w:t>s’ children who attend Activities on the Provider’s premises.</w:t>
      </w:r>
    </w:p>
    <w:p w14:paraId="671DA071" w14:textId="5B2200B8" w:rsidR="00A47C5C" w:rsidRPr="000C3A2A" w:rsidRDefault="0F608F8C" w:rsidP="00605E00">
      <w:pPr>
        <w:pStyle w:val="guidelinetext"/>
        <w:spacing w:line="240" w:lineRule="auto"/>
      </w:pPr>
      <w:r>
        <w:t xml:space="preserve">The Department purchases personal accident, public and product liability insurance to cover </w:t>
      </w:r>
      <w:r w:rsidR="794FD688">
        <w:t>Participant</w:t>
      </w:r>
      <w:r>
        <w:t>s and their children undertaking ParentsNext Activities (including Voluntary Work).</w:t>
      </w:r>
    </w:p>
    <w:p w14:paraId="76A0EB82" w14:textId="13DB52EE" w:rsidR="00A47C5C" w:rsidRPr="00A47C5C" w:rsidRDefault="00A47C5C" w:rsidP="00605E00">
      <w:pPr>
        <w:pStyle w:val="guidelinetext"/>
        <w:spacing w:line="240" w:lineRule="auto"/>
      </w:pPr>
      <w:r w:rsidRPr="00A47C5C">
        <w:t xml:space="preserve">The Department’s insurance policies contain certain exclusions. Refer to the </w:t>
      </w:r>
      <w:hyperlink r:id="rId71" w:history="1">
        <w:r w:rsidRPr="00A47C5C">
          <w:rPr>
            <w:rFonts w:ascii="Calibri" w:hAnsi="Calibri"/>
            <w:color w:val="0563C1" w:themeColor="hyperlink"/>
            <w:u w:val="single"/>
          </w:rPr>
          <w:t>Insurance page on the Provider Portal</w:t>
        </w:r>
      </w:hyperlink>
      <w:r w:rsidRPr="00A47C5C">
        <w:t xml:space="preserve"> for information on the Department’s insurances, policy exclusions, requirements for Activities, and its appointed insurance broker.</w:t>
      </w:r>
    </w:p>
    <w:p w14:paraId="1677DFFA" w14:textId="4F7C6B66" w:rsidR="00A47C5C" w:rsidRPr="00A47C5C" w:rsidRDefault="00A47C5C" w:rsidP="00605E00">
      <w:pPr>
        <w:pStyle w:val="guidelinetext"/>
        <w:spacing w:line="240" w:lineRule="auto"/>
      </w:pPr>
      <w:r w:rsidRPr="00A47C5C">
        <w:t xml:space="preserve">The appointed insurance broker can assist with questions about the Department’s </w:t>
      </w:r>
      <w:r w:rsidRPr="00C02848">
        <w:t xml:space="preserve">insurance coverage. Providers can send any queries for the Department’s broker to  </w:t>
      </w:r>
      <w:hyperlink r:id="rId72" w:history="1">
        <w:r w:rsidR="002E73E8" w:rsidRPr="008C295D">
          <w:rPr>
            <w:rStyle w:val="Hyperlink"/>
          </w:rPr>
          <w:t>InsuranceandIncidents@dewr.gov.au</w:t>
        </w:r>
      </w:hyperlink>
      <w:r w:rsidRPr="00C02848">
        <w:t>.</w:t>
      </w:r>
    </w:p>
    <w:p w14:paraId="0FD83624" w14:textId="55BA939A" w:rsidR="00A47C5C" w:rsidRPr="00A47C5C" w:rsidRDefault="00A47C5C" w:rsidP="00605E00">
      <w:pPr>
        <w:pStyle w:val="guidelinetext"/>
        <w:spacing w:line="240" w:lineRule="auto"/>
      </w:pPr>
      <w:r w:rsidRPr="00A47C5C">
        <w:lastRenderedPageBreak/>
        <w:t xml:space="preserve">Providers can deliver Activities not covered by the Department’s insurance if they source additional coverage for the Activity. Providers should confirm if an Activity Host Organisation, </w:t>
      </w:r>
      <w:r w:rsidR="00962841">
        <w:t>LiW</w:t>
      </w:r>
      <w:r w:rsidRPr="00A47C5C">
        <w:t xml:space="preserve"> Organisation, or LJP Activity Host has appropriate insurance coverage. Providers can decide to purchase additional insurance where they determine coverage is insufficient.</w:t>
      </w:r>
    </w:p>
    <w:p w14:paraId="74A1BF05" w14:textId="3B549120" w:rsidR="00A47C5C" w:rsidRPr="00A47C5C" w:rsidRDefault="0F608F8C" w:rsidP="00605E00">
      <w:pPr>
        <w:pStyle w:val="guidelinetext"/>
        <w:spacing w:line="240" w:lineRule="auto"/>
      </w:pPr>
      <w:r>
        <w:t xml:space="preserve">Providers may modify an Activity to ensure it is covered under the Department’s insurance. This could include changing the location of the Activity, or the tasks </w:t>
      </w:r>
      <w:r w:rsidR="794FD688">
        <w:t>Participant</w:t>
      </w:r>
      <w:r>
        <w:t>s will be required to undertake for the Activity.</w:t>
      </w:r>
    </w:p>
    <w:p w14:paraId="7C2A08A4" w14:textId="77777777" w:rsidR="00A47C5C" w:rsidRPr="001C1D39" w:rsidRDefault="00A47C5C" w:rsidP="00104836">
      <w:pPr>
        <w:pStyle w:val="guidelinedeedref"/>
      </w:pPr>
      <w:r w:rsidRPr="001C1D39">
        <w:t>(Deed reference: Clause 36)</w:t>
      </w:r>
    </w:p>
    <w:p w14:paraId="739A7615" w14:textId="77777777" w:rsidR="00A47C5C" w:rsidRPr="00A47C5C" w:rsidRDefault="00A47C5C" w:rsidP="00104836">
      <w:pPr>
        <w:pStyle w:val="Heading2"/>
      </w:pPr>
      <w:bookmarkStart w:id="630" w:name="_Toc22542266"/>
      <w:bookmarkStart w:id="631" w:name="_Toc32830917"/>
      <w:bookmarkStart w:id="632" w:name="_Toc44938633"/>
      <w:bookmarkStart w:id="633" w:name="_Toc128741236"/>
      <w:bookmarkStart w:id="634" w:name="_Toc158102805"/>
      <w:bookmarkStart w:id="635" w:name="_Toc159917441"/>
      <w:bookmarkStart w:id="636" w:name="_Toc159921237"/>
      <w:r w:rsidRPr="00A47C5C">
        <w:t>Reporting incidents</w:t>
      </w:r>
      <w:bookmarkEnd w:id="630"/>
      <w:bookmarkEnd w:id="631"/>
      <w:bookmarkEnd w:id="632"/>
      <w:bookmarkEnd w:id="633"/>
      <w:bookmarkEnd w:id="634"/>
      <w:bookmarkEnd w:id="635"/>
      <w:bookmarkEnd w:id="636"/>
    </w:p>
    <w:p w14:paraId="01DBAEAA" w14:textId="40D71999" w:rsidR="00E66E0C" w:rsidRDefault="65AD3C5C" w:rsidP="00605E00">
      <w:pPr>
        <w:pStyle w:val="guidelinetext"/>
        <w:spacing w:line="240" w:lineRule="auto"/>
      </w:pPr>
      <w:bookmarkStart w:id="637" w:name="_Hlk102122843"/>
      <w:bookmarkStart w:id="638" w:name="_Hlk102123118"/>
      <w:r>
        <w:t xml:space="preserve">The Provider must Notify the Department </w:t>
      </w:r>
      <w:bookmarkStart w:id="639" w:name="_Hlk102123264"/>
      <w:r>
        <w:t xml:space="preserve">as soon as possible of any incident involving an Activity where a </w:t>
      </w:r>
      <w:r w:rsidR="794FD688">
        <w:t>Participant</w:t>
      </w:r>
      <w:r>
        <w:t xml:space="preserve"> is in attendance (including travel to, from or during an activity), including: </w:t>
      </w:r>
    </w:p>
    <w:p w14:paraId="63C84F60" w14:textId="0767763C" w:rsidR="00E66E0C" w:rsidRDefault="75BE42A5" w:rsidP="00104836">
      <w:pPr>
        <w:pStyle w:val="guidelinebullet"/>
      </w:pPr>
      <w:bookmarkStart w:id="640" w:name="_Hlk94790987"/>
      <w:r>
        <w:t xml:space="preserve">any Critical WHS Incidents (including in relation to a </w:t>
      </w:r>
      <w:r w:rsidR="794FD688">
        <w:t>Participant</w:t>
      </w:r>
      <w:r>
        <w:t xml:space="preserve"> or member of the public), which must be reported within one hour</w:t>
      </w:r>
      <w:r w:rsidR="00B75CC1">
        <w:t xml:space="preserve"> via telephone</w:t>
      </w:r>
      <w:r w:rsidR="05B2E21A">
        <w:t xml:space="preserve">, </w:t>
      </w:r>
      <w:r w:rsidR="00B75CC1">
        <w:t xml:space="preserve">followed by formal written notification to the Provider Lead </w:t>
      </w:r>
      <w:r w:rsidR="05B2E21A">
        <w:t>with</w:t>
      </w:r>
      <w:r w:rsidR="00B75CC1">
        <w:t xml:space="preserve"> the full details of the accident, injury or death</w:t>
      </w:r>
    </w:p>
    <w:p w14:paraId="169A08BF" w14:textId="77777777" w:rsidR="00E66E0C" w:rsidRPr="003A1960" w:rsidRDefault="00E66E0C" w:rsidP="00605E00">
      <w:pPr>
        <w:pStyle w:val="ExampleTextBox"/>
        <w:spacing w:line="240" w:lineRule="auto"/>
        <w:ind w:left="1560"/>
        <w:rPr>
          <w:rFonts w:eastAsiaTheme="minorEastAsia"/>
          <w:b/>
        </w:rPr>
      </w:pPr>
      <w:bookmarkStart w:id="641" w:name="_Hlk111130200"/>
      <w:bookmarkEnd w:id="637"/>
      <w:bookmarkEnd w:id="639"/>
      <w:r w:rsidRPr="00402395">
        <w:t xml:space="preserve">A </w:t>
      </w:r>
      <w:r>
        <w:t>'C</w:t>
      </w:r>
      <w:r w:rsidRPr="00402395">
        <w:t xml:space="preserve">ritical </w:t>
      </w:r>
      <w:r w:rsidRPr="1A49A60B">
        <w:t xml:space="preserve">WHS </w:t>
      </w:r>
      <w:r>
        <w:t>I</w:t>
      </w:r>
      <w:r w:rsidRPr="00402395">
        <w:t>ncident</w:t>
      </w:r>
      <w:r>
        <w:t>'</w:t>
      </w:r>
      <w:r w:rsidRPr="00402395">
        <w:t xml:space="preserve"> </w:t>
      </w:r>
      <w:r>
        <w:t>has</w:t>
      </w:r>
      <w:r w:rsidRPr="00402395">
        <w:t xml:space="preserve"> </w:t>
      </w:r>
      <w:r>
        <w:t xml:space="preserve">the same definition as a notifiable incident under the </w:t>
      </w:r>
      <w:r w:rsidRPr="0087558D">
        <w:rPr>
          <w:i/>
          <w:iCs/>
        </w:rPr>
        <w:t>Work Health and Safety Act 2011</w:t>
      </w:r>
      <w:r>
        <w:t xml:space="preserve"> (Cth) and means an incident that results in the death of a person, a serious injury or illness of a person, or a dangerous incident. Examples of a Critical WHS Incidents include:</w:t>
      </w:r>
      <w:r w:rsidRPr="00402395">
        <w:t xml:space="preserve"> </w:t>
      </w:r>
      <w:r>
        <w:t xml:space="preserve">injuries requiring immediate treatment as an in-patient in a hospital, a serious head or eye injury, a serious burn, spinal injury, or amputation of any part of the body. A dangerous incident is an incident that exposes a person to a serious risk to health or safety due to an immediate or imminent exposure to: electric shock, spillage/leakage of a substance, uncontrolled implosion, explosion or fire. Please refer to the relevant clauses in the </w:t>
      </w:r>
      <w:r w:rsidRPr="0087558D">
        <w:rPr>
          <w:i/>
          <w:iCs/>
        </w:rPr>
        <w:t>Work Health and Safety Act 2011</w:t>
      </w:r>
      <w:r>
        <w:t xml:space="preserve"> (Cth).</w:t>
      </w:r>
    </w:p>
    <w:p w14:paraId="2E4E3CF6" w14:textId="57C22266" w:rsidR="00E66E0C" w:rsidRDefault="28DF9381" w:rsidP="00104836">
      <w:pPr>
        <w:pStyle w:val="guidelinebullet"/>
      </w:pPr>
      <w:bookmarkStart w:id="642" w:name="_Hlk102122857"/>
      <w:bookmarkStart w:id="643" w:name="_Hlk111130478"/>
      <w:bookmarkEnd w:id="641"/>
      <w:r>
        <w:t>any Non-critical WHS Incidents, which must be reported</w:t>
      </w:r>
      <w:r w:rsidR="5C53DBC9">
        <w:t xml:space="preserve"> as soon as possible</w:t>
      </w:r>
      <w:r>
        <w:t xml:space="preserve"> on the same day</w:t>
      </w:r>
      <w:r w:rsidR="5C53DBC9">
        <w:t xml:space="preserve"> by completing the WHS Incident Report form on the Department’s IT systems</w:t>
      </w:r>
    </w:p>
    <w:p w14:paraId="596E7D3E" w14:textId="36C07D96" w:rsidR="00D25E83" w:rsidRDefault="65AD3C5C" w:rsidP="00605E00">
      <w:pPr>
        <w:pStyle w:val="ExampleTextBox"/>
        <w:spacing w:line="240" w:lineRule="auto"/>
        <w:ind w:left="1560"/>
      </w:pPr>
      <w:bookmarkStart w:id="644" w:name="_Hlk102123381"/>
      <w:bookmarkStart w:id="645" w:name="_Hlk111130839"/>
      <w:bookmarkEnd w:id="642"/>
      <w:r>
        <w:t>A 'Non-critical WHS Incident' is any incident that relates to a work, health and safety issue or near miss, but is not a Critical WHS Incident. Non-Critical WHS Incidents include incidents such as those involving non-serious injury requiring first aid and/or assistance from a medical practitioner, minor property damage, or near misses that could have resulted in serious or non-serious injury and</w:t>
      </w:r>
      <w:r w:rsidRPr="7AB4DA7A">
        <w:rPr>
          <w:b/>
          <w:bCs/>
        </w:rPr>
        <w:t xml:space="preserve"> </w:t>
      </w:r>
      <w:bookmarkEnd w:id="638"/>
      <w:bookmarkEnd w:id="640"/>
      <w:bookmarkEnd w:id="644"/>
      <w:r>
        <w:t xml:space="preserve">any other WHS incidents that are non-Critical that may impact upon a </w:t>
      </w:r>
      <w:r w:rsidR="794FD688">
        <w:t>Participant</w:t>
      </w:r>
      <w:r>
        <w:t xml:space="preserve"> or the Department or bring the Provider or the Services into disrepute.</w:t>
      </w:r>
      <w:bookmarkEnd w:id="643"/>
      <w:bookmarkEnd w:id="645"/>
    </w:p>
    <w:p w14:paraId="36AFD987" w14:textId="2D9E5D8C" w:rsidR="00DD1675" w:rsidRDefault="3949AFAF" w:rsidP="00605E00">
      <w:pPr>
        <w:pStyle w:val="guidelinetext"/>
        <w:spacing w:line="240" w:lineRule="auto"/>
      </w:pPr>
      <w:r w:rsidRPr="7AB4DA7A">
        <w:rPr>
          <w:rStyle w:val="1AllTextNormalCharacter"/>
        </w:rPr>
        <w:t>The Provider is</w:t>
      </w:r>
      <w:r>
        <w:t xml:space="preserve"> required to Notify the Department of all </w:t>
      </w:r>
      <w:bookmarkStart w:id="646" w:name="_Hlk102122470"/>
      <w:r>
        <w:t xml:space="preserve">Activity-related </w:t>
      </w:r>
      <w:bookmarkEnd w:id="646"/>
      <w:r>
        <w:t xml:space="preserve">accidents or near misses that happen to </w:t>
      </w:r>
      <w:r w:rsidR="794FD688">
        <w:t>Participant</w:t>
      </w:r>
      <w:r>
        <w:t xml:space="preserve">s </w:t>
      </w:r>
      <w:bookmarkStart w:id="647" w:name="_Hlk102122488"/>
      <w:r>
        <w:t xml:space="preserve">or other people </w:t>
      </w:r>
      <w:bookmarkEnd w:id="647"/>
      <w:r>
        <w:t xml:space="preserve">in accordance with these Guidelines. Refer to the </w:t>
      </w:r>
      <w:hyperlink r:id="rId73">
        <w:r w:rsidRPr="7AB4DA7A">
          <w:rPr>
            <w:rStyle w:val="Hyperlink"/>
          </w:rPr>
          <w:t>WHS Incidents and Insurance Readers Guide - Providers</w:t>
        </w:r>
      </w:hyperlink>
      <w:r w:rsidRPr="7AB4DA7A">
        <w:rPr>
          <w:rStyle w:val="1AllTextNormalCharacter"/>
        </w:rPr>
        <w:t xml:space="preserve"> </w:t>
      </w:r>
      <w:r w:rsidR="78CD1026" w:rsidRPr="7AB4DA7A">
        <w:rPr>
          <w:rStyle w:val="1AllTextNormalCharacter"/>
        </w:rPr>
        <w:t>(</w:t>
      </w:r>
      <w:r w:rsidRPr="7AB4DA7A">
        <w:rPr>
          <w:rStyle w:val="1AllTextNormalCharacter"/>
        </w:rPr>
        <w:t>available on</w:t>
      </w:r>
      <w:r>
        <w:t xml:space="preserve"> the </w:t>
      </w:r>
      <w:r w:rsidRPr="7AB4DA7A">
        <w:rPr>
          <w:rStyle w:val="1AllTextNormalCharacter"/>
        </w:rPr>
        <w:t>Incidents and Insurance page</w:t>
      </w:r>
      <w:r>
        <w:t xml:space="preserve"> on the Provider Portal).</w:t>
      </w:r>
    </w:p>
    <w:p w14:paraId="6BE31EE3" w14:textId="3CD0F0BA" w:rsidR="00754539" w:rsidRDefault="00754539" w:rsidP="00605E00">
      <w:pPr>
        <w:pStyle w:val="guidelinetext"/>
        <w:spacing w:line="240" w:lineRule="auto"/>
      </w:pPr>
      <w:r>
        <w:t xml:space="preserve">When an </w:t>
      </w:r>
      <w:r w:rsidRPr="00F04537">
        <w:rPr>
          <w:rStyle w:val="1AllTextNormalCharacter"/>
        </w:rPr>
        <w:t>incident</w:t>
      </w:r>
      <w:r>
        <w:t xml:space="preserve"> occurs:</w:t>
      </w:r>
    </w:p>
    <w:p w14:paraId="0324E846" w14:textId="77777777" w:rsidR="00754539" w:rsidRDefault="64D53393" w:rsidP="00104836">
      <w:pPr>
        <w:pStyle w:val="guidelinebullet"/>
      </w:pPr>
      <w:r>
        <w:t>appropriate medical attention, including contacting emergency services depending on the nature of the incident, should immediately be provided by the Supervisor</w:t>
      </w:r>
    </w:p>
    <w:p w14:paraId="39EF7802" w14:textId="2B7746EE" w:rsidR="00754539" w:rsidRPr="00DA03EE" w:rsidRDefault="26AF531F" w:rsidP="00104836">
      <w:pPr>
        <w:pStyle w:val="guidelinebullet"/>
      </w:pPr>
      <w:r>
        <w:lastRenderedPageBreak/>
        <w:t xml:space="preserve">the Supervisor must try and protect any other </w:t>
      </w:r>
      <w:r w:rsidR="794FD688">
        <w:t>Participant</w:t>
      </w:r>
      <w:r>
        <w:t>s and other people at the Activity from unnecessary trauma, where possible</w:t>
      </w:r>
    </w:p>
    <w:p w14:paraId="32DBAF82" w14:textId="77777777" w:rsidR="00754539" w:rsidRDefault="64D53393" w:rsidP="00104836">
      <w:pPr>
        <w:pStyle w:val="guidelinebullet"/>
      </w:pPr>
      <w:r>
        <w:t>the relevant WHS Regulator must be notified of the incident if it results in the death or serious injury, in accordance with laws of the relevant state or territory</w:t>
      </w:r>
    </w:p>
    <w:p w14:paraId="30E8E359" w14:textId="77777777" w:rsidR="00754539" w:rsidRDefault="64D53393" w:rsidP="00104836">
      <w:pPr>
        <w:pStyle w:val="guidelinebullet"/>
      </w:pPr>
      <w:r>
        <w:t>the relevant WHS Regulator must be notified of any dangerous incident that exposes someone to a serious risk, even if no one is injured, in accordance with laws of the relevant state or territory</w:t>
      </w:r>
    </w:p>
    <w:p w14:paraId="71668DFE" w14:textId="77777777" w:rsidR="00754539" w:rsidRDefault="64D53393" w:rsidP="00104836">
      <w:pPr>
        <w:pStyle w:val="guidelinebullet"/>
      </w:pPr>
      <w:r>
        <w:t>any directions by a WHS Regulator must be followed</w:t>
      </w:r>
    </w:p>
    <w:p w14:paraId="44B03972" w14:textId="07EEBCB3" w:rsidR="00815545" w:rsidRDefault="26AF531F" w:rsidP="00104836">
      <w:pPr>
        <w:pStyle w:val="guidelinebullet"/>
      </w:pPr>
      <w:r>
        <w:t xml:space="preserve">a </w:t>
      </w:r>
      <w:hyperlink r:id="rId74">
        <w:r w:rsidRPr="7AB4DA7A">
          <w:rPr>
            <w:rStyle w:val="Hyperlink"/>
          </w:rPr>
          <w:t>WHS Employment Assistance Program Incident Report</w:t>
        </w:r>
      </w:hyperlink>
      <w:r w:rsidR="4C3BED46">
        <w:t xml:space="preserve"> available</w:t>
      </w:r>
      <w:r>
        <w:t xml:space="preserve"> on the </w:t>
      </w:r>
      <w:r w:rsidRPr="7AB4DA7A">
        <w:rPr>
          <w:rStyle w:val="1AllTextNormalCharacter"/>
        </w:rPr>
        <w:t>Incidents and Insurance page</w:t>
      </w:r>
      <w:r>
        <w:t xml:space="preserve"> (on the Provider Portal), must be completed by the Host Organisation when the incident involves a </w:t>
      </w:r>
      <w:r w:rsidR="794FD688">
        <w:t>Participant</w:t>
      </w:r>
      <w:r>
        <w:t>’s accident, injury, death or near miss</w:t>
      </w:r>
      <w:r w:rsidR="02D6144B">
        <w:t xml:space="preserve"> </w:t>
      </w:r>
    </w:p>
    <w:p w14:paraId="0662401D" w14:textId="1B7A7A3D" w:rsidR="00754539" w:rsidRPr="00DD1675" w:rsidRDefault="18B1173A" w:rsidP="00104836">
      <w:pPr>
        <w:pStyle w:val="guidelinebullet"/>
      </w:pPr>
      <w:r>
        <w:t xml:space="preserve">The Provider must submit </w:t>
      </w:r>
      <w:r w:rsidR="0B03C59E">
        <w:t xml:space="preserve">the WHS Incident Report </w:t>
      </w:r>
      <w:r>
        <w:t>form on the Department’s IT Systems on the same day as the Provider becomes aware of any incident</w:t>
      </w:r>
    </w:p>
    <w:p w14:paraId="54EFCABB" w14:textId="759C3EFF" w:rsidR="00754539" w:rsidRPr="00A47C5C" w:rsidRDefault="26AF531F" w:rsidP="00104836">
      <w:pPr>
        <w:pStyle w:val="guidelinebullet"/>
      </w:pPr>
      <w:r w:rsidRPr="00815545">
        <w:t xml:space="preserve">the Provider must complete a </w:t>
      </w:r>
      <w:hyperlink r:id="rId75" w:history="1">
        <w:r w:rsidRPr="00C74A9E">
          <w:rPr>
            <w:rStyle w:val="Hyperlink"/>
            <w:lang w:val="en-GB"/>
          </w:rPr>
          <w:t>Public and Products Liability Incident Report</w:t>
        </w:r>
      </w:hyperlink>
      <w:r w:rsidRPr="00F04537">
        <w:rPr>
          <w:rStyle w:val="1AllTextHighlight"/>
          <w:shd w:val="clear" w:color="auto" w:fill="auto"/>
        </w:rPr>
        <w:t>,</w:t>
      </w:r>
      <w:r w:rsidRPr="00145E25">
        <w:t xml:space="preserve"> </w:t>
      </w:r>
      <w:r w:rsidRPr="00815545">
        <w:t>available on the</w:t>
      </w:r>
      <w:r w:rsidRPr="008C1CE3">
        <w:t xml:space="preserve"> </w:t>
      </w:r>
      <w:r w:rsidRPr="00B766E4">
        <w:rPr>
          <w:rStyle w:val="1AllTextNormalCharacter"/>
        </w:rPr>
        <w:t>Incidents and Insurance page</w:t>
      </w:r>
      <w:r w:rsidRPr="008C1CE3">
        <w:t xml:space="preserve"> </w:t>
      </w:r>
      <w:r>
        <w:t>(under '</w:t>
      </w:r>
      <w:r w:rsidRPr="00B766E4">
        <w:rPr>
          <w:rStyle w:val="1AllTextNormalCharacter"/>
        </w:rPr>
        <w:t>Provider Operations</w:t>
      </w:r>
      <w:r>
        <w:rPr>
          <w:rStyle w:val="1AllTextNormalCharacter"/>
        </w:rPr>
        <w:t>'</w:t>
      </w:r>
      <w:r>
        <w:t xml:space="preserve"> tab </w:t>
      </w:r>
      <w:r w:rsidRPr="008C1CE3">
        <w:t xml:space="preserve">of the </w:t>
      </w:r>
      <w:r w:rsidRPr="002E2487">
        <w:t>Provider Portal</w:t>
      </w:r>
      <w:r>
        <w:t xml:space="preserve">), </w:t>
      </w:r>
      <w:r w:rsidRPr="00C6397D">
        <w:t xml:space="preserve">when a third party alleges a </w:t>
      </w:r>
      <w:r w:rsidR="794FD688">
        <w:t>Participant</w:t>
      </w:r>
      <w:r w:rsidRPr="00C6397D">
        <w:t xml:space="preserve"> has been negligent</w:t>
      </w:r>
      <w:r>
        <w:t xml:space="preserve"> and caused accident, injury or death, or property damage. The </w:t>
      </w:r>
      <w:hyperlink r:id="rId76" w:history="1">
        <w:r w:rsidRPr="0087558D">
          <w:rPr>
            <w:rStyle w:val="Hyperlink"/>
          </w:rPr>
          <w:t>Public and Products Liability Claim Form</w:t>
        </w:r>
      </w:hyperlink>
      <w:r>
        <w:t xml:space="preserve"> must be completed</w:t>
      </w:r>
      <w:r w:rsidRPr="00C6397D">
        <w:t xml:space="preserve"> </w:t>
      </w:r>
      <w:r>
        <w:t>by the Provider</w:t>
      </w:r>
      <w:r w:rsidRPr="00C6397D">
        <w:t xml:space="preserve"> when a third party</w:t>
      </w:r>
      <w:r>
        <w:t xml:space="preserve"> is making</w:t>
      </w:r>
      <w:r w:rsidRPr="00F70B61">
        <w:t xml:space="preserve"> a</w:t>
      </w:r>
      <w:r>
        <w:t>n insurance</w:t>
      </w:r>
      <w:r w:rsidRPr="00F70B61">
        <w:t xml:space="preserve"> claim </w:t>
      </w:r>
      <w:r>
        <w:t>as a result of a reported incident.</w:t>
      </w:r>
    </w:p>
    <w:p w14:paraId="1DC6213E" w14:textId="5F616546" w:rsidR="006A66B6" w:rsidRPr="00A47C5C" w:rsidRDefault="047C048A" w:rsidP="00605E00">
      <w:pPr>
        <w:pStyle w:val="guidelinetext"/>
        <w:spacing w:line="240" w:lineRule="auto"/>
      </w:pPr>
      <w:r>
        <w:t xml:space="preserve">LJP Activity Partnering Providers are responsible for ensuring that the </w:t>
      </w:r>
      <w:r w:rsidR="794FD688">
        <w:t>Participant</w:t>
      </w:r>
      <w:r>
        <w:t>’s relevant Provider is notified where they have been involved in an incident on an LJP Activity.</w:t>
      </w:r>
    </w:p>
    <w:p w14:paraId="16AD9F81" w14:textId="52F423A6" w:rsidR="00940798" w:rsidRPr="00F04537" w:rsidRDefault="00A47C5C" w:rsidP="00104836">
      <w:pPr>
        <w:pStyle w:val="guidelinedeedref"/>
        <w:rPr>
          <w:b/>
          <w:sz w:val="22"/>
        </w:rPr>
      </w:pPr>
      <w:r w:rsidRPr="001C1D39">
        <w:t>(Deed reference: Clause 9</w:t>
      </w:r>
      <w:r w:rsidR="001C1D39">
        <w:t>7</w:t>
      </w:r>
      <w:r w:rsidRPr="001C1D39">
        <w:t>)</w:t>
      </w:r>
    </w:p>
    <w:p w14:paraId="217D1361" w14:textId="77777777" w:rsidR="008E74B2" w:rsidRPr="00F84920" w:rsidRDefault="008E74B2" w:rsidP="00104836">
      <w:pPr>
        <w:pStyle w:val="Heading3"/>
      </w:pPr>
      <w:bookmarkStart w:id="648" w:name="_Completing_incident_reports"/>
      <w:bookmarkStart w:id="649" w:name="_Toc32830918"/>
      <w:bookmarkStart w:id="650" w:name="_Toc44938634"/>
      <w:bookmarkStart w:id="651" w:name="_Toc22542267"/>
      <w:bookmarkStart w:id="652" w:name="_Hlk111134171"/>
      <w:bookmarkEnd w:id="648"/>
      <w:r w:rsidRPr="00F84920">
        <w:t>Completing incident reports</w:t>
      </w:r>
      <w:bookmarkEnd w:id="649"/>
      <w:bookmarkEnd w:id="650"/>
      <w:r w:rsidRPr="00F84920">
        <w:t xml:space="preserve"> </w:t>
      </w:r>
      <w:bookmarkEnd w:id="651"/>
    </w:p>
    <w:p w14:paraId="53519A0D" w14:textId="7B0884D9" w:rsidR="008E74B2" w:rsidRPr="000C3A2A" w:rsidRDefault="008E74B2" w:rsidP="00605E00">
      <w:pPr>
        <w:pStyle w:val="guidelinetext"/>
        <w:spacing w:line="240" w:lineRule="auto"/>
      </w:pPr>
      <w:bookmarkStart w:id="653" w:name="_Toc468710498"/>
      <w:bookmarkEnd w:id="652"/>
      <w:r w:rsidRPr="000C3A2A">
        <w:t xml:space="preserve">Providers will receive confirmation when the report is submitted and a copy of the information will be sent to the Provider’s </w:t>
      </w:r>
      <w:r w:rsidR="00EC2423">
        <w:t>Provider Lead</w:t>
      </w:r>
      <w:r w:rsidRPr="000C3A2A">
        <w:t xml:space="preserve">. </w:t>
      </w:r>
    </w:p>
    <w:p w14:paraId="5B57B2AB" w14:textId="10DD681B" w:rsidR="007747FD" w:rsidRDefault="008E74B2" w:rsidP="00605E00">
      <w:pPr>
        <w:pStyle w:val="guidelinetext"/>
        <w:spacing w:line="240" w:lineRule="auto"/>
      </w:pPr>
      <w:r w:rsidRPr="000C3A2A">
        <w:t xml:space="preserve">Providers </w:t>
      </w:r>
      <w:r w:rsidR="00155C06">
        <w:t>must</w:t>
      </w:r>
      <w:r w:rsidR="00155C06" w:rsidRPr="000C3A2A">
        <w:t xml:space="preserve"> </w:t>
      </w:r>
      <w:r w:rsidRPr="000C3A2A">
        <w:t xml:space="preserve">report instances of misconduct or threatening behaviour on the ‘Job Seeker Incident Report’ screen in ESS Web, regardless of whether the incident is associated with a police report. </w:t>
      </w:r>
    </w:p>
    <w:p w14:paraId="540FEDF2" w14:textId="23CA8C53" w:rsidR="003F3491" w:rsidRDefault="0B872946" w:rsidP="00605E00">
      <w:pPr>
        <w:pStyle w:val="guidelinetext"/>
        <w:spacing w:line="240" w:lineRule="auto"/>
      </w:pPr>
      <w:r>
        <w:t xml:space="preserve">Any other incidents that are non-serious that may impact upon a </w:t>
      </w:r>
      <w:r w:rsidR="794FD688">
        <w:t>Participant</w:t>
      </w:r>
      <w:r>
        <w:t xml:space="preserve"> or the Department or bring the Provider or the Services into disrepute must be reported to the Department within 24 hours. A WHS incident may also be considered a challenging behaviour incident. In these cases, the Provider may need to submit a WHS incident form and also Job Seeker Incident Report in accordance with Deed requirements.</w:t>
      </w:r>
    </w:p>
    <w:p w14:paraId="28AC0F08" w14:textId="53EAA70D" w:rsidR="00155C06" w:rsidRDefault="57687BCE" w:rsidP="00605E00">
      <w:pPr>
        <w:pStyle w:val="guidelinetext"/>
        <w:spacing w:line="240" w:lineRule="auto"/>
      </w:pPr>
      <w:r w:rsidRPr="7AB4DA7A">
        <w:rPr>
          <w:rFonts w:ascii="Calibri" w:hAnsi="Calibri"/>
        </w:rPr>
        <w:t>Refer to the</w:t>
      </w:r>
      <w:r>
        <w:t xml:space="preserve"> </w:t>
      </w:r>
      <w:hyperlink r:id="rId77">
        <w:r w:rsidR="5A04B1FF" w:rsidRPr="7AB4DA7A">
          <w:rPr>
            <w:color w:val="0563C1"/>
            <w:u w:val="single"/>
          </w:rPr>
          <w:t>WHS Incidents and Insurance Readers Guide - Provider</w:t>
        </w:r>
      </w:hyperlink>
      <w:r>
        <w:t xml:space="preserve"> and</w:t>
      </w:r>
      <w:r w:rsidR="15BFE5E8">
        <w:t xml:space="preserve"> </w:t>
      </w:r>
      <w:r w:rsidR="63C85171">
        <w:t xml:space="preserve">the </w:t>
      </w:r>
      <w:hyperlink r:id="rId78" w:history="1">
        <w:r w:rsidR="1E8F53DD" w:rsidRPr="7AB4DA7A">
          <w:rPr>
            <w:rStyle w:val="Hyperlink"/>
          </w:rPr>
          <w:t>Servicing Participants with Challenging Behaviours</w:t>
        </w:r>
      </w:hyperlink>
      <w:r w:rsidR="1E8F53DD">
        <w:t xml:space="preserve"> </w:t>
      </w:r>
      <w:r w:rsidR="07C82D33" w:rsidRPr="7AB4DA7A">
        <w:rPr>
          <w:rStyle w:val="Hyperlink"/>
          <w:color w:val="auto"/>
          <w:u w:val="none"/>
        </w:rPr>
        <w:t xml:space="preserve">Chapter of this Guideline </w:t>
      </w:r>
      <w:r>
        <w:t>for more information on the incident reporting process.</w:t>
      </w:r>
    </w:p>
    <w:p w14:paraId="2766CF27" w14:textId="7DE846B1" w:rsidR="003F7AE9" w:rsidRDefault="00481E3A" w:rsidP="00104836">
      <w:pPr>
        <w:pStyle w:val="docev"/>
        <w:spacing w:line="240" w:lineRule="auto"/>
      </w:pPr>
      <w:r w:rsidRPr="00481E3A">
        <w:rPr>
          <w:b/>
          <w:bCs/>
        </w:rPr>
        <w:t>Documentary Evidence:</w:t>
      </w:r>
      <w:r>
        <w:t xml:space="preserve"> </w:t>
      </w:r>
      <w:r w:rsidR="000F73FB">
        <w:t>R</w:t>
      </w:r>
      <w:r w:rsidR="003F3491">
        <w:t xml:space="preserve">efer to </w:t>
      </w:r>
      <w:hyperlink w:anchor="_Documentary_Evidence_requirements_1" w:history="1">
        <w:r w:rsidR="003F3491" w:rsidRPr="00E002BA">
          <w:rPr>
            <w:rStyle w:val="Hyperlink"/>
          </w:rPr>
          <w:t xml:space="preserve">Documentary </w:t>
        </w:r>
        <w:r w:rsidR="001122AC">
          <w:rPr>
            <w:rStyle w:val="Hyperlink"/>
          </w:rPr>
          <w:t>E</w:t>
        </w:r>
        <w:r w:rsidR="003F3491" w:rsidRPr="00E002BA">
          <w:rPr>
            <w:rStyle w:val="Hyperlink"/>
          </w:rPr>
          <w:t>vidence requirements</w:t>
        </w:r>
      </w:hyperlink>
      <w:r w:rsidR="003F3491">
        <w:t xml:space="preserve"> for more information. </w:t>
      </w:r>
    </w:p>
    <w:p w14:paraId="1E2FEEA3" w14:textId="77777777" w:rsidR="00481E3A" w:rsidRDefault="6B7CF94B" w:rsidP="00605E00">
      <w:pPr>
        <w:pStyle w:val="Systemstep"/>
        <w:spacing w:line="240" w:lineRule="auto"/>
        <w:ind w:left="1418" w:hanging="1418"/>
        <w:rPr>
          <w:rFonts w:cstheme="minorHAnsi"/>
        </w:rPr>
      </w:pPr>
      <w:r w:rsidRPr="041EC8A1">
        <w:rPr>
          <w:b/>
          <w:bCs/>
        </w:rPr>
        <w:t>System step</w:t>
      </w:r>
      <w:r>
        <w:t xml:space="preserve">: Refer to </w:t>
      </w:r>
      <w:hyperlink w:anchor="_System_Steps">
        <w:r w:rsidRPr="041EC8A1">
          <w:rPr>
            <w:rStyle w:val="Hyperlink"/>
          </w:rPr>
          <w:t>System Steps</w:t>
        </w:r>
      </w:hyperlink>
      <w:r>
        <w:t xml:space="preserve"> for information.</w:t>
      </w:r>
    </w:p>
    <w:p w14:paraId="66DF1472" w14:textId="4E6E3305" w:rsidR="00A47C5C" w:rsidRDefault="008E74B2" w:rsidP="00104836">
      <w:pPr>
        <w:pStyle w:val="guidelinedeedref"/>
      </w:pPr>
      <w:r w:rsidRPr="001C1D39">
        <w:t>(Deed reference: Clause 9</w:t>
      </w:r>
      <w:r w:rsidR="001C1D39">
        <w:t>7</w:t>
      </w:r>
      <w:r w:rsidRPr="001C1D39">
        <w:t>)</w:t>
      </w:r>
      <w:bookmarkEnd w:id="653"/>
    </w:p>
    <w:p w14:paraId="2D191850" w14:textId="428F6558" w:rsidR="007747FD" w:rsidRDefault="007747FD" w:rsidP="00104836">
      <w:pPr>
        <w:pStyle w:val="Heading3"/>
      </w:pPr>
      <w:r>
        <w:t>All Incidents – both Personal Accident and Public and Products Liability</w:t>
      </w:r>
      <w:r w:rsidRPr="00F84920">
        <w:t xml:space="preserve"> </w:t>
      </w:r>
    </w:p>
    <w:p w14:paraId="4D564FA4" w14:textId="567AA203" w:rsidR="007747FD" w:rsidRPr="00F04537" w:rsidRDefault="007747FD" w:rsidP="00104836">
      <w:pPr>
        <w:pStyle w:val="guidelinedeedref"/>
        <w:tabs>
          <w:tab w:val="left" w:pos="1590"/>
        </w:tabs>
        <w:rPr>
          <w:rFonts w:asciiTheme="minorHAnsi" w:hAnsiTheme="minorHAnsi" w:cstheme="minorHAnsi"/>
          <w:sz w:val="22"/>
        </w:rPr>
      </w:pPr>
      <w:r w:rsidRPr="00F04537">
        <w:rPr>
          <w:rFonts w:asciiTheme="minorHAnsi" w:hAnsiTheme="minorHAnsi" w:cstheme="minorHAnsi"/>
          <w:sz w:val="22"/>
        </w:rPr>
        <w:t>Providers must Notify the Department of any incident that may result in a liability claim (irrespective of whether a claim is being made at the time).</w:t>
      </w:r>
    </w:p>
    <w:p w14:paraId="033A249E" w14:textId="49119DD7" w:rsidR="007747FD" w:rsidRPr="00F04537" w:rsidRDefault="007747FD" w:rsidP="00104836">
      <w:pPr>
        <w:pStyle w:val="guidelinedeedref"/>
        <w:tabs>
          <w:tab w:val="left" w:pos="1590"/>
        </w:tabs>
        <w:rPr>
          <w:rFonts w:asciiTheme="minorHAnsi" w:hAnsiTheme="minorHAnsi" w:cstheme="minorHAnsi"/>
          <w:sz w:val="22"/>
        </w:rPr>
      </w:pPr>
      <w:bookmarkStart w:id="654" w:name="_Hlk102124912"/>
      <w:r w:rsidRPr="00F04537">
        <w:rPr>
          <w:rFonts w:asciiTheme="minorHAnsi" w:hAnsiTheme="minorHAnsi" w:cstheme="minorHAnsi"/>
          <w:sz w:val="22"/>
        </w:rPr>
        <w:lastRenderedPageBreak/>
        <w:t xml:space="preserve">The Provider must also comply with any instructions issued by the Department or the Department’s insurance broker. Detailed information in relation to the process for reporting incidents that may result in liability is available in the </w:t>
      </w:r>
      <w:hyperlink r:id="rId79" w:history="1">
        <w:r w:rsidRPr="00F04537">
          <w:rPr>
            <w:rStyle w:val="Hyperlink"/>
            <w:rFonts w:asciiTheme="minorHAnsi" w:hAnsiTheme="minorHAnsi" w:cstheme="minorHAnsi"/>
            <w:sz w:val="22"/>
          </w:rPr>
          <w:t>WHS Incidents and Insurance Readers Guide - Providers</w:t>
        </w:r>
      </w:hyperlink>
      <w:r w:rsidRPr="00F04537">
        <w:rPr>
          <w:rFonts w:asciiTheme="minorHAnsi" w:hAnsiTheme="minorHAnsi" w:cstheme="minorHAnsi"/>
          <w:sz w:val="22"/>
        </w:rPr>
        <w:t xml:space="preserve">. </w:t>
      </w:r>
      <w:bookmarkEnd w:id="654"/>
    </w:p>
    <w:p w14:paraId="689B734C" w14:textId="2B9058F3" w:rsidR="007747FD" w:rsidRPr="00F04537" w:rsidRDefault="7DB1FA53" w:rsidP="7AB4DA7A">
      <w:pPr>
        <w:pStyle w:val="guidelinedeedref"/>
        <w:tabs>
          <w:tab w:val="left" w:pos="1590"/>
        </w:tabs>
        <w:rPr>
          <w:rFonts w:asciiTheme="minorHAnsi" w:hAnsiTheme="minorHAnsi"/>
          <w:sz w:val="22"/>
        </w:rPr>
      </w:pPr>
      <w:bookmarkStart w:id="655" w:name="_Hlk102124963"/>
      <w:r w:rsidRPr="7AB4DA7A">
        <w:rPr>
          <w:rFonts w:asciiTheme="minorHAnsi" w:hAnsiTheme="minorHAnsi"/>
          <w:sz w:val="22"/>
        </w:rPr>
        <w:t xml:space="preserve">The Department's personal accident liability insurance provides coverage when a </w:t>
      </w:r>
      <w:r w:rsidR="794FD688" w:rsidRPr="7AB4DA7A">
        <w:rPr>
          <w:rFonts w:asciiTheme="minorHAnsi" w:hAnsiTheme="minorHAnsi"/>
          <w:sz w:val="22"/>
        </w:rPr>
        <w:t>Participant</w:t>
      </w:r>
      <w:r w:rsidRPr="7AB4DA7A">
        <w:rPr>
          <w:rFonts w:asciiTheme="minorHAnsi" w:hAnsiTheme="minorHAnsi"/>
          <w:sz w:val="22"/>
        </w:rPr>
        <w:t xml:space="preserve"> is injured while participating in an approved Activity, including direct travel to, from or during such Activities.</w:t>
      </w:r>
    </w:p>
    <w:p w14:paraId="2EA329C4" w14:textId="2FC17196" w:rsidR="007747FD" w:rsidRPr="00F04537" w:rsidRDefault="7DB1FA53" w:rsidP="7AB4DA7A">
      <w:pPr>
        <w:pStyle w:val="guidelinedeedref"/>
        <w:tabs>
          <w:tab w:val="left" w:pos="1590"/>
        </w:tabs>
        <w:rPr>
          <w:rFonts w:asciiTheme="minorHAnsi" w:hAnsiTheme="minorHAnsi"/>
          <w:sz w:val="22"/>
        </w:rPr>
      </w:pPr>
      <w:bookmarkStart w:id="656" w:name="_Hlk102124979"/>
      <w:bookmarkEnd w:id="655"/>
      <w:r w:rsidRPr="7AB4DA7A">
        <w:rPr>
          <w:rFonts w:asciiTheme="minorHAnsi" w:hAnsiTheme="minorHAnsi"/>
          <w:sz w:val="22"/>
        </w:rPr>
        <w:t xml:space="preserve">The Department's public and products liability insurance provides coverage results when a third party alleges a </w:t>
      </w:r>
      <w:r w:rsidR="794FD688" w:rsidRPr="7AB4DA7A">
        <w:rPr>
          <w:rFonts w:asciiTheme="minorHAnsi" w:hAnsiTheme="minorHAnsi"/>
          <w:sz w:val="22"/>
        </w:rPr>
        <w:t>Participant</w:t>
      </w:r>
      <w:r w:rsidRPr="7AB4DA7A">
        <w:rPr>
          <w:rFonts w:asciiTheme="minorHAnsi" w:hAnsiTheme="minorHAnsi"/>
          <w:sz w:val="22"/>
        </w:rPr>
        <w:t xml:space="preserve"> has been negligent and caused an accident, injury or death, or property damage, while participating in an Activity. </w:t>
      </w:r>
    </w:p>
    <w:p w14:paraId="4486180C" w14:textId="122FA9CD" w:rsidR="007747FD" w:rsidRDefault="007747FD" w:rsidP="00104836">
      <w:pPr>
        <w:pStyle w:val="guidelinedeedref"/>
        <w:tabs>
          <w:tab w:val="left" w:pos="1590"/>
        </w:tabs>
        <w:rPr>
          <w:rFonts w:asciiTheme="minorHAnsi" w:hAnsiTheme="minorHAnsi" w:cstheme="minorHAnsi"/>
          <w:sz w:val="22"/>
        </w:rPr>
      </w:pPr>
      <w:r w:rsidRPr="00F04537">
        <w:rPr>
          <w:rFonts w:asciiTheme="minorHAnsi" w:hAnsiTheme="minorHAnsi" w:cstheme="minorHAnsi"/>
          <w:sz w:val="22"/>
        </w:rPr>
        <w:t>The Provider must, when requested by the Department’s insurance broker, provide full details to the insurance broker of any incident that may or does result in a liability claim. The insurer is responsible for determining liability. The Providers must not admit fault or accept responsibility for any alleged negligence that may or does result in a third party claim.</w:t>
      </w:r>
    </w:p>
    <w:p w14:paraId="40B2E6C9" w14:textId="6C53147A" w:rsidR="007747FD" w:rsidRPr="00F04537" w:rsidRDefault="007747FD" w:rsidP="00104836">
      <w:pPr>
        <w:pStyle w:val="guidelinedeedref"/>
        <w:tabs>
          <w:tab w:val="left" w:pos="1590"/>
        </w:tabs>
        <w:rPr>
          <w:rFonts w:asciiTheme="minorHAnsi" w:hAnsiTheme="minorHAnsi" w:cstheme="minorHAnsi"/>
          <w:sz w:val="22"/>
        </w:rPr>
      </w:pPr>
      <w:r>
        <w:rPr>
          <w:rFonts w:asciiTheme="minorHAnsi" w:hAnsiTheme="minorHAnsi" w:cstheme="minorHAnsi"/>
          <w:sz w:val="22"/>
        </w:rPr>
        <w:t>Forms for the Provider to complete to notify the Department of any personal accident or public and products liability incidents are available on the Incidents and Insurance page on the Provider Porta</w:t>
      </w:r>
      <w:bookmarkEnd w:id="656"/>
      <w:r>
        <w:rPr>
          <w:rFonts w:asciiTheme="minorHAnsi" w:hAnsiTheme="minorHAnsi" w:cstheme="minorHAnsi"/>
          <w:sz w:val="22"/>
        </w:rPr>
        <w:t xml:space="preserve">l. The Provider must maintain a copy of all incident notifications and records for supporting evidence in any insurance claims. </w:t>
      </w:r>
    </w:p>
    <w:p w14:paraId="799CA2F8" w14:textId="1DB61E86" w:rsidR="00A47C5C" w:rsidRPr="001E7642" w:rsidRDefault="5F1D8FD2" w:rsidP="00104836">
      <w:pPr>
        <w:pStyle w:val="Heading1"/>
        <w:ind w:left="357" w:hanging="357"/>
      </w:pPr>
      <w:bookmarkStart w:id="657" w:name="_Concurrent_referrals"/>
      <w:bookmarkStart w:id="658" w:name="_Toc63417408"/>
      <w:bookmarkStart w:id="659" w:name="_Toc128741237"/>
      <w:bookmarkStart w:id="660" w:name="_Toc158102806"/>
      <w:bookmarkStart w:id="661" w:name="_Toc159917442"/>
      <w:bookmarkStart w:id="662" w:name="_Toc159921238"/>
      <w:bookmarkEnd w:id="657"/>
      <w:r>
        <w:t xml:space="preserve">Concurrent </w:t>
      </w:r>
      <w:bookmarkEnd w:id="658"/>
      <w:r w:rsidR="16B9D984">
        <w:t>referrals</w:t>
      </w:r>
      <w:bookmarkEnd w:id="659"/>
      <w:bookmarkEnd w:id="660"/>
      <w:bookmarkEnd w:id="661"/>
      <w:bookmarkEnd w:id="662"/>
    </w:p>
    <w:p w14:paraId="0924F085" w14:textId="62682283" w:rsidR="00A47C5C" w:rsidRPr="004A4010" w:rsidRDefault="794FD688" w:rsidP="00104836">
      <w:pPr>
        <w:pStyle w:val="Heading2"/>
        <w:rPr>
          <w:rFonts w:eastAsia="Times New Roman"/>
        </w:rPr>
      </w:pPr>
      <w:bookmarkStart w:id="663" w:name="_Toc63417409"/>
      <w:bookmarkStart w:id="664" w:name="_Toc128741238"/>
      <w:bookmarkStart w:id="665" w:name="_Toc158102807"/>
      <w:bookmarkStart w:id="666" w:name="_Toc159917443"/>
      <w:bookmarkStart w:id="667" w:name="_Toc159921239"/>
      <w:r w:rsidRPr="7AB4DA7A">
        <w:rPr>
          <w:rFonts w:eastAsia="Times New Roman"/>
        </w:rPr>
        <w:t>Participant</w:t>
      </w:r>
      <w:r w:rsidR="0F608F8C" w:rsidRPr="7AB4DA7A">
        <w:rPr>
          <w:rFonts w:eastAsia="Times New Roman"/>
        </w:rPr>
        <w:t>s</w:t>
      </w:r>
      <w:bookmarkEnd w:id="663"/>
      <w:bookmarkEnd w:id="664"/>
      <w:bookmarkEnd w:id="665"/>
      <w:bookmarkEnd w:id="666"/>
      <w:bookmarkEnd w:id="667"/>
    </w:p>
    <w:p w14:paraId="692BCB7F" w14:textId="6CDDF5C6" w:rsidR="00A47C5C" w:rsidRPr="004A4010" w:rsidRDefault="794FD688" w:rsidP="00605E00">
      <w:pPr>
        <w:pStyle w:val="guidelinetext"/>
        <w:spacing w:line="240" w:lineRule="auto"/>
      </w:pPr>
      <w:r>
        <w:t>Participant</w:t>
      </w:r>
      <w:r w:rsidR="0F608F8C">
        <w:t>s</w:t>
      </w:r>
      <w:r w:rsidR="0C4440C8">
        <w:t xml:space="preserve"> </w:t>
      </w:r>
      <w:r w:rsidR="0F608F8C">
        <w:t>who are eligible can be referred to the following employment services while Commenced in ParentsNext:</w:t>
      </w:r>
    </w:p>
    <w:p w14:paraId="502AB548" w14:textId="3CC20661" w:rsidR="00A47C5C" w:rsidRPr="004A4010" w:rsidRDefault="5F1D8FD2" w:rsidP="00104836">
      <w:pPr>
        <w:pStyle w:val="guidelinebullet"/>
      </w:pPr>
      <w:r>
        <w:t>Transition to Work (TtW)</w:t>
      </w:r>
    </w:p>
    <w:p w14:paraId="11796573" w14:textId="3B44D6C1" w:rsidR="00A47C5C" w:rsidRPr="004A4010" w:rsidRDefault="036B1A34" w:rsidP="00104836">
      <w:pPr>
        <w:pStyle w:val="guidelinebullet"/>
      </w:pPr>
      <w:r>
        <w:t>Self-Employment</w:t>
      </w:r>
      <w:r w:rsidR="377C6A45">
        <w:t xml:space="preserve"> Assista</w:t>
      </w:r>
      <w:r w:rsidR="3C2E08DA">
        <w:t>n</w:t>
      </w:r>
      <w:r w:rsidR="377C6A45">
        <w:t>ce</w:t>
      </w:r>
      <w:r w:rsidR="5F1D8FD2">
        <w:t>.</w:t>
      </w:r>
    </w:p>
    <w:p w14:paraId="79359B88" w14:textId="4178DCC8" w:rsidR="00A47C5C" w:rsidRPr="004A4010" w:rsidRDefault="0F608F8C" w:rsidP="00605E00">
      <w:pPr>
        <w:pStyle w:val="guidelinetext"/>
        <w:spacing w:line="240" w:lineRule="auto"/>
      </w:pPr>
      <w:r>
        <w:t xml:space="preserve">If a </w:t>
      </w:r>
      <w:r w:rsidR="794FD688">
        <w:t>Participant</w:t>
      </w:r>
      <w:r>
        <w:t xml:space="preserve"> is also participating in an employment service, the other provider may also receive the fees, credits and outcomes, applicable under that service’s deed.</w:t>
      </w:r>
    </w:p>
    <w:p w14:paraId="189C976F" w14:textId="00559B72" w:rsidR="00A47C5C" w:rsidRPr="004A4010" w:rsidRDefault="007B6659" w:rsidP="00605E00">
      <w:pPr>
        <w:pStyle w:val="guidelinetext"/>
        <w:spacing w:line="240" w:lineRule="auto"/>
      </w:pPr>
      <w:r>
        <w:t xml:space="preserve">Information about each employment service including eligibility requirements can be found on the </w:t>
      </w:r>
      <w:r w:rsidR="00644BDE">
        <w:t>D</w:t>
      </w:r>
      <w:r w:rsidR="00791792">
        <w:t>epartment’s</w:t>
      </w:r>
      <w:r>
        <w:t xml:space="preserve"> website</w:t>
      </w:r>
      <w:r w:rsidR="00FD519A">
        <w:t xml:space="preserve"> at the following links </w:t>
      </w:r>
      <w:r w:rsidR="00B2522E">
        <w:t>–</w:t>
      </w:r>
      <w:r w:rsidR="00FD519A">
        <w:t xml:space="preserve"> </w:t>
      </w:r>
      <w:hyperlink r:id="rId80" w:history="1">
        <w:r w:rsidR="00B2522E" w:rsidRPr="00C02848">
          <w:rPr>
            <w:rStyle w:val="Hyperlink"/>
          </w:rPr>
          <w:t>Transition to Work</w:t>
        </w:r>
      </w:hyperlink>
      <w:r w:rsidR="00FD519A">
        <w:t xml:space="preserve"> and </w:t>
      </w:r>
      <w:hyperlink r:id="rId81" w:history="1">
        <w:r w:rsidR="00C02848" w:rsidRPr="00C02848">
          <w:rPr>
            <w:rStyle w:val="Hyperlink"/>
          </w:rPr>
          <w:t>Self-Employment Assistance</w:t>
        </w:r>
      </w:hyperlink>
      <w:r w:rsidR="00143722">
        <w:t>.</w:t>
      </w:r>
    </w:p>
    <w:p w14:paraId="0CC5F7DC" w14:textId="77777777" w:rsidR="00A47C5C" w:rsidRPr="004A4010" w:rsidRDefault="00A47C5C" w:rsidP="00104836">
      <w:pPr>
        <w:pStyle w:val="Heading2"/>
        <w:rPr>
          <w:rFonts w:eastAsia="Times New Roman"/>
        </w:rPr>
      </w:pPr>
      <w:bookmarkStart w:id="668" w:name="_Toc63417410"/>
      <w:bookmarkStart w:id="669" w:name="_Toc32242256"/>
      <w:bookmarkStart w:id="670" w:name="_Toc30080453"/>
      <w:bookmarkStart w:id="671" w:name="_Toc128741239"/>
      <w:bookmarkStart w:id="672" w:name="_Toc158102808"/>
      <w:bookmarkStart w:id="673" w:name="_Toc159917444"/>
      <w:bookmarkStart w:id="674" w:name="_Toc159921240"/>
      <w:r w:rsidRPr="004A4010">
        <w:rPr>
          <w:rFonts w:eastAsia="Times New Roman"/>
        </w:rPr>
        <w:t>Volunteers</w:t>
      </w:r>
      <w:bookmarkEnd w:id="668"/>
      <w:bookmarkEnd w:id="669"/>
      <w:bookmarkEnd w:id="670"/>
      <w:bookmarkEnd w:id="671"/>
      <w:bookmarkEnd w:id="672"/>
      <w:bookmarkEnd w:id="673"/>
      <w:bookmarkEnd w:id="674"/>
    </w:p>
    <w:p w14:paraId="6B3A47F7" w14:textId="0D8A5827" w:rsidR="00A47C5C" w:rsidRPr="004A4010" w:rsidRDefault="35B918B0" w:rsidP="00605E00">
      <w:pPr>
        <w:pStyle w:val="guidelinetext"/>
        <w:spacing w:line="240" w:lineRule="auto"/>
      </w:pPr>
      <w:r>
        <w:t xml:space="preserve">Parents who directly register as </w:t>
      </w:r>
      <w:r w:rsidR="0F608F8C">
        <w:t>Volunteers</w:t>
      </w:r>
      <w:r w:rsidR="0C4440C8">
        <w:t xml:space="preserve"> </w:t>
      </w:r>
      <w:r w:rsidR="0F608F8C">
        <w:t xml:space="preserve">cannot be concurrently commenced in an employment service. </w:t>
      </w:r>
      <w:r w:rsidR="1204615E">
        <w:t>If</w:t>
      </w:r>
      <w:r w:rsidR="0F608F8C">
        <w:t xml:space="preserve"> </w:t>
      </w:r>
      <w:r w:rsidR="0C4440C8">
        <w:t xml:space="preserve">they do </w:t>
      </w:r>
      <w:r w:rsidR="0F608F8C">
        <w:t xml:space="preserve">commence in an employment service, the Department’s IT Systems will Exit the </w:t>
      </w:r>
      <w:r w:rsidR="794FD688">
        <w:t>Participant</w:t>
      </w:r>
      <w:r w:rsidR="0F608F8C">
        <w:t xml:space="preserve"> from ParentsNext.</w:t>
      </w:r>
    </w:p>
    <w:p w14:paraId="34B02FC4" w14:textId="1B1B78C0" w:rsidR="002E6B55" w:rsidRDefault="00A47C5C" w:rsidP="00104836">
      <w:pPr>
        <w:pStyle w:val="guidelinedeedref"/>
      </w:pPr>
      <w:r w:rsidRPr="004A4010">
        <w:t>(</w:t>
      </w:r>
      <w:r w:rsidRPr="001C1D39">
        <w:t xml:space="preserve">Deed reference: Clause </w:t>
      </w:r>
      <w:r w:rsidR="001C1D39">
        <w:t>84.5</w:t>
      </w:r>
      <w:r w:rsidRPr="001C1D39">
        <w:t>)</w:t>
      </w:r>
      <w:bookmarkStart w:id="675" w:name="_Toc32242257"/>
      <w:bookmarkStart w:id="676" w:name="_Toc30080454"/>
      <w:bookmarkStart w:id="677" w:name="_Toc63417411"/>
    </w:p>
    <w:p w14:paraId="1500E65B" w14:textId="0B396A50" w:rsidR="00A47C5C" w:rsidRPr="002E6B55" w:rsidRDefault="00A47C5C" w:rsidP="00104836">
      <w:pPr>
        <w:pStyle w:val="Heading2"/>
        <w:rPr>
          <w:rFonts w:ascii="Garamond" w:eastAsia="Calibri" w:hAnsi="Garamond"/>
          <w:sz w:val="20"/>
        </w:rPr>
      </w:pPr>
      <w:bookmarkStart w:id="678" w:name="_Toc128741240"/>
      <w:bookmarkStart w:id="679" w:name="_Toc158102809"/>
      <w:bookmarkStart w:id="680" w:name="_Toc159917445"/>
      <w:bookmarkStart w:id="681" w:name="_Toc159921241"/>
      <w:r w:rsidRPr="004A4010">
        <w:rPr>
          <w:rFonts w:eastAsia="Times New Roman"/>
        </w:rPr>
        <w:t>Making concurrent referrals</w:t>
      </w:r>
      <w:bookmarkEnd w:id="675"/>
      <w:bookmarkEnd w:id="676"/>
      <w:bookmarkEnd w:id="677"/>
      <w:bookmarkEnd w:id="678"/>
      <w:bookmarkEnd w:id="679"/>
      <w:bookmarkEnd w:id="680"/>
      <w:bookmarkEnd w:id="681"/>
    </w:p>
    <w:p w14:paraId="5E91EC1A" w14:textId="5B12CF57" w:rsidR="00A47C5C" w:rsidRPr="004A4010" w:rsidRDefault="0F608F8C" w:rsidP="00605E00">
      <w:pPr>
        <w:pStyle w:val="guidelinetext"/>
        <w:spacing w:line="240" w:lineRule="auto"/>
      </w:pPr>
      <w:r>
        <w:t xml:space="preserve">Before referring a </w:t>
      </w:r>
      <w:r w:rsidR="794FD688">
        <w:t>Participant</w:t>
      </w:r>
      <w:r>
        <w:t xml:space="preserve"> to an employment service, Providers must ensure they:</w:t>
      </w:r>
    </w:p>
    <w:p w14:paraId="1F1B8062" w14:textId="77777777" w:rsidR="00A47C5C" w:rsidRPr="000C3A2A" w:rsidRDefault="5F1D8FD2" w:rsidP="00104836">
      <w:pPr>
        <w:pStyle w:val="guidelinebullet"/>
      </w:pPr>
      <w:r>
        <w:t>meet any eligibility requirements</w:t>
      </w:r>
    </w:p>
    <w:p w14:paraId="7D18E865" w14:textId="4DDF79BD" w:rsidR="00A47C5C" w:rsidRPr="000C3A2A" w:rsidRDefault="5F1D8FD2" w:rsidP="00104836">
      <w:pPr>
        <w:pStyle w:val="guidelinebullet"/>
      </w:pPr>
      <w:r>
        <w:t xml:space="preserve">understand the services </w:t>
      </w:r>
      <w:r w:rsidR="30F997A0">
        <w:t xml:space="preserve">delivered </w:t>
      </w:r>
      <w:r>
        <w:t>by the other employment service</w:t>
      </w:r>
    </w:p>
    <w:p w14:paraId="3F985EC1" w14:textId="1AAE30F2" w:rsidR="00A47C5C" w:rsidRPr="000C3A2A" w:rsidRDefault="5F1D8FD2" w:rsidP="00104836">
      <w:pPr>
        <w:pStyle w:val="guidelinebullet"/>
      </w:pPr>
      <w:r>
        <w:t xml:space="preserve">want to be referred </w:t>
      </w:r>
      <w:r w:rsidR="6A6B4434">
        <w:t xml:space="preserve">to, </w:t>
      </w:r>
      <w:r>
        <w:t>and are willing and able to participate</w:t>
      </w:r>
      <w:r w:rsidR="08262289">
        <w:t xml:space="preserve"> in</w:t>
      </w:r>
      <w:r w:rsidR="6A6B4434">
        <w:t>, the other employment service</w:t>
      </w:r>
    </w:p>
    <w:p w14:paraId="5377F9E3" w14:textId="77777777" w:rsidR="00A47C5C" w:rsidRPr="000C3A2A" w:rsidRDefault="5F1D8FD2" w:rsidP="00104836">
      <w:pPr>
        <w:pStyle w:val="guidelinebullet"/>
      </w:pPr>
      <w:r>
        <w:t>are suited to the services that will be provided</w:t>
      </w:r>
    </w:p>
    <w:p w14:paraId="3CBA6942" w14:textId="77777777" w:rsidR="00A47C5C" w:rsidRPr="000C3A2A" w:rsidRDefault="5F1D8FD2" w:rsidP="00104836">
      <w:pPr>
        <w:pStyle w:val="guidelinebullet"/>
      </w:pPr>
      <w:r>
        <w:lastRenderedPageBreak/>
        <w:t>understand that Appointments with their Provider will continue as usual throughout the period of concurrent servicing</w:t>
      </w:r>
    </w:p>
    <w:p w14:paraId="5664E31D" w14:textId="1902796A" w:rsidR="00A47C5C" w:rsidRPr="000C3A2A" w:rsidRDefault="5F1D8FD2" w:rsidP="00104836">
      <w:pPr>
        <w:pStyle w:val="guidelinebullet"/>
      </w:pPr>
      <w:r>
        <w:t xml:space="preserve">agree to update their Participation Plan, </w:t>
      </w:r>
      <w:r w:rsidR="318AD7E3">
        <w:t>to ensure it includes</w:t>
      </w:r>
      <w:r>
        <w:t xml:space="preserve"> participation in the other employment service</w:t>
      </w:r>
    </w:p>
    <w:p w14:paraId="5E3E50D8" w14:textId="082364D7" w:rsidR="00A47C5C" w:rsidRPr="000C3A2A" w:rsidRDefault="211BB562" w:rsidP="00104836">
      <w:pPr>
        <w:pStyle w:val="guidelinebullet"/>
      </w:pPr>
      <w:r>
        <w:t>understand their Mutual Obligation Requirements</w:t>
      </w:r>
      <w:r w:rsidR="5066E727">
        <w:t xml:space="preserve"> in the other program</w:t>
      </w:r>
      <w:r>
        <w:t>, and</w:t>
      </w:r>
    </w:p>
    <w:p w14:paraId="2E879789" w14:textId="77777777" w:rsidR="00A47C5C" w:rsidRPr="000C3A2A" w:rsidRDefault="5F1D8FD2" w:rsidP="00104836">
      <w:pPr>
        <w:pStyle w:val="guidelinebullet"/>
      </w:pPr>
      <w:r>
        <w:t>understand what funding (if any) is available in the other service.</w:t>
      </w:r>
    </w:p>
    <w:p w14:paraId="22CD3292" w14:textId="03A6E825" w:rsidR="00A47C5C" w:rsidRPr="004A4010" w:rsidRDefault="00A47C5C" w:rsidP="00104836">
      <w:pPr>
        <w:pStyle w:val="Heading3"/>
        <w:rPr>
          <w:rFonts w:eastAsia="Times New Roman"/>
        </w:rPr>
      </w:pPr>
      <w:bookmarkStart w:id="682" w:name="_Referring_to_Transition"/>
      <w:bookmarkStart w:id="683" w:name="_Toc32242258"/>
      <w:bookmarkStart w:id="684" w:name="_Toc30080455"/>
      <w:bookmarkStart w:id="685" w:name="_Toc63417412"/>
      <w:bookmarkEnd w:id="682"/>
      <w:r w:rsidRPr="004A4010">
        <w:rPr>
          <w:rFonts w:eastAsia="Times New Roman"/>
        </w:rPr>
        <w:t xml:space="preserve">Referring to Transition to Work or </w:t>
      </w:r>
      <w:bookmarkEnd w:id="683"/>
      <w:bookmarkEnd w:id="684"/>
      <w:bookmarkEnd w:id="685"/>
      <w:r w:rsidR="00710730">
        <w:rPr>
          <w:rFonts w:eastAsia="Times New Roman"/>
        </w:rPr>
        <w:t>Self-Employment Assistance</w:t>
      </w:r>
    </w:p>
    <w:p w14:paraId="11B8EA93" w14:textId="08695452" w:rsidR="002E6B55" w:rsidRDefault="0F608F8C" w:rsidP="008679DB">
      <w:pPr>
        <w:pStyle w:val="guidelinetext"/>
        <w:spacing w:line="240" w:lineRule="auto"/>
        <w:rPr>
          <w:rFonts w:ascii="Calibri" w:eastAsia="Calibri" w:hAnsi="Calibri" w:cs="Times New Roman"/>
        </w:rPr>
      </w:pPr>
      <w:r>
        <w:t xml:space="preserve">Providers can search TtW and </w:t>
      </w:r>
      <w:r w:rsidR="4B168207">
        <w:t xml:space="preserve">Self-Employment Assistance </w:t>
      </w:r>
      <w:r>
        <w:t>providers in the local area using</w:t>
      </w:r>
      <w:r w:rsidRPr="7AB4DA7A">
        <w:rPr>
          <w:rFonts w:ascii="Calibri" w:eastAsia="Calibri" w:hAnsi="Calibri" w:cs="Times New Roman"/>
        </w:rPr>
        <w:t xml:space="preserve"> the </w:t>
      </w:r>
      <w:r w:rsidR="5AA403BB" w:rsidRPr="7AB4DA7A">
        <w:rPr>
          <w:rFonts w:ascii="Calibri" w:eastAsia="Calibri" w:hAnsi="Calibri" w:cs="Times New Roman"/>
        </w:rPr>
        <w:t>Provider Search</w:t>
      </w:r>
      <w:r w:rsidRPr="7AB4DA7A">
        <w:rPr>
          <w:rFonts w:ascii="Calibri" w:eastAsia="Calibri" w:hAnsi="Calibri" w:cs="Times New Roman"/>
        </w:rPr>
        <w:t xml:space="preserve"> function at the </w:t>
      </w:r>
      <w:hyperlink r:id="rId82">
        <w:r w:rsidR="5AA403BB" w:rsidRPr="7AB4DA7A">
          <w:rPr>
            <w:rFonts w:ascii="Calibri" w:eastAsia="Calibri" w:hAnsi="Calibri" w:cs="Times New Roman"/>
            <w:color w:val="0563C1"/>
            <w:u w:val="single"/>
          </w:rPr>
          <w:t>Workforce Australia website</w:t>
        </w:r>
      </w:hyperlink>
      <w:r w:rsidRPr="7AB4DA7A">
        <w:rPr>
          <w:rFonts w:ascii="Calibri" w:eastAsia="Calibri" w:hAnsi="Calibri" w:cs="Times New Roman"/>
        </w:rPr>
        <w:t xml:space="preserve">. Providers should discuss which provider a </w:t>
      </w:r>
      <w:r w:rsidR="794FD688">
        <w:t>Participant</w:t>
      </w:r>
      <w:r>
        <w:t xml:space="preserve"> would like to be referred to before discussing the referral with the relevant provider.</w:t>
      </w:r>
      <w:bookmarkStart w:id="686" w:name="_Toc32242259"/>
      <w:bookmarkStart w:id="687" w:name="_Toc30080456"/>
      <w:bookmarkStart w:id="688" w:name="_Toc63417413"/>
    </w:p>
    <w:p w14:paraId="3A40E203" w14:textId="5BED41A8" w:rsidR="00A47C5C" w:rsidRPr="002E6B55" w:rsidRDefault="0F608F8C" w:rsidP="00104836">
      <w:pPr>
        <w:pStyle w:val="Heading2"/>
        <w:rPr>
          <w:rFonts w:ascii="Calibri" w:eastAsia="Calibri" w:hAnsi="Calibri"/>
        </w:rPr>
      </w:pPr>
      <w:bookmarkStart w:id="689" w:name="_Servicing_Participants_concurrently"/>
      <w:bookmarkStart w:id="690" w:name="_Toc128741241"/>
      <w:bookmarkStart w:id="691" w:name="_Toc158102810"/>
      <w:bookmarkStart w:id="692" w:name="_Toc159917446"/>
      <w:bookmarkStart w:id="693" w:name="_Toc159921242"/>
      <w:bookmarkEnd w:id="689"/>
      <w:r w:rsidRPr="7AB4DA7A">
        <w:rPr>
          <w:rFonts w:eastAsia="Times New Roman"/>
        </w:rPr>
        <w:t xml:space="preserve">Servicing </w:t>
      </w:r>
      <w:r w:rsidR="794FD688" w:rsidRPr="7AB4DA7A">
        <w:rPr>
          <w:rFonts w:eastAsia="Times New Roman"/>
        </w:rPr>
        <w:t>Participant</w:t>
      </w:r>
      <w:r w:rsidRPr="7AB4DA7A">
        <w:rPr>
          <w:rFonts w:eastAsia="Times New Roman"/>
        </w:rPr>
        <w:t>s concurrently in an employment service</w:t>
      </w:r>
      <w:bookmarkEnd w:id="686"/>
      <w:bookmarkEnd w:id="687"/>
      <w:bookmarkEnd w:id="688"/>
      <w:bookmarkEnd w:id="690"/>
      <w:bookmarkEnd w:id="691"/>
      <w:bookmarkEnd w:id="692"/>
      <w:bookmarkEnd w:id="693"/>
    </w:p>
    <w:p w14:paraId="662B4F79" w14:textId="77777777" w:rsidR="00A47C5C" w:rsidRPr="004A4010" w:rsidRDefault="00A47C5C" w:rsidP="00104836">
      <w:pPr>
        <w:pStyle w:val="Heading3"/>
        <w:rPr>
          <w:rFonts w:eastAsia="Times New Roman"/>
        </w:rPr>
      </w:pPr>
      <w:bookmarkStart w:id="694" w:name="_Toc32242260"/>
      <w:bookmarkStart w:id="695" w:name="_Toc30080457"/>
      <w:bookmarkStart w:id="696" w:name="_Toc63417414"/>
      <w:r w:rsidRPr="004A4010">
        <w:rPr>
          <w:rFonts w:eastAsia="Times New Roman"/>
        </w:rPr>
        <w:t>Appointments</w:t>
      </w:r>
      <w:bookmarkEnd w:id="694"/>
      <w:bookmarkEnd w:id="695"/>
      <w:bookmarkEnd w:id="696"/>
    </w:p>
    <w:p w14:paraId="2694D29D" w14:textId="069918E8" w:rsidR="00A47C5C" w:rsidRDefault="0F608F8C" w:rsidP="008679DB">
      <w:pPr>
        <w:pStyle w:val="guidelinetext"/>
        <w:spacing w:line="240" w:lineRule="auto"/>
      </w:pPr>
      <w:r>
        <w:t xml:space="preserve">Providers </w:t>
      </w:r>
      <w:r w:rsidR="3E4977D7">
        <w:t xml:space="preserve">should </w:t>
      </w:r>
      <w:r>
        <w:t xml:space="preserve">continue meeting with </w:t>
      </w:r>
      <w:r w:rsidR="794FD688">
        <w:t>Participant</w:t>
      </w:r>
      <w:r>
        <w:t>s on a quarterly basis while they are concurrently participating in an employment service.</w:t>
      </w:r>
    </w:p>
    <w:p w14:paraId="6ED4422B" w14:textId="7129D828" w:rsidR="001C1D39" w:rsidRPr="001C1D39" w:rsidRDefault="001C1D39" w:rsidP="00104836">
      <w:pPr>
        <w:pStyle w:val="guidelinedeedref"/>
      </w:pPr>
      <w:r w:rsidRPr="004A4010">
        <w:t>(</w:t>
      </w:r>
      <w:r w:rsidRPr="001C1D39">
        <w:t xml:space="preserve">Deed reference: Clause </w:t>
      </w:r>
      <w:r>
        <w:t>73.1</w:t>
      </w:r>
      <w:r w:rsidRPr="001C1D39">
        <w:t>)</w:t>
      </w:r>
    </w:p>
    <w:p w14:paraId="36609BF7" w14:textId="68CAADE4" w:rsidR="00A47C5C" w:rsidRPr="004A4010" w:rsidRDefault="00A47C5C" w:rsidP="00104836">
      <w:pPr>
        <w:pStyle w:val="Heading3"/>
        <w:rPr>
          <w:rFonts w:eastAsia="Times New Roman"/>
        </w:rPr>
      </w:pPr>
      <w:bookmarkStart w:id="697" w:name="_Toc32242261"/>
      <w:bookmarkStart w:id="698" w:name="_Toc30080458"/>
      <w:bookmarkStart w:id="699" w:name="_Toc63417415"/>
      <w:r w:rsidRPr="004A4010">
        <w:rPr>
          <w:rFonts w:eastAsia="Times New Roman"/>
        </w:rPr>
        <w:t>Participation Plan</w:t>
      </w:r>
      <w:bookmarkEnd w:id="697"/>
      <w:bookmarkEnd w:id="698"/>
      <w:r w:rsidRPr="004A4010">
        <w:rPr>
          <w:rFonts w:eastAsia="Times New Roman"/>
        </w:rPr>
        <w:t xml:space="preserve"> and Activity management</w:t>
      </w:r>
      <w:bookmarkEnd w:id="699"/>
    </w:p>
    <w:p w14:paraId="334C1EC9" w14:textId="2B39CDE6" w:rsidR="00A47C5C" w:rsidRPr="004A4010" w:rsidRDefault="0F608F8C" w:rsidP="008679DB">
      <w:pPr>
        <w:pStyle w:val="guidelinetext"/>
        <w:spacing w:line="240" w:lineRule="auto"/>
      </w:pPr>
      <w:r>
        <w:t xml:space="preserve">Providers remain responsible for maintaining a </w:t>
      </w:r>
      <w:r w:rsidR="794FD688">
        <w:t>Participant</w:t>
      </w:r>
      <w:r>
        <w:t xml:space="preserve">’s Participation Plan while they are concurrently in an employment service. Providers should record the concurrent service as an Activity in their Participation Plan. While a </w:t>
      </w:r>
      <w:r w:rsidR="794FD688">
        <w:t>Participant</w:t>
      </w:r>
      <w:r>
        <w:t>’s employment service provider can view their Participation Plan, they cannot modify it.</w:t>
      </w:r>
    </w:p>
    <w:p w14:paraId="0A45C683" w14:textId="647590E8" w:rsidR="00A47C5C" w:rsidRPr="004A4010" w:rsidRDefault="0F608F8C" w:rsidP="008679DB">
      <w:pPr>
        <w:pStyle w:val="guidelinetext"/>
        <w:spacing w:line="240" w:lineRule="auto"/>
      </w:pPr>
      <w:r>
        <w:t xml:space="preserve">Providers should create an Activity for the concurrent service and record an Activity placement for the </w:t>
      </w:r>
      <w:r w:rsidR="794FD688">
        <w:t>Participant</w:t>
      </w:r>
      <w:r>
        <w:t>.</w:t>
      </w:r>
    </w:p>
    <w:p w14:paraId="48B25946" w14:textId="77777777" w:rsidR="00A47C5C" w:rsidRPr="004A4010" w:rsidRDefault="00A47C5C" w:rsidP="00104836">
      <w:pPr>
        <w:pStyle w:val="Heading3"/>
        <w:rPr>
          <w:rFonts w:eastAsia="Times New Roman"/>
        </w:rPr>
      </w:pPr>
      <w:bookmarkStart w:id="700" w:name="_Managing_compliance"/>
      <w:bookmarkStart w:id="701" w:name="_Toc32242264"/>
      <w:bookmarkStart w:id="702" w:name="_Toc30080461"/>
      <w:bookmarkStart w:id="703" w:name="_Toc63417417"/>
      <w:bookmarkEnd w:id="700"/>
      <w:r w:rsidRPr="004A4010">
        <w:rPr>
          <w:rFonts w:eastAsia="Times New Roman"/>
        </w:rPr>
        <w:t>Exiting a concurrent service</w:t>
      </w:r>
      <w:bookmarkEnd w:id="701"/>
      <w:bookmarkEnd w:id="702"/>
      <w:bookmarkEnd w:id="703"/>
    </w:p>
    <w:p w14:paraId="7D17A539" w14:textId="7028EDC5" w:rsidR="00A47C5C" w:rsidRPr="004A4010" w:rsidRDefault="0F608F8C" w:rsidP="008679DB">
      <w:pPr>
        <w:pStyle w:val="guidelinetext"/>
        <w:spacing w:line="240" w:lineRule="auto"/>
      </w:pPr>
      <w:r>
        <w:t xml:space="preserve">Providers must update a </w:t>
      </w:r>
      <w:r w:rsidR="794FD688">
        <w:t>Participant</w:t>
      </w:r>
      <w:r>
        <w:t>’s Participation Plan when they exit the concurrent employment service.</w:t>
      </w:r>
    </w:p>
    <w:p w14:paraId="0F2A70E6" w14:textId="7D480E09" w:rsidR="00A47C5C" w:rsidRDefault="0F608F8C" w:rsidP="008679DB">
      <w:pPr>
        <w:pStyle w:val="guidelinetext"/>
        <w:spacing w:line="240" w:lineRule="auto"/>
      </w:pPr>
      <w:r>
        <w:t xml:space="preserve">Providers should also update the Activity placement in the Department’s IT systems where a </w:t>
      </w:r>
      <w:r w:rsidR="794FD688">
        <w:t>Participant</w:t>
      </w:r>
      <w:r>
        <w:t xml:space="preserve"> wishes to cease participating in the concurrent service prior to the Activity placement end date.</w:t>
      </w:r>
    </w:p>
    <w:p w14:paraId="281CF11D" w14:textId="77777777" w:rsidR="00481E3A" w:rsidRDefault="6B7CF94B" w:rsidP="008679DB">
      <w:pPr>
        <w:pStyle w:val="Systemstep"/>
        <w:spacing w:line="240" w:lineRule="auto"/>
        <w:ind w:left="1418" w:hanging="1418"/>
        <w:rPr>
          <w:rFonts w:cstheme="minorHAnsi"/>
        </w:rPr>
      </w:pPr>
      <w:r w:rsidRPr="041EC8A1">
        <w:rPr>
          <w:b/>
          <w:bCs/>
        </w:rPr>
        <w:t>System step</w:t>
      </w:r>
      <w:r>
        <w:t xml:space="preserve">: Refer to </w:t>
      </w:r>
      <w:hyperlink w:anchor="_System_Steps">
        <w:r w:rsidRPr="041EC8A1">
          <w:rPr>
            <w:rStyle w:val="Hyperlink"/>
          </w:rPr>
          <w:t>System Steps</w:t>
        </w:r>
      </w:hyperlink>
      <w:r>
        <w:t xml:space="preserve"> for information.</w:t>
      </w:r>
    </w:p>
    <w:p w14:paraId="2BC7BFDD" w14:textId="336E2ABE" w:rsidR="00A47C5C" w:rsidRPr="001C274C" w:rsidRDefault="00A47C5C" w:rsidP="00104836">
      <w:pPr>
        <w:pStyle w:val="guidelinedeedref"/>
      </w:pPr>
      <w:r w:rsidRPr="004A4010">
        <w:t>(Deed reference: Section B1.3)</w:t>
      </w:r>
    </w:p>
    <w:p w14:paraId="50AA278E" w14:textId="6C5047AF" w:rsidR="00194DF4" w:rsidRPr="00646179" w:rsidRDefault="53CCB3EC" w:rsidP="00104836">
      <w:pPr>
        <w:pStyle w:val="Heading1"/>
        <w:ind w:left="357" w:hanging="357"/>
      </w:pPr>
      <w:bookmarkStart w:id="704" w:name="_Participation_Fund"/>
      <w:bookmarkStart w:id="705" w:name="_Toc128741242"/>
      <w:bookmarkStart w:id="706" w:name="_Toc158102811"/>
      <w:bookmarkStart w:id="707" w:name="_Toc159917447"/>
      <w:bookmarkStart w:id="708" w:name="_Toc159921243"/>
      <w:bookmarkEnd w:id="704"/>
      <w:r>
        <w:t>Participation Fund</w:t>
      </w:r>
      <w:bookmarkEnd w:id="705"/>
      <w:bookmarkEnd w:id="706"/>
      <w:bookmarkEnd w:id="707"/>
      <w:bookmarkEnd w:id="708"/>
    </w:p>
    <w:p w14:paraId="58081AEA" w14:textId="27C29CF8" w:rsidR="00194DF4" w:rsidRPr="00194DF4" w:rsidRDefault="7154A256" w:rsidP="008679DB">
      <w:pPr>
        <w:pStyle w:val="guidelinetext"/>
        <w:spacing w:line="240" w:lineRule="auto"/>
      </w:pPr>
      <w:r>
        <w:t xml:space="preserve">The Participation Fund is a flexible pool of funds Providers can use to help </w:t>
      </w:r>
      <w:r w:rsidR="794FD688">
        <w:t>Participant</w:t>
      </w:r>
      <w:r>
        <w:t xml:space="preserve">s prepare for Employment. Providers must consider how the fund can be used to assist a </w:t>
      </w:r>
      <w:r w:rsidR="794FD688">
        <w:t>Participant</w:t>
      </w:r>
      <w:r>
        <w:t xml:space="preserve"> with their Education and Employment goals and discuss this with the </w:t>
      </w:r>
      <w:r w:rsidR="794FD688">
        <w:t>Participant</w:t>
      </w:r>
      <w:r>
        <w:t>.</w:t>
      </w:r>
    </w:p>
    <w:p w14:paraId="49FD640A" w14:textId="0D6C29E2" w:rsidR="00194DF4" w:rsidRPr="00194DF4" w:rsidRDefault="7154A256" w:rsidP="008679DB">
      <w:pPr>
        <w:pStyle w:val="guidelinetext"/>
        <w:spacing w:line="240" w:lineRule="auto"/>
      </w:pPr>
      <w:r>
        <w:t xml:space="preserve">All </w:t>
      </w:r>
      <w:r w:rsidR="794FD688">
        <w:t>Participant</w:t>
      </w:r>
      <w:r>
        <w:t>s attract a one-off credit of $600 to their Provider’s Participation Fund balance at the Site level when they first Commence in ParentsNext.</w:t>
      </w:r>
    </w:p>
    <w:p w14:paraId="1A1C3678" w14:textId="034B4B2C" w:rsidR="00A93B33" w:rsidRPr="006E0087" w:rsidRDefault="00194DF4" w:rsidP="00104836">
      <w:pPr>
        <w:pStyle w:val="guidelinedeedref"/>
      </w:pPr>
      <w:r w:rsidRPr="006E0087">
        <w:t>(Deed references: Section</w:t>
      </w:r>
      <w:r w:rsidR="006E0087">
        <w:t xml:space="preserve"> B1.4</w:t>
      </w:r>
      <w:r w:rsidRPr="006E0087">
        <w:t xml:space="preserve">; Annexure </w:t>
      </w:r>
      <w:r w:rsidR="006E0087">
        <w:t>B</w:t>
      </w:r>
      <w:r w:rsidRPr="006E0087">
        <w:t>1)</w:t>
      </w:r>
      <w:bookmarkStart w:id="709" w:name="_Transferring_Credits_due"/>
      <w:bookmarkStart w:id="710" w:name="_Making_Purchases"/>
      <w:bookmarkStart w:id="711" w:name="_The_Participation_Fund"/>
      <w:bookmarkStart w:id="712" w:name="_Toc45805430"/>
      <w:bookmarkStart w:id="713" w:name="_Toc63417394"/>
      <w:bookmarkEnd w:id="709"/>
      <w:bookmarkEnd w:id="710"/>
      <w:bookmarkEnd w:id="711"/>
    </w:p>
    <w:p w14:paraId="589D5DC1" w14:textId="57D17902" w:rsidR="00194DF4" w:rsidRPr="00A93B33" w:rsidRDefault="00194DF4" w:rsidP="00104836">
      <w:pPr>
        <w:pStyle w:val="Heading2"/>
        <w:rPr>
          <w:rFonts w:ascii="Garamond" w:eastAsia="Calibri" w:hAnsi="Garamond"/>
        </w:rPr>
      </w:pPr>
      <w:bookmarkStart w:id="714" w:name="_Participation_Fund_principles"/>
      <w:bookmarkStart w:id="715" w:name="_Toc128741243"/>
      <w:bookmarkStart w:id="716" w:name="_Toc158102812"/>
      <w:bookmarkStart w:id="717" w:name="_Toc159917448"/>
      <w:bookmarkStart w:id="718" w:name="_Toc159921244"/>
      <w:bookmarkEnd w:id="714"/>
      <w:r w:rsidRPr="00194DF4">
        <w:rPr>
          <w:rFonts w:eastAsia="Times New Roman"/>
        </w:rPr>
        <w:lastRenderedPageBreak/>
        <w:t>Participation Fund principles</w:t>
      </w:r>
      <w:bookmarkEnd w:id="712"/>
      <w:bookmarkEnd w:id="713"/>
      <w:bookmarkEnd w:id="715"/>
      <w:bookmarkEnd w:id="716"/>
      <w:bookmarkEnd w:id="717"/>
      <w:bookmarkEnd w:id="718"/>
    </w:p>
    <w:p w14:paraId="2822A74E" w14:textId="2658DF71" w:rsidR="00194DF4" w:rsidRPr="00194DF4" w:rsidRDefault="00194DF4" w:rsidP="007B60C0">
      <w:pPr>
        <w:pStyle w:val="guidelinetext"/>
        <w:spacing w:line="240" w:lineRule="auto"/>
      </w:pPr>
      <w:r w:rsidRPr="00194DF4">
        <w:t xml:space="preserve">Providers must ensure all </w:t>
      </w:r>
      <w:r w:rsidR="00B26175" w:rsidRPr="00194DF4">
        <w:t>purchases meet</w:t>
      </w:r>
      <w:r w:rsidRPr="00194DF4">
        <w:t xml:space="preserve"> the Participation Fund principles. This includes ensuring goods or services to be purchased</w:t>
      </w:r>
      <w:r w:rsidR="00C73664">
        <w:t xml:space="preserve"> meet each of the following</w:t>
      </w:r>
      <w:r w:rsidRPr="00194DF4">
        <w:t>:</w:t>
      </w:r>
    </w:p>
    <w:p w14:paraId="54792E48" w14:textId="4E381BB2" w:rsidR="00194DF4" w:rsidRPr="00F635AD" w:rsidRDefault="39724432" w:rsidP="00104836">
      <w:pPr>
        <w:pStyle w:val="guidelinebullet"/>
      </w:pPr>
      <w:r>
        <w:t xml:space="preserve">provide </w:t>
      </w:r>
      <w:r w:rsidR="006A3693">
        <w:t xml:space="preserve">the </w:t>
      </w:r>
      <w:r w:rsidR="794FD688">
        <w:t>Participant</w:t>
      </w:r>
      <w:r>
        <w:t xml:space="preserve"> with the tools, skills and experience to help them </w:t>
      </w:r>
      <w:r w:rsidR="4EBAD3F7">
        <w:t xml:space="preserve">achieve </w:t>
      </w:r>
      <w:r>
        <w:t>their Education and Employment goal</w:t>
      </w:r>
      <w:r w:rsidR="2FC10989">
        <w:t>s</w:t>
      </w:r>
      <w:r w:rsidR="222BAEE5">
        <w:t xml:space="preserve"> outlined in the</w:t>
      </w:r>
      <w:r w:rsidR="69122DDE">
        <w:t>ir</w:t>
      </w:r>
      <w:r w:rsidR="222BAEE5">
        <w:t xml:space="preserve"> Participation Plan at </w:t>
      </w:r>
      <w:r w:rsidR="4ABA3042">
        <w:t>t</w:t>
      </w:r>
      <w:r w:rsidR="222BAEE5">
        <w:t xml:space="preserve">he time of </w:t>
      </w:r>
      <w:r w:rsidR="69617694">
        <w:t>p</w:t>
      </w:r>
      <w:r w:rsidR="222BAEE5">
        <w:t>u</w:t>
      </w:r>
      <w:r w:rsidR="69617694">
        <w:t>rchase.</w:t>
      </w:r>
      <w:r w:rsidR="00822A2E">
        <w:rPr>
          <w:rStyle w:val="FootnoteReference"/>
        </w:rPr>
        <w:footnoteReference w:id="2"/>
      </w:r>
      <w:r w:rsidR="69617694">
        <w:t xml:space="preserve"> </w:t>
      </w:r>
      <w:r w:rsidR="222BAEE5">
        <w:t xml:space="preserve"> </w:t>
      </w:r>
    </w:p>
    <w:p w14:paraId="47F15CEB" w14:textId="77777777" w:rsidR="00194DF4" w:rsidRPr="00F635AD" w:rsidRDefault="53CCB3EC" w:rsidP="00104836">
      <w:pPr>
        <w:pStyle w:val="guidelinebullet"/>
      </w:pPr>
      <w:r>
        <w:t>provide value for money</w:t>
      </w:r>
    </w:p>
    <w:p w14:paraId="11867845" w14:textId="77777777" w:rsidR="00194DF4" w:rsidRPr="00F635AD" w:rsidRDefault="53CCB3EC" w:rsidP="00104836">
      <w:pPr>
        <w:pStyle w:val="guidelinebullet"/>
      </w:pPr>
      <w:r>
        <w:t>comply with any work, health and safety laws that may apply</w:t>
      </w:r>
    </w:p>
    <w:p w14:paraId="6EC09AD2" w14:textId="457A59B7" w:rsidR="00194DF4" w:rsidRPr="00F635AD" w:rsidRDefault="53CCB3EC" w:rsidP="00104836">
      <w:pPr>
        <w:pStyle w:val="guidelinebullet"/>
      </w:pPr>
      <w:r>
        <w:t>withstand public scrutiny</w:t>
      </w:r>
    </w:p>
    <w:p w14:paraId="6E006D7C" w14:textId="77777777" w:rsidR="00194DF4" w:rsidRPr="00F635AD" w:rsidRDefault="53CCB3EC" w:rsidP="00104836">
      <w:pPr>
        <w:pStyle w:val="guidelinebullet"/>
      </w:pPr>
      <w:r>
        <w:t>will not bring ParentsNext or the Government into disrepute.</w:t>
      </w:r>
    </w:p>
    <w:p w14:paraId="21753059" w14:textId="75D8A9F4" w:rsidR="00194DF4" w:rsidRPr="00943B10" w:rsidRDefault="00194DF4" w:rsidP="00104836">
      <w:pPr>
        <w:pStyle w:val="guidelinedeedref"/>
      </w:pPr>
      <w:r w:rsidRPr="00943B10">
        <w:t>(Deed references: Annexure A1—Definitions</w:t>
      </w:r>
      <w:r w:rsidR="003D07B4">
        <w:t>; Clause 77</w:t>
      </w:r>
      <w:r w:rsidRPr="00943B10">
        <w:t>)</w:t>
      </w:r>
    </w:p>
    <w:p w14:paraId="22AF2985" w14:textId="3951E7E2" w:rsidR="00C1740A" w:rsidRDefault="794FD688" w:rsidP="00104836">
      <w:pPr>
        <w:pStyle w:val="Heading3"/>
        <w:rPr>
          <w:rFonts w:eastAsia="Times New Roman"/>
        </w:rPr>
      </w:pPr>
      <w:bookmarkStart w:id="719" w:name="_Toc63417395"/>
      <w:bookmarkStart w:id="720" w:name="_Ref470096174"/>
      <w:bookmarkStart w:id="721" w:name="_Toc45805431"/>
      <w:bookmarkStart w:id="722" w:name="_Toc468875608"/>
      <w:r w:rsidRPr="7AB4DA7A">
        <w:rPr>
          <w:rFonts w:eastAsia="Times New Roman"/>
        </w:rPr>
        <w:t>Participant</w:t>
      </w:r>
      <w:r w:rsidR="4E4F0902" w:rsidRPr="7AB4DA7A">
        <w:rPr>
          <w:rFonts w:eastAsia="Times New Roman"/>
        </w:rPr>
        <w:t xml:space="preserve"> eligibility</w:t>
      </w:r>
    </w:p>
    <w:p w14:paraId="34D89DA5" w14:textId="23EEA24B" w:rsidR="00C1740A" w:rsidRDefault="4E4F0902" w:rsidP="007B60C0">
      <w:pPr>
        <w:pStyle w:val="guidelinetext"/>
        <w:spacing w:line="240" w:lineRule="auto"/>
      </w:pPr>
      <w:r>
        <w:t xml:space="preserve">All </w:t>
      </w:r>
      <w:r w:rsidR="794FD688">
        <w:t>Participant</w:t>
      </w:r>
      <w:r>
        <w:t xml:space="preserve">s are eligible for assistance. A Provider may claim Reimbursement if the </w:t>
      </w:r>
      <w:r w:rsidR="794FD688">
        <w:t>Participant</w:t>
      </w:r>
      <w:r>
        <w:t xml:space="preserve"> received the goods or services when they were: </w:t>
      </w:r>
    </w:p>
    <w:p w14:paraId="7524A3F8" w14:textId="19B26C7A" w:rsidR="00C1740A" w:rsidRDefault="52A93A87" w:rsidP="00104836">
      <w:pPr>
        <w:pStyle w:val="guidelinebullet"/>
      </w:pPr>
      <w:r>
        <w:t>C</w:t>
      </w:r>
      <w:r w:rsidR="116622AC">
        <w:t xml:space="preserve">ommenced with the Provider </w:t>
      </w:r>
    </w:p>
    <w:p w14:paraId="19B369EA" w14:textId="77777777" w:rsidR="00C1740A" w:rsidRDefault="116622AC" w:rsidP="00104836">
      <w:pPr>
        <w:pStyle w:val="guidelinebullet"/>
      </w:pPr>
      <w:r>
        <w:t xml:space="preserve">suspended after Commencement with the Provider </w:t>
      </w:r>
    </w:p>
    <w:p w14:paraId="12F30390" w14:textId="77777777" w:rsidR="00C1740A" w:rsidRDefault="116622AC" w:rsidP="00104836">
      <w:pPr>
        <w:pStyle w:val="guidelinebullet"/>
      </w:pPr>
      <w:r>
        <w:t xml:space="preserve">pending after previous Commencement with the Provider </w:t>
      </w:r>
    </w:p>
    <w:p w14:paraId="0FDC5EB7" w14:textId="77777777" w:rsidR="00C1740A" w:rsidRDefault="116622AC" w:rsidP="00104836">
      <w:pPr>
        <w:pStyle w:val="guidelinebullet"/>
      </w:pPr>
      <w:r>
        <w:t xml:space="preserve">pending with Provider and require Certified Interpreter services </w:t>
      </w:r>
    </w:p>
    <w:p w14:paraId="142A5D30" w14:textId="77777777" w:rsidR="00C1740A" w:rsidRDefault="116622AC" w:rsidP="00104836">
      <w:pPr>
        <w:pStyle w:val="guidelinebullet"/>
      </w:pPr>
      <w:r>
        <w:t xml:space="preserve">within 183 calendar days after being Exited from the Provider, or </w:t>
      </w:r>
    </w:p>
    <w:p w14:paraId="3845B196" w14:textId="77777777" w:rsidR="00C1740A" w:rsidRPr="003F420E" w:rsidRDefault="116622AC" w:rsidP="00104836">
      <w:pPr>
        <w:pStyle w:val="guidelinebullet"/>
      </w:pPr>
      <w:r>
        <w:t>within 183 calendar days after being transferred from the Provider to another Provider.</w:t>
      </w:r>
    </w:p>
    <w:p w14:paraId="27CC9B61" w14:textId="701B7909" w:rsidR="00194DF4" w:rsidRPr="00194DF4" w:rsidRDefault="00194DF4" w:rsidP="00104836">
      <w:pPr>
        <w:pStyle w:val="Heading3"/>
        <w:rPr>
          <w:rFonts w:eastAsia="Times New Roman"/>
        </w:rPr>
      </w:pPr>
      <w:r w:rsidRPr="00194DF4">
        <w:rPr>
          <w:rFonts w:eastAsia="Times New Roman"/>
        </w:rPr>
        <w:t>Eligible purchases</w:t>
      </w:r>
      <w:bookmarkEnd w:id="719"/>
    </w:p>
    <w:p w14:paraId="6F7191EE" w14:textId="77777777" w:rsidR="00194DF4" w:rsidRPr="00194DF4" w:rsidRDefault="00194DF4" w:rsidP="007B60C0">
      <w:pPr>
        <w:pStyle w:val="guidelinetext"/>
        <w:spacing w:line="240" w:lineRule="auto"/>
      </w:pPr>
      <w:r w:rsidRPr="00194DF4">
        <w:t>An eligible purchase is any good or service that:</w:t>
      </w:r>
    </w:p>
    <w:p w14:paraId="72F8526A" w14:textId="77777777" w:rsidR="00194DF4" w:rsidRPr="00F635AD" w:rsidRDefault="53CCB3EC" w:rsidP="00104836">
      <w:pPr>
        <w:pStyle w:val="guidelinebullet"/>
      </w:pPr>
      <w:r>
        <w:t>meets the Participation Fund principles</w:t>
      </w:r>
    </w:p>
    <w:p w14:paraId="3B7EAF8F" w14:textId="70D0431A" w:rsidR="00194DF4" w:rsidRPr="00F635AD" w:rsidRDefault="53CCB3EC" w:rsidP="00104836">
      <w:pPr>
        <w:pStyle w:val="guidelinebullet"/>
      </w:pPr>
      <w:r>
        <w:t>is not prohibited</w:t>
      </w:r>
      <w:r w:rsidR="76ACD875">
        <w:t>, and</w:t>
      </w:r>
    </w:p>
    <w:p w14:paraId="0621CEF4" w14:textId="77777777" w:rsidR="00194DF4" w:rsidRPr="00F635AD" w:rsidRDefault="53CCB3EC" w:rsidP="00104836">
      <w:pPr>
        <w:pStyle w:val="guidelinebullet"/>
      </w:pPr>
      <w:r>
        <w:t>satisfies any specific Participation Fund category requirements.</w:t>
      </w:r>
    </w:p>
    <w:p w14:paraId="5A0D1D7D" w14:textId="77777777" w:rsidR="00194DF4" w:rsidRPr="00194DF4" w:rsidRDefault="00194DF4" w:rsidP="00104836">
      <w:pPr>
        <w:pStyle w:val="Heading3"/>
        <w:rPr>
          <w:rFonts w:eastAsia="Times New Roman"/>
        </w:rPr>
      </w:pPr>
      <w:bookmarkStart w:id="723" w:name="_Prohibited_purchases"/>
      <w:bookmarkStart w:id="724" w:name="_Toc63417396"/>
      <w:bookmarkEnd w:id="723"/>
      <w:r w:rsidRPr="00194DF4">
        <w:rPr>
          <w:rFonts w:eastAsia="Times New Roman"/>
        </w:rPr>
        <w:t>Prohibited purchase</w:t>
      </w:r>
      <w:bookmarkEnd w:id="720"/>
      <w:r w:rsidRPr="00194DF4">
        <w:rPr>
          <w:rFonts w:eastAsia="Times New Roman"/>
        </w:rPr>
        <w:t>s</w:t>
      </w:r>
      <w:bookmarkEnd w:id="724"/>
    </w:p>
    <w:p w14:paraId="44311CC0" w14:textId="77777777" w:rsidR="00194DF4" w:rsidRPr="00194DF4" w:rsidRDefault="00194DF4" w:rsidP="007B60C0">
      <w:pPr>
        <w:pStyle w:val="guidelinetext"/>
        <w:spacing w:line="240" w:lineRule="auto"/>
      </w:pPr>
      <w:r w:rsidRPr="00194DF4">
        <w:t>Providers must not claim Reimbursement through the Participation Fund for prohibited goods and services. Prohibited purchases are:</w:t>
      </w:r>
    </w:p>
    <w:p w14:paraId="2B28D183" w14:textId="77777777" w:rsidR="00194DF4" w:rsidRPr="00B50001" w:rsidRDefault="53CCB3EC" w:rsidP="00104836">
      <w:pPr>
        <w:pStyle w:val="guidelinebullet"/>
      </w:pPr>
      <w:r>
        <w:t>goods or services for which a Provider is already entitled to payment from the Department, other Australian Government sources or state, territory or local government bodies</w:t>
      </w:r>
    </w:p>
    <w:p w14:paraId="57FA474F" w14:textId="26ABE6B0" w:rsidR="00194DF4" w:rsidRPr="00B50001" w:rsidRDefault="53CCB3EC" w:rsidP="00104836">
      <w:pPr>
        <w:pStyle w:val="guidelinebullet"/>
      </w:pPr>
      <w:r>
        <w:t>goods or services directly funded through the Indigenous Advancement Strategy</w:t>
      </w:r>
    </w:p>
    <w:p w14:paraId="378E8ECC" w14:textId="77777777" w:rsidR="00194DF4" w:rsidRPr="00B50001" w:rsidRDefault="53CCB3EC" w:rsidP="00104836">
      <w:pPr>
        <w:pStyle w:val="guidelinebullet"/>
      </w:pPr>
      <w:r>
        <w:t>goods or services that are funded through other Government programs or grants</w:t>
      </w:r>
    </w:p>
    <w:p w14:paraId="7308ED91" w14:textId="77777777" w:rsidR="00194DF4" w:rsidRPr="00B50001" w:rsidRDefault="53CCB3EC" w:rsidP="00104836">
      <w:pPr>
        <w:pStyle w:val="guidelinebullet"/>
      </w:pPr>
      <w:r>
        <w:t>assets that remain the property of the Provider</w:t>
      </w:r>
    </w:p>
    <w:p w14:paraId="388EBC20" w14:textId="3FEC441E" w:rsidR="00194DF4" w:rsidRPr="00194DF4" w:rsidRDefault="2FC10989" w:rsidP="00104836">
      <w:pPr>
        <w:pStyle w:val="guidelinebullet"/>
      </w:pPr>
      <w:r>
        <w:t xml:space="preserve">assets for a </w:t>
      </w:r>
      <w:r w:rsidR="794FD688">
        <w:t>Participant</w:t>
      </w:r>
      <w:r>
        <w:t xml:space="preserve"> or Employer that are not primarily used to assist the </w:t>
      </w:r>
      <w:r w:rsidR="794FD688">
        <w:t>Participant</w:t>
      </w:r>
      <w:r>
        <w:t xml:space="preserve"> in accordance with the </w:t>
      </w:r>
      <w:hyperlink w:anchor="_Participation_Fund_principles">
        <w:r w:rsidRPr="7AB4DA7A">
          <w:rPr>
            <w:color w:val="0563C1"/>
            <w:u w:val="single"/>
          </w:rPr>
          <w:t>Participation Fund principles</w:t>
        </w:r>
      </w:hyperlink>
    </w:p>
    <w:p w14:paraId="56D3F98E" w14:textId="77777777" w:rsidR="00194DF4" w:rsidRPr="00194DF4" w:rsidRDefault="53CCB3EC" w:rsidP="00104836">
      <w:pPr>
        <w:pStyle w:val="guidelinebullet"/>
      </w:pPr>
      <w:r>
        <w:t>purchases made before the commencement of ParentsNext services on 1 July 2018</w:t>
      </w:r>
    </w:p>
    <w:p w14:paraId="1D19A5F0" w14:textId="44C78FBF" w:rsidR="00194DF4" w:rsidRPr="00194DF4" w:rsidRDefault="2FC10989" w:rsidP="00104836">
      <w:pPr>
        <w:pStyle w:val="guidelinebullet"/>
      </w:pPr>
      <w:r>
        <w:t xml:space="preserve">with the exception of interpreter services and bulk purchases, goods or services purchased or committed prior to a </w:t>
      </w:r>
      <w:r w:rsidR="794FD688">
        <w:t>Participant</w:t>
      </w:r>
      <w:r>
        <w:t>’s Commencement</w:t>
      </w:r>
    </w:p>
    <w:p w14:paraId="7BFFAA7F" w14:textId="0C89DE70" w:rsidR="00194DF4" w:rsidRPr="00194DF4" w:rsidRDefault="53C596E5" w:rsidP="00104836">
      <w:pPr>
        <w:pStyle w:val="guidelinebullet"/>
      </w:pPr>
      <w:r>
        <w:lastRenderedPageBreak/>
        <w:t xml:space="preserve">Youth Bonus </w:t>
      </w:r>
      <w:r w:rsidR="53CCB3EC">
        <w:t>Wage Subsidies</w:t>
      </w:r>
    </w:p>
    <w:p w14:paraId="1A3CC0D3" w14:textId="31A764D6" w:rsidR="00194DF4" w:rsidRPr="00194DF4" w:rsidRDefault="2FC10989" w:rsidP="00104836">
      <w:pPr>
        <w:pStyle w:val="guidelinebullet"/>
      </w:pPr>
      <w:r>
        <w:t xml:space="preserve">gifts, cash and other incentives for </w:t>
      </w:r>
      <w:r w:rsidR="794FD688">
        <w:t>Participant</w:t>
      </w:r>
      <w:r>
        <w:t>s and Employers, including payout of loans, credit cards or other debts</w:t>
      </w:r>
    </w:p>
    <w:p w14:paraId="27BE2DB4" w14:textId="77777777" w:rsidR="00194DF4" w:rsidRPr="00194DF4" w:rsidRDefault="53CCB3EC" w:rsidP="00104836">
      <w:pPr>
        <w:pStyle w:val="guidelinebullet"/>
      </w:pPr>
      <w:r>
        <w:t>penalties, fines and court fees</w:t>
      </w:r>
    </w:p>
    <w:p w14:paraId="45EC1E11" w14:textId="77777777" w:rsidR="00194DF4" w:rsidRPr="00194DF4" w:rsidRDefault="53CCB3EC" w:rsidP="00104836">
      <w:pPr>
        <w:pStyle w:val="guidelinebullet"/>
      </w:pPr>
      <w:r>
        <w:t>reverse marketing</w:t>
      </w:r>
    </w:p>
    <w:p w14:paraId="0E4A5D8D" w14:textId="77777777" w:rsidR="00194DF4" w:rsidRPr="00194DF4" w:rsidRDefault="53CCB3EC" w:rsidP="00104836">
      <w:pPr>
        <w:pStyle w:val="guidelinebullet"/>
      </w:pPr>
      <w:r>
        <w:t>any costs and overheads, such as travel time, travel costs and administration costs associated with:</w:t>
      </w:r>
    </w:p>
    <w:p w14:paraId="55F3A8DD" w14:textId="77777777" w:rsidR="00194DF4" w:rsidRPr="00194DF4" w:rsidRDefault="00194DF4" w:rsidP="00104836">
      <w:pPr>
        <w:pStyle w:val="guidelinebullet"/>
        <w:numPr>
          <w:ilvl w:val="1"/>
          <w:numId w:val="3"/>
        </w:numPr>
      </w:pPr>
      <w:r w:rsidRPr="00194DF4">
        <w:t>providing ParentsNext services</w:t>
      </w:r>
    </w:p>
    <w:p w14:paraId="7FA1FA6D" w14:textId="55538890" w:rsidR="00194DF4" w:rsidRPr="00194DF4" w:rsidRDefault="00194DF4" w:rsidP="00104836">
      <w:pPr>
        <w:pStyle w:val="guidelinebullet"/>
        <w:numPr>
          <w:ilvl w:val="1"/>
          <w:numId w:val="3"/>
        </w:numPr>
      </w:pPr>
      <w:r w:rsidRPr="00194DF4">
        <w:t>covering the cost of Service delivery on an outreach basis</w:t>
      </w:r>
    </w:p>
    <w:p w14:paraId="04112721" w14:textId="77777777" w:rsidR="00194DF4" w:rsidRPr="00194DF4" w:rsidRDefault="00194DF4" w:rsidP="00104836">
      <w:pPr>
        <w:pStyle w:val="guidelinebullet"/>
        <w:numPr>
          <w:ilvl w:val="1"/>
          <w:numId w:val="3"/>
        </w:numPr>
      </w:pPr>
      <w:r w:rsidRPr="00194DF4">
        <w:t>administering the Participation Fund</w:t>
      </w:r>
    </w:p>
    <w:p w14:paraId="2116D676" w14:textId="77777777" w:rsidR="00194DF4" w:rsidRPr="00194DF4" w:rsidRDefault="53CCB3EC" w:rsidP="00104836">
      <w:pPr>
        <w:pStyle w:val="guidelinebullet"/>
      </w:pPr>
      <w:r>
        <w:t>legal fees or security costs incurred by a Provider</w:t>
      </w:r>
    </w:p>
    <w:p w14:paraId="042E2C8F" w14:textId="2BBDC335" w:rsidR="00194DF4" w:rsidRDefault="75995E08" w:rsidP="00104836">
      <w:pPr>
        <w:pStyle w:val="guidelinebullet"/>
      </w:pPr>
      <w:r>
        <w:t xml:space="preserve">an </w:t>
      </w:r>
      <w:r w:rsidR="53CCB3EC">
        <w:t>Employer</w:t>
      </w:r>
      <w:r>
        <w:t>’s</w:t>
      </w:r>
      <w:r w:rsidR="53CCB3EC">
        <w:t xml:space="preserve"> workers compensation or insurance policy payments</w:t>
      </w:r>
    </w:p>
    <w:p w14:paraId="522A458F" w14:textId="29F696DB" w:rsidR="00230706" w:rsidRPr="00194DF4" w:rsidRDefault="00710730" w:rsidP="00104836">
      <w:pPr>
        <w:pStyle w:val="guidelinebullet"/>
        <w:numPr>
          <w:ilvl w:val="1"/>
          <w:numId w:val="3"/>
        </w:numPr>
      </w:pPr>
      <w:r>
        <w:t>Self-Employment Assistance</w:t>
      </w:r>
      <w:r w:rsidR="00230706">
        <w:t xml:space="preserve"> insurances are not </w:t>
      </w:r>
      <w:r w:rsidR="00522148">
        <w:t>prohibited</w:t>
      </w:r>
    </w:p>
    <w:p w14:paraId="7A702C8F" w14:textId="77777777" w:rsidR="00194DF4" w:rsidRPr="00194DF4" w:rsidRDefault="53CCB3EC" w:rsidP="00104836">
      <w:pPr>
        <w:pStyle w:val="guidelinebullet"/>
      </w:pPr>
      <w:r>
        <w:t>any costs associated with use of the prescribed Work Readiness Assessment tool, including staff training in the use of the tool</w:t>
      </w:r>
    </w:p>
    <w:p w14:paraId="3C6A5625" w14:textId="4C79ECC1" w:rsidR="00194DF4" w:rsidRPr="00194DF4" w:rsidRDefault="2FC10989" w:rsidP="00104836">
      <w:pPr>
        <w:pStyle w:val="guidelinebullet"/>
      </w:pPr>
      <w:r>
        <w:t xml:space="preserve">any interest incurred on a Provider’s or </w:t>
      </w:r>
      <w:r w:rsidR="794FD688">
        <w:t>Participant</w:t>
      </w:r>
      <w:r>
        <w:t>’s credit cards, including account and credit card fees.</w:t>
      </w:r>
    </w:p>
    <w:p w14:paraId="0368919E" w14:textId="0259C6C5" w:rsidR="00602481" w:rsidRPr="00D55805" w:rsidRDefault="00194DF4" w:rsidP="00104836">
      <w:pPr>
        <w:pStyle w:val="guidelinedeedref"/>
      </w:pPr>
      <w:r w:rsidRPr="00D55805">
        <w:t xml:space="preserve">(Deed references: </w:t>
      </w:r>
      <w:r w:rsidR="00D55805" w:rsidRPr="00943B10">
        <w:t>Annexure A1—Definitions</w:t>
      </w:r>
      <w:r w:rsidR="00D55805">
        <w:t>; Clause 77</w:t>
      </w:r>
      <w:r w:rsidRPr="00D55805">
        <w:t>)</w:t>
      </w:r>
    </w:p>
    <w:p w14:paraId="48693FB0" w14:textId="77777777" w:rsidR="00194DF4" w:rsidRPr="00194DF4" w:rsidRDefault="00194DF4" w:rsidP="00104836">
      <w:pPr>
        <w:pStyle w:val="Heading3"/>
        <w:rPr>
          <w:rFonts w:eastAsia="Times New Roman"/>
        </w:rPr>
      </w:pPr>
      <w:bookmarkStart w:id="725" w:name="_Making_purchases_and"/>
      <w:bookmarkStart w:id="726" w:name="_Toc63417397"/>
      <w:bookmarkEnd w:id="725"/>
      <w:r w:rsidRPr="00194DF4">
        <w:rPr>
          <w:rFonts w:eastAsia="Times New Roman"/>
        </w:rPr>
        <w:t>Making purchases</w:t>
      </w:r>
      <w:bookmarkEnd w:id="721"/>
      <w:r w:rsidRPr="00194DF4">
        <w:rPr>
          <w:rFonts w:eastAsia="Times New Roman"/>
        </w:rPr>
        <w:t xml:space="preserve"> and creating commitments</w:t>
      </w:r>
      <w:bookmarkEnd w:id="726"/>
    </w:p>
    <w:p w14:paraId="08BD203A" w14:textId="00AAD5EE" w:rsidR="00194DF4" w:rsidRPr="00194DF4" w:rsidRDefault="00194DF4" w:rsidP="007B60C0">
      <w:pPr>
        <w:pStyle w:val="guidelinetext"/>
        <w:spacing w:line="240" w:lineRule="auto"/>
      </w:pPr>
      <w:r w:rsidRPr="00194DF4">
        <w:t xml:space="preserve">Providers must pay for eligible purchases </w:t>
      </w:r>
      <w:r w:rsidR="00B26175" w:rsidRPr="00194DF4">
        <w:t xml:space="preserve">before </w:t>
      </w:r>
      <w:r w:rsidRPr="00194DF4">
        <w:t>claiming Reimbursement through the Participation Fund.</w:t>
      </w:r>
    </w:p>
    <w:p w14:paraId="5A8A0A04" w14:textId="6F394EC3" w:rsidR="00194DF4" w:rsidRPr="00194DF4" w:rsidRDefault="00194DF4" w:rsidP="007B60C0">
      <w:pPr>
        <w:pStyle w:val="guidelinetext"/>
        <w:spacing w:line="240" w:lineRule="auto"/>
      </w:pPr>
      <w:bookmarkStart w:id="727" w:name="_Determining_what_is"/>
      <w:bookmarkStart w:id="728" w:name="_Toc510599687"/>
      <w:bookmarkStart w:id="729" w:name="_Toc511117994"/>
      <w:bookmarkEnd w:id="722"/>
      <w:bookmarkEnd w:id="727"/>
      <w:r w:rsidRPr="00194DF4">
        <w:t>Providers</w:t>
      </w:r>
      <w:r w:rsidRPr="00194DF4">
        <w:rPr>
          <w:b/>
        </w:rPr>
        <w:t xml:space="preserve"> </w:t>
      </w:r>
      <w:r w:rsidRPr="00194DF4">
        <w:t>must commit</w:t>
      </w:r>
      <w:r w:rsidRPr="00194DF4">
        <w:rPr>
          <w:b/>
        </w:rPr>
        <w:t xml:space="preserve"> </w:t>
      </w:r>
      <w:r w:rsidRPr="00194DF4">
        <w:t>each eligible purchase in the Department’s IT Systems against the relevant category</w:t>
      </w:r>
      <w:r w:rsidR="00C1740A" w:rsidRPr="00C1740A">
        <w:t xml:space="preserve"> </w:t>
      </w:r>
      <w:r w:rsidR="00C1740A">
        <w:t xml:space="preserve">(refer to </w:t>
      </w:r>
      <w:hyperlink w:anchor="_Appendix—Participation_Fund_categor" w:history="1">
        <w:r w:rsidR="00C1740A" w:rsidRPr="00DE7566">
          <w:rPr>
            <w:rStyle w:val="Hyperlink"/>
          </w:rPr>
          <w:t>23. Appendix 1 – Participation Fund</w:t>
        </w:r>
      </w:hyperlink>
      <w:r w:rsidR="00C1740A">
        <w:t xml:space="preserve">) </w:t>
      </w:r>
      <w:r w:rsidRPr="00194DF4">
        <w:t>before claiming Reimbursement. Providers can create a commitment in the Department’s IT Systems either before making the purchase or in anticipation of the purchase. Providers should not make commitments in anticipation of future Participation Fund credits.</w:t>
      </w:r>
      <w:bookmarkEnd w:id="728"/>
      <w:bookmarkEnd w:id="729"/>
    </w:p>
    <w:p w14:paraId="2A734714" w14:textId="77777777" w:rsidR="00481E3A" w:rsidRDefault="6B7CF94B" w:rsidP="007B60C0">
      <w:pPr>
        <w:pStyle w:val="Systemstep"/>
        <w:spacing w:line="240" w:lineRule="auto"/>
        <w:ind w:left="1418" w:hanging="1418"/>
        <w:rPr>
          <w:rFonts w:cstheme="minorHAnsi"/>
        </w:rPr>
      </w:pPr>
      <w:r w:rsidRPr="041EC8A1">
        <w:rPr>
          <w:b/>
          <w:bCs/>
        </w:rPr>
        <w:t>System step</w:t>
      </w:r>
      <w:r>
        <w:t xml:space="preserve">: Refer to </w:t>
      </w:r>
      <w:hyperlink w:anchor="_System_Steps">
        <w:r w:rsidRPr="041EC8A1">
          <w:rPr>
            <w:rStyle w:val="Hyperlink"/>
          </w:rPr>
          <w:t>System Steps</w:t>
        </w:r>
      </w:hyperlink>
      <w:r>
        <w:t xml:space="preserve"> for information.</w:t>
      </w:r>
    </w:p>
    <w:p w14:paraId="7505B408" w14:textId="6BBF49B3" w:rsidR="00602481" w:rsidRPr="00602481" w:rsidRDefault="00194DF4" w:rsidP="00104836">
      <w:pPr>
        <w:pStyle w:val="guidelinedeedref"/>
      </w:pPr>
      <w:r w:rsidRPr="00602481">
        <w:t>(Deed reference</w:t>
      </w:r>
      <w:r w:rsidR="00602481">
        <w:t>:</w:t>
      </w:r>
      <w:r w:rsidRPr="00602481">
        <w:t xml:space="preserve"> </w:t>
      </w:r>
      <w:r w:rsidR="00602481">
        <w:t>Clause 77</w:t>
      </w:r>
      <w:r w:rsidRPr="00602481">
        <w:t>)</w:t>
      </w:r>
      <w:bookmarkStart w:id="730" w:name="_Toc468875611"/>
      <w:bookmarkStart w:id="731" w:name="_Toc511117995"/>
      <w:bookmarkStart w:id="732" w:name="_Toc45805436"/>
      <w:bookmarkStart w:id="733" w:name="_Toc63417398"/>
    </w:p>
    <w:p w14:paraId="2E93914A" w14:textId="4F3B9354" w:rsidR="00194DF4" w:rsidRPr="00C95E8B" w:rsidRDefault="00194DF4" w:rsidP="00104836">
      <w:pPr>
        <w:pStyle w:val="Heading2"/>
        <w:rPr>
          <w:rFonts w:ascii="Garamond" w:eastAsia="Calibri" w:hAnsi="Garamond"/>
        </w:rPr>
      </w:pPr>
      <w:bookmarkStart w:id="734" w:name="_Claiming_Reimbursement"/>
      <w:bookmarkStart w:id="735" w:name="_Toc128741244"/>
      <w:bookmarkStart w:id="736" w:name="_Toc158102813"/>
      <w:bookmarkStart w:id="737" w:name="_Toc159917449"/>
      <w:bookmarkStart w:id="738" w:name="_Toc159921245"/>
      <w:bookmarkEnd w:id="734"/>
      <w:r w:rsidRPr="00194DF4">
        <w:rPr>
          <w:rFonts w:eastAsia="Times New Roman"/>
        </w:rPr>
        <w:t>Claiming Reimbursement</w:t>
      </w:r>
      <w:bookmarkEnd w:id="730"/>
      <w:bookmarkEnd w:id="731"/>
      <w:bookmarkEnd w:id="732"/>
      <w:bookmarkEnd w:id="733"/>
      <w:bookmarkEnd w:id="735"/>
      <w:bookmarkEnd w:id="736"/>
      <w:bookmarkEnd w:id="737"/>
      <w:bookmarkEnd w:id="738"/>
    </w:p>
    <w:p w14:paraId="6E3982AC" w14:textId="304FF87E" w:rsidR="00194DF4" w:rsidRPr="00194DF4" w:rsidRDefault="00194DF4" w:rsidP="007B60C0">
      <w:pPr>
        <w:pStyle w:val="guidelinetext"/>
        <w:spacing w:line="240" w:lineRule="auto"/>
      </w:pPr>
      <w:r w:rsidRPr="00194DF4">
        <w:t xml:space="preserve">All claims for Reimbursement </w:t>
      </w:r>
      <w:r w:rsidR="00EE2197">
        <w:t xml:space="preserve">from the Participation Fund </w:t>
      </w:r>
      <w:r w:rsidRPr="00194DF4">
        <w:t>must be made within 140 days from the date the Provider paid the supplier.</w:t>
      </w:r>
      <w:r w:rsidR="00EE2197">
        <w:t xml:space="preserve"> For information on Wage Subsidy claim timeframes, see </w:t>
      </w:r>
      <w:hyperlink w:anchor="Section2point1point11" w:history="1">
        <w:r w:rsidR="00152FA1" w:rsidRPr="00F04537">
          <w:rPr>
            <w:rStyle w:val="Hyperlink"/>
          </w:rPr>
          <w:t>Time requirements for claiming a Reimbursement.</w:t>
        </w:r>
      </w:hyperlink>
    </w:p>
    <w:p w14:paraId="2F56E291" w14:textId="77777777" w:rsidR="00194DF4" w:rsidRPr="00194DF4" w:rsidRDefault="00194DF4" w:rsidP="007B60C0">
      <w:pPr>
        <w:pStyle w:val="guidelinetext"/>
        <w:spacing w:line="240" w:lineRule="auto"/>
      </w:pPr>
      <w:r w:rsidRPr="00194DF4">
        <w:t>If a supplier has charged a layby fee or credit card surcharge for a purchase, then the Provider may claim Reimbursement for the full amount (that is, the cost of the item or service and the fee or surcharge).</w:t>
      </w:r>
    </w:p>
    <w:p w14:paraId="04D7F915" w14:textId="29974A79" w:rsidR="00602481" w:rsidRPr="00602481" w:rsidRDefault="00194DF4" w:rsidP="00104836">
      <w:pPr>
        <w:pStyle w:val="guidelinedeedref"/>
      </w:pPr>
      <w:r w:rsidRPr="00602481">
        <w:t xml:space="preserve">(Deed references: Clause </w:t>
      </w:r>
      <w:r w:rsidR="00602481">
        <w:t>77</w:t>
      </w:r>
      <w:r w:rsidRPr="00602481">
        <w:t>)</w:t>
      </w:r>
    </w:p>
    <w:p w14:paraId="05669EE4" w14:textId="77777777" w:rsidR="00194DF4" w:rsidRPr="00194DF4" w:rsidRDefault="00194DF4" w:rsidP="00104836">
      <w:pPr>
        <w:pStyle w:val="Heading3"/>
        <w:rPr>
          <w:rFonts w:eastAsia="Times New Roman"/>
        </w:rPr>
      </w:pPr>
      <w:bookmarkStart w:id="739" w:name="_Toc468875616"/>
      <w:bookmarkStart w:id="740" w:name="_Toc45805438"/>
      <w:bookmarkStart w:id="741" w:name="_Toc63417399"/>
      <w:bookmarkStart w:id="742" w:name="_Hlk59431915"/>
      <w:r w:rsidRPr="00194DF4">
        <w:rPr>
          <w:rFonts w:eastAsia="Times New Roman"/>
        </w:rPr>
        <w:t>Determining the correct GST treatment</w:t>
      </w:r>
      <w:bookmarkEnd w:id="739"/>
      <w:bookmarkEnd w:id="740"/>
      <w:bookmarkEnd w:id="741"/>
    </w:p>
    <w:p w14:paraId="4CEA376A" w14:textId="77777777" w:rsidR="00194DF4" w:rsidRPr="00194DF4" w:rsidRDefault="00194DF4" w:rsidP="007B60C0">
      <w:pPr>
        <w:pStyle w:val="guidelinetext"/>
        <w:spacing w:line="240" w:lineRule="auto"/>
      </w:pPr>
      <w:r w:rsidRPr="00194DF4">
        <w:t>All Reimbursements from the Participation Fund constitute ‘consideration for a taxable supply made by a Provider to the Department’ in line with the Australian Taxation Office (ATO) Private Ruling 1011478547799.</w:t>
      </w:r>
    </w:p>
    <w:p w14:paraId="505CCC40" w14:textId="382FBDA7" w:rsidR="00194DF4" w:rsidRPr="00194DF4" w:rsidRDefault="7154A256" w:rsidP="007B60C0">
      <w:pPr>
        <w:pStyle w:val="guidelinetext"/>
        <w:spacing w:line="240" w:lineRule="auto"/>
      </w:pPr>
      <w:r>
        <w:t xml:space="preserve">The relevant ‘taxable supply’ is the supply of contracted services to </w:t>
      </w:r>
      <w:r w:rsidR="794FD688">
        <w:t>Participant</w:t>
      </w:r>
      <w:r>
        <w:t>s as described under the Deed. This means Providers need to remit 1/11th of all Reimbursements from the Participation Fund as GST to the ATO.</w:t>
      </w:r>
    </w:p>
    <w:p w14:paraId="13149EED" w14:textId="77777777" w:rsidR="00194DF4" w:rsidRPr="00194DF4" w:rsidRDefault="00194DF4" w:rsidP="007B60C0">
      <w:pPr>
        <w:pStyle w:val="guidelinetext"/>
        <w:spacing w:line="240" w:lineRule="auto"/>
      </w:pPr>
      <w:r w:rsidRPr="00194DF4">
        <w:lastRenderedPageBreak/>
        <w:t>The explanations below are provided as examples only and do not constitute tax advice. Providers must obtain independent tax advice relevant to their particular situation.</w:t>
      </w:r>
    </w:p>
    <w:p w14:paraId="03316E56" w14:textId="4312EA68" w:rsidR="00777D0B" w:rsidRPr="00777D0B" w:rsidRDefault="00194DF4" w:rsidP="00104836">
      <w:pPr>
        <w:pStyle w:val="guidelinedeedref"/>
      </w:pPr>
      <w:r w:rsidRPr="00777D0B">
        <w:t>(Deed references: Clause 20)</w:t>
      </w:r>
    </w:p>
    <w:p w14:paraId="39C0C0E9" w14:textId="509E2A14" w:rsidR="00194DF4" w:rsidRPr="00194DF4" w:rsidRDefault="00194DF4" w:rsidP="00104836">
      <w:pPr>
        <w:pStyle w:val="Heading3"/>
        <w:rPr>
          <w:rFonts w:eastAsia="Times New Roman"/>
        </w:rPr>
      </w:pPr>
      <w:bookmarkStart w:id="743" w:name="_Toc468875618"/>
      <w:bookmarkStart w:id="744" w:name="_Toc45805439"/>
      <w:bookmarkStart w:id="745" w:name="_Toc63417400"/>
      <w:bookmarkStart w:id="746" w:name="_Toc468875617"/>
      <w:r w:rsidRPr="00194DF4">
        <w:rPr>
          <w:rFonts w:eastAsia="Times New Roman"/>
        </w:rPr>
        <w:t>Reimbursing goods or services purchased from a third</w:t>
      </w:r>
      <w:r w:rsidR="00DE1342">
        <w:rPr>
          <w:rFonts w:eastAsia="Times New Roman"/>
        </w:rPr>
        <w:t xml:space="preserve"> </w:t>
      </w:r>
      <w:r w:rsidRPr="00194DF4">
        <w:rPr>
          <w:rFonts w:eastAsia="Times New Roman"/>
        </w:rPr>
        <w:t>party supplier</w:t>
      </w:r>
      <w:bookmarkEnd w:id="743"/>
      <w:bookmarkEnd w:id="744"/>
      <w:bookmarkEnd w:id="745"/>
    </w:p>
    <w:p w14:paraId="32B5854F" w14:textId="633BEE2D" w:rsidR="00194DF4" w:rsidRPr="00194DF4" w:rsidRDefault="7154A256" w:rsidP="007B60C0">
      <w:pPr>
        <w:pStyle w:val="guidelinetext"/>
        <w:spacing w:line="240" w:lineRule="auto"/>
      </w:pPr>
      <w:r>
        <w:t xml:space="preserve">Providers claiming Reimbursement from the Participation Fund for a purchase on behalf of a </w:t>
      </w:r>
      <w:r w:rsidR="794FD688">
        <w:t>Participant</w:t>
      </w:r>
      <w:r>
        <w:t xml:space="preserve"> that includes GST can usually claim an input tax credit for the GST component of the purchase cost.</w:t>
      </w:r>
    </w:p>
    <w:p w14:paraId="78C7F94B" w14:textId="1FC96B63" w:rsidR="00194DF4" w:rsidRPr="00194DF4" w:rsidRDefault="00194DF4" w:rsidP="007B60C0">
      <w:pPr>
        <w:pStyle w:val="guidelinetext"/>
        <w:spacing w:line="240" w:lineRule="auto"/>
      </w:pPr>
      <w:r w:rsidRPr="00194DF4">
        <w:t xml:space="preserve">The Department Reimburses the Provider the amount paid, less the input tax credit amount. However, the Department adds GST because the Reimbursement is ‘consideration for a taxable supply made by the Provider to the Department’ </w:t>
      </w:r>
      <w:r w:rsidR="007D6F49">
        <w:t>(</w:t>
      </w:r>
      <w:r w:rsidR="007D6F49" w:rsidRPr="00194DF4">
        <w:t>Australian Taxation Office (ATO) Private Ruling 1011478547799</w:t>
      </w:r>
      <w:r w:rsidR="007D6F49">
        <w:t xml:space="preserve">) </w:t>
      </w:r>
      <w:r w:rsidRPr="00194DF4">
        <w:t>and therefore a Provider has to remit GST to the ATO with respect to the Reimbursement. This means the original GST is taken off (via the input tax credit), but then GST is added on (that is, the GST on the service supplied to the Department). The final Reimbursement is equal to a Provider’s original cost for the item.</w:t>
      </w:r>
    </w:p>
    <w:p w14:paraId="2AB3AB08" w14:textId="562D8B9E" w:rsidR="00194DF4" w:rsidRPr="00194DF4" w:rsidRDefault="00194DF4" w:rsidP="007B60C0">
      <w:pPr>
        <w:pStyle w:val="guidelinetext"/>
        <w:spacing w:line="240" w:lineRule="auto"/>
      </w:pPr>
      <w:r w:rsidRPr="00194DF4">
        <w:t>If the Participation Fund is used to pay for the purchase of an item that is GST-free, the Provider cannot claim an input tax credit, as there is no GST component of cost of the purchase.</w:t>
      </w:r>
    </w:p>
    <w:p w14:paraId="49B52441" w14:textId="120E4371" w:rsidR="00194DF4" w:rsidRPr="00194DF4" w:rsidRDefault="00194DF4" w:rsidP="007B60C0">
      <w:pPr>
        <w:pStyle w:val="guidelinetext"/>
        <w:spacing w:line="240" w:lineRule="auto"/>
      </w:pPr>
      <w:r w:rsidRPr="00194DF4">
        <w:t xml:space="preserve">In this case, the Department Reimburses the Provider the amount paid and adds GST, as the Reimbursement is a separate taxable supply. The Provider then has to remit GST to the ATO with respect to the Reimbursement. This means nothing is taken off, but 10 per cent GST is added. </w:t>
      </w:r>
      <w:r w:rsidR="00B26175">
        <w:t>The</w:t>
      </w:r>
      <w:r w:rsidRPr="00194DF4">
        <w:t xml:space="preserve"> final Reimbursement is equal to a Provider’s original cost plus 10 per cent.</w:t>
      </w:r>
    </w:p>
    <w:p w14:paraId="415F8BC6" w14:textId="66F725F6" w:rsidR="00194DF4" w:rsidRPr="00194DF4" w:rsidRDefault="7154A256" w:rsidP="00104836">
      <w:pPr>
        <w:pStyle w:val="Heading3"/>
        <w:rPr>
          <w:rFonts w:eastAsia="Times New Roman"/>
        </w:rPr>
      </w:pPr>
      <w:bookmarkStart w:id="747" w:name="_Toc45805440"/>
      <w:bookmarkStart w:id="748" w:name="_Toc63417401"/>
      <w:r w:rsidRPr="7AB4DA7A">
        <w:rPr>
          <w:rFonts w:eastAsia="Times New Roman"/>
        </w:rPr>
        <w:t xml:space="preserve">Reimbursing goods or services purchased directly by a </w:t>
      </w:r>
      <w:bookmarkEnd w:id="746"/>
      <w:r w:rsidR="794FD688" w:rsidRPr="7AB4DA7A">
        <w:rPr>
          <w:rFonts w:eastAsia="Times New Roman"/>
        </w:rPr>
        <w:t>Participant</w:t>
      </w:r>
      <w:bookmarkEnd w:id="747"/>
      <w:bookmarkEnd w:id="748"/>
    </w:p>
    <w:p w14:paraId="0981FA0F" w14:textId="21EE60C0" w:rsidR="00194DF4" w:rsidRPr="00194DF4" w:rsidRDefault="7154A256" w:rsidP="007B60C0">
      <w:pPr>
        <w:pStyle w:val="guidelinetext"/>
        <w:spacing w:line="240" w:lineRule="auto"/>
      </w:pPr>
      <w:r>
        <w:t xml:space="preserve">Providers cannot claim an input tax credit when seeking Reimbursement to cover reimbursement for a </w:t>
      </w:r>
      <w:r w:rsidR="794FD688">
        <w:t>Participant</w:t>
      </w:r>
      <w:r>
        <w:t xml:space="preserve"> who has paid for the cost of goods or services as the Provider has not made a purchase.</w:t>
      </w:r>
    </w:p>
    <w:p w14:paraId="0D053319" w14:textId="483E024B" w:rsidR="00C95E8B" w:rsidRDefault="00194DF4" w:rsidP="007B60C0">
      <w:pPr>
        <w:pStyle w:val="guidelinetext"/>
        <w:spacing w:line="240" w:lineRule="auto"/>
      </w:pPr>
      <w:r w:rsidRPr="00194DF4">
        <w:t xml:space="preserve">The Department Reimburses the Provider the amount paid and adds GST because the Reimbursement is a separate taxable supply. The Provider then has to remit GST to the ATO with respect to the Reimbursement. This means nothing is taken off, but 10 per cent GST is added. </w:t>
      </w:r>
      <w:r w:rsidR="00B26175">
        <w:t>The</w:t>
      </w:r>
      <w:r w:rsidRPr="00194DF4">
        <w:t xml:space="preserve"> final Reimbursement is equal to the Provider’s original cost plus 10 per cent.</w:t>
      </w:r>
      <w:bookmarkStart w:id="749" w:name="_Summary_of_required"/>
      <w:bookmarkStart w:id="750" w:name="_Toc45805441"/>
      <w:bookmarkStart w:id="751" w:name="_Toc63417402"/>
      <w:bookmarkEnd w:id="742"/>
      <w:bookmarkEnd w:id="749"/>
    </w:p>
    <w:p w14:paraId="19159630" w14:textId="4B5167BA" w:rsidR="00194DF4" w:rsidRPr="00C95E8B" w:rsidRDefault="00194DF4" w:rsidP="00104836">
      <w:pPr>
        <w:pStyle w:val="Heading2"/>
        <w:rPr>
          <w:rFonts w:ascii="Calibri" w:eastAsia="Calibri" w:hAnsi="Calibri"/>
        </w:rPr>
      </w:pPr>
      <w:bookmarkStart w:id="752" w:name="_Bulk_purchases"/>
      <w:bookmarkStart w:id="753" w:name="_Toc128741245"/>
      <w:bookmarkStart w:id="754" w:name="_Toc158102814"/>
      <w:bookmarkStart w:id="755" w:name="_Toc159917450"/>
      <w:bookmarkStart w:id="756" w:name="_Toc159921246"/>
      <w:bookmarkEnd w:id="752"/>
      <w:r w:rsidRPr="00194DF4">
        <w:rPr>
          <w:rFonts w:eastAsia="Times New Roman"/>
        </w:rPr>
        <w:t>Bulk</w:t>
      </w:r>
      <w:bookmarkEnd w:id="750"/>
      <w:r w:rsidRPr="00194DF4">
        <w:rPr>
          <w:rFonts w:eastAsia="Times New Roman"/>
        </w:rPr>
        <w:t xml:space="preserve"> purchases</w:t>
      </w:r>
      <w:bookmarkEnd w:id="751"/>
      <w:bookmarkEnd w:id="753"/>
      <w:bookmarkEnd w:id="754"/>
      <w:bookmarkEnd w:id="755"/>
      <w:bookmarkEnd w:id="756"/>
    </w:p>
    <w:p w14:paraId="6C2F6E73" w14:textId="6A2FB449" w:rsidR="00194DF4" w:rsidRPr="00194DF4" w:rsidRDefault="7154A256" w:rsidP="007B60C0">
      <w:pPr>
        <w:pStyle w:val="guidelinetext"/>
        <w:spacing w:line="240" w:lineRule="auto"/>
      </w:pPr>
      <w:r>
        <w:t xml:space="preserve">Providers can purchase a quantity of eligible goods or services in advance. These purchases are known as bulk purchases and are used when a Provider is yet to determine which </w:t>
      </w:r>
      <w:r w:rsidR="794FD688">
        <w:t>Participant</w:t>
      </w:r>
      <w:r>
        <w:t>s the good or service will assist.</w:t>
      </w:r>
    </w:p>
    <w:p w14:paraId="66E1C075" w14:textId="4C720C14" w:rsidR="00EF3AC0" w:rsidRPr="00777D0B" w:rsidRDefault="00194DF4" w:rsidP="00104836">
      <w:pPr>
        <w:pStyle w:val="guidelinedeedref"/>
      </w:pPr>
      <w:r w:rsidRPr="00777D0B">
        <w:t>(Deed reference: Claus</w:t>
      </w:r>
      <w:r w:rsidR="00777D0B" w:rsidRPr="00777D0B">
        <w:t>e 77.3</w:t>
      </w:r>
      <w:r w:rsidRPr="00777D0B">
        <w:t>)</w:t>
      </w:r>
    </w:p>
    <w:p w14:paraId="7801ABC2" w14:textId="6229442E" w:rsidR="00194DF4" w:rsidRPr="00194DF4" w:rsidRDefault="00194DF4" w:rsidP="00104836">
      <w:pPr>
        <w:pStyle w:val="Heading3"/>
        <w:rPr>
          <w:rFonts w:eastAsia="Times New Roman"/>
        </w:rPr>
      </w:pPr>
      <w:bookmarkStart w:id="757" w:name="_Toc45805442"/>
      <w:bookmarkStart w:id="758" w:name="_Toc63417403"/>
      <w:r w:rsidRPr="00194DF4">
        <w:rPr>
          <w:rFonts w:eastAsia="Times New Roman"/>
        </w:rPr>
        <w:t>Bulk purchase categories</w:t>
      </w:r>
      <w:bookmarkEnd w:id="757"/>
      <w:bookmarkEnd w:id="758"/>
    </w:p>
    <w:p w14:paraId="73273978" w14:textId="4459FBD0" w:rsidR="00194DF4" w:rsidRPr="00194DF4" w:rsidRDefault="00194DF4" w:rsidP="007B60C0">
      <w:pPr>
        <w:pStyle w:val="guidelinetext"/>
        <w:spacing w:line="240" w:lineRule="auto"/>
      </w:pPr>
      <w:r w:rsidRPr="00194DF4">
        <w:t xml:space="preserve">Bulk purchases are permitted </w:t>
      </w:r>
      <w:r w:rsidR="00C1740A">
        <w:t>under the following Participation Fund</w:t>
      </w:r>
      <w:r w:rsidRPr="00194DF4">
        <w:t xml:space="preserve"> categories</w:t>
      </w:r>
      <w:r w:rsidR="00C1740A">
        <w:t xml:space="preserve"> only</w:t>
      </w:r>
      <w:r w:rsidRPr="00194DF4">
        <w:t>:</w:t>
      </w:r>
    </w:p>
    <w:p w14:paraId="147502DA" w14:textId="6838B4AD" w:rsidR="00194DF4" w:rsidRPr="00AD5A86" w:rsidRDefault="53CCB3EC" w:rsidP="00104836">
      <w:pPr>
        <w:pStyle w:val="guidelinebullet"/>
      </w:pPr>
      <w:r>
        <w:t>Participant support</w:t>
      </w:r>
      <w:r w:rsidR="3656995A">
        <w:t xml:space="preserve"> (some exceptions </w:t>
      </w:r>
      <w:r w:rsidR="3E5FF644">
        <w:t>apply</w:t>
      </w:r>
      <w:r w:rsidR="00537D05">
        <w:t xml:space="preserve"> </w:t>
      </w:r>
      <w:r w:rsidR="3E5FF644">
        <w:t xml:space="preserve">- refer to </w:t>
      </w:r>
      <w:hyperlink r:id="rId83" w:history="1">
        <w:r w:rsidR="3E5FF644" w:rsidRPr="4129B8EE">
          <w:rPr>
            <w:rStyle w:val="Hyperlink"/>
          </w:rPr>
          <w:t>23. Appendix 1 – Participation Fund</w:t>
        </w:r>
      </w:hyperlink>
      <w:r w:rsidR="3E5FF644">
        <w:t>)</w:t>
      </w:r>
    </w:p>
    <w:p w14:paraId="67FB185F" w14:textId="3211C416" w:rsidR="00194DF4" w:rsidRPr="00AD5A86" w:rsidRDefault="53CCB3EC" w:rsidP="00104836">
      <w:pPr>
        <w:pStyle w:val="guidelinebullet"/>
      </w:pPr>
      <w:r>
        <w:t>Work experience</w:t>
      </w:r>
    </w:p>
    <w:p w14:paraId="26E2D0AD" w14:textId="77777777" w:rsidR="00194DF4" w:rsidRPr="00194DF4" w:rsidRDefault="53CCB3EC" w:rsidP="00104836">
      <w:pPr>
        <w:pStyle w:val="guidelinebullet"/>
      </w:pPr>
      <w:r>
        <w:t>Work related expenses.</w:t>
      </w:r>
    </w:p>
    <w:p w14:paraId="666C405B" w14:textId="6E9C4479" w:rsidR="00194DF4" w:rsidRPr="00194DF4" w:rsidRDefault="00194DF4" w:rsidP="00104836">
      <w:pPr>
        <w:pStyle w:val="Heading3"/>
        <w:rPr>
          <w:rFonts w:eastAsia="Times New Roman"/>
        </w:rPr>
      </w:pPr>
      <w:bookmarkStart w:id="759" w:name="_Toc45805443"/>
      <w:bookmarkStart w:id="760" w:name="_Toc63417404"/>
      <w:r w:rsidRPr="00194DF4">
        <w:rPr>
          <w:rFonts w:eastAsia="Times New Roman"/>
        </w:rPr>
        <w:lastRenderedPageBreak/>
        <w:t>Making bulk purchases</w:t>
      </w:r>
      <w:bookmarkEnd w:id="759"/>
      <w:bookmarkEnd w:id="760"/>
    </w:p>
    <w:p w14:paraId="61EDD626" w14:textId="69342D48" w:rsidR="00194DF4" w:rsidRPr="00194DF4" w:rsidRDefault="7154A256" w:rsidP="007B60C0">
      <w:pPr>
        <w:pStyle w:val="guidelinetext"/>
        <w:spacing w:line="240" w:lineRule="auto"/>
      </w:pPr>
      <w:r>
        <w:t xml:space="preserve">Bulk purchases can be claimed for Reimbursement immediately if a Provider has the required Documentary Evidence. Once Reimbursed, Providers must fully acquit the bulk purchase by attributing the relevant proportion of the cost to individual </w:t>
      </w:r>
      <w:r w:rsidR="794FD688">
        <w:t>Participant</w:t>
      </w:r>
      <w:r>
        <w:t xml:space="preserve">s. While a </w:t>
      </w:r>
      <w:r w:rsidR="794FD688">
        <w:t>Participant</w:t>
      </w:r>
      <w:r>
        <w:t xml:space="preserve"> can only have one acquittal against a bulk purchase, the amount can be amended as required.</w:t>
      </w:r>
    </w:p>
    <w:p w14:paraId="16CE0EDA" w14:textId="63C55FA6" w:rsidR="00730A6B" w:rsidRDefault="00194DF4" w:rsidP="007B60C0">
      <w:pPr>
        <w:pStyle w:val="guidelinetext"/>
        <w:spacing w:line="240" w:lineRule="auto"/>
      </w:pPr>
      <w:r w:rsidRPr="00194DF4">
        <w:t xml:space="preserve">A bulk purchase commitment must be fully acquitted before a new bulk purchase for the same </w:t>
      </w:r>
      <w:r w:rsidR="00F926A4">
        <w:t>sub-</w:t>
      </w:r>
      <w:r w:rsidRPr="00194DF4">
        <w:t>category can be created</w:t>
      </w:r>
      <w:r w:rsidR="00B678EC">
        <w:t xml:space="preserve"> by a Provider site</w:t>
      </w:r>
      <w:r w:rsidRPr="00194DF4">
        <w:t>.</w:t>
      </w:r>
      <w:bookmarkStart w:id="761" w:name="_Toc45805444"/>
      <w:bookmarkStart w:id="762" w:name="_Toc63417405"/>
    </w:p>
    <w:p w14:paraId="563F109D" w14:textId="60D2ECAA" w:rsidR="00194DF4" w:rsidRPr="00730A6B" w:rsidRDefault="00194DF4" w:rsidP="00104836">
      <w:pPr>
        <w:pStyle w:val="Heading2"/>
        <w:rPr>
          <w:rFonts w:ascii="Calibri" w:eastAsia="Calibri" w:hAnsi="Calibri"/>
        </w:rPr>
      </w:pPr>
      <w:bookmarkStart w:id="763" w:name="_Managing_Participation_Fund"/>
      <w:bookmarkStart w:id="764" w:name="_Toc128741246"/>
      <w:bookmarkStart w:id="765" w:name="_Toc158102815"/>
      <w:bookmarkStart w:id="766" w:name="_Toc159917451"/>
      <w:bookmarkStart w:id="767" w:name="_Toc159921247"/>
      <w:bookmarkEnd w:id="763"/>
      <w:r w:rsidRPr="00194DF4">
        <w:rPr>
          <w:rFonts w:eastAsia="Times New Roman"/>
        </w:rPr>
        <w:t>Managing Participation Fund credits</w:t>
      </w:r>
      <w:bookmarkEnd w:id="761"/>
      <w:bookmarkEnd w:id="762"/>
      <w:bookmarkEnd w:id="764"/>
      <w:bookmarkEnd w:id="765"/>
      <w:bookmarkEnd w:id="766"/>
      <w:bookmarkEnd w:id="767"/>
    </w:p>
    <w:p w14:paraId="4C6D3093" w14:textId="2CCF1066" w:rsidR="00194DF4" w:rsidRPr="00194DF4" w:rsidRDefault="00194DF4" w:rsidP="007B60C0">
      <w:pPr>
        <w:pStyle w:val="guidelinetext"/>
        <w:spacing w:line="240" w:lineRule="auto"/>
      </w:pPr>
      <w:r w:rsidRPr="00194DF4">
        <w:t>The notional balance of credits reduces each time a Provider makes a commitment in the Department’s IT Systems to purchase goods or services.</w:t>
      </w:r>
    </w:p>
    <w:p w14:paraId="13ED5391" w14:textId="63EC5FB4" w:rsidR="00194DF4" w:rsidRDefault="00194DF4" w:rsidP="007B60C0">
      <w:pPr>
        <w:pStyle w:val="guidelinetext"/>
        <w:spacing w:line="240" w:lineRule="auto"/>
      </w:pPr>
      <w:r w:rsidRPr="00194DF4">
        <w:t>Providers must not make commitments in anticipation of future credits. The total amount committed for goods or services must not exceed the total amount credited to a Provider.</w:t>
      </w:r>
    </w:p>
    <w:p w14:paraId="7E205EFE" w14:textId="0005FAEC" w:rsidR="00C36502" w:rsidRPr="00C36502" w:rsidRDefault="00C36502" w:rsidP="00104836">
      <w:pPr>
        <w:pStyle w:val="guidelinedeedref"/>
      </w:pPr>
      <w:r w:rsidRPr="00777D0B">
        <w:t>(Deed reference: Clause 77)</w:t>
      </w:r>
    </w:p>
    <w:p w14:paraId="12ABA530" w14:textId="77777777" w:rsidR="00194DF4" w:rsidRPr="00194DF4" w:rsidRDefault="00194DF4" w:rsidP="00104836">
      <w:pPr>
        <w:pStyle w:val="Heading3"/>
        <w:rPr>
          <w:rFonts w:eastAsia="Times New Roman"/>
        </w:rPr>
      </w:pPr>
      <w:bookmarkStart w:id="768" w:name="_Transferring_credits_between"/>
      <w:bookmarkStart w:id="769" w:name="_Toc45805445"/>
      <w:bookmarkStart w:id="770" w:name="_Toc63417406"/>
      <w:bookmarkEnd w:id="768"/>
      <w:r w:rsidRPr="00194DF4">
        <w:rPr>
          <w:rFonts w:eastAsia="Times New Roman"/>
        </w:rPr>
        <w:t>Transferring credits between Sites and other Providers</w:t>
      </w:r>
      <w:bookmarkEnd w:id="769"/>
      <w:bookmarkEnd w:id="770"/>
    </w:p>
    <w:p w14:paraId="5DECEF2A" w14:textId="77777777" w:rsidR="00194DF4" w:rsidRPr="00194DF4" w:rsidRDefault="00194DF4" w:rsidP="007B60C0">
      <w:pPr>
        <w:pStyle w:val="guidelinetext"/>
        <w:spacing w:line="240" w:lineRule="auto"/>
      </w:pPr>
      <w:r w:rsidRPr="00194DF4">
        <w:t>Providers can transfer credits between any of its Sites within or across Employment Regions.</w:t>
      </w:r>
    </w:p>
    <w:p w14:paraId="659FF818" w14:textId="1B32859A" w:rsidR="00194DF4" w:rsidRPr="00194DF4" w:rsidRDefault="7154A256" w:rsidP="007B60C0">
      <w:pPr>
        <w:pStyle w:val="guidelinetext"/>
        <w:spacing w:line="240" w:lineRule="auto"/>
      </w:pPr>
      <w:r>
        <w:t xml:space="preserve">Providers can also transfer Participation Fund credits to another Provider when a </w:t>
      </w:r>
      <w:r w:rsidR="794FD688">
        <w:t>Participant</w:t>
      </w:r>
      <w:r>
        <w:t xml:space="preserve"> transfers to another Provider. The transfer of any credits is to be negotiated between the current and gaining Providers.</w:t>
      </w:r>
    </w:p>
    <w:p w14:paraId="1730C3F6" w14:textId="14DFEDA5" w:rsidR="004C6FF1" w:rsidRDefault="00194DF4" w:rsidP="007B60C0">
      <w:pPr>
        <w:pStyle w:val="guidelinetext"/>
        <w:spacing w:line="240" w:lineRule="auto"/>
      </w:pPr>
      <w:r w:rsidRPr="00194DF4">
        <w:t>The Department may at any time place limits on or restrict a Provider’s ability to transfer amounts credited to the Participation Fund between its Sites.</w:t>
      </w:r>
    </w:p>
    <w:p w14:paraId="063B9AB3" w14:textId="02CEF977" w:rsidR="00443809" w:rsidRDefault="00481E3A" w:rsidP="00104836">
      <w:pPr>
        <w:pStyle w:val="docev"/>
        <w:spacing w:line="240" w:lineRule="auto"/>
      </w:pPr>
      <w:r w:rsidRPr="00481E3A">
        <w:rPr>
          <w:b/>
          <w:bCs/>
        </w:rPr>
        <w:t>Documentary Evidence:</w:t>
      </w:r>
      <w:r>
        <w:t xml:space="preserve"> </w:t>
      </w:r>
      <w:r w:rsidR="00443809">
        <w:t xml:space="preserve">Refer to </w:t>
      </w:r>
      <w:hyperlink w:anchor="_Documentary_Evidence_requirements_1" w:history="1">
        <w:r w:rsidR="00443809" w:rsidRPr="00443809">
          <w:rPr>
            <w:rStyle w:val="Hyperlink"/>
          </w:rPr>
          <w:t>Documentary Evidence requirements</w:t>
        </w:r>
      </w:hyperlink>
      <w:r w:rsidR="00443809">
        <w:t xml:space="preserve"> for more information.</w:t>
      </w:r>
    </w:p>
    <w:p w14:paraId="667679C8" w14:textId="2C211DDB" w:rsidR="00F9746E" w:rsidRDefault="00F9746E" w:rsidP="00104836">
      <w:pPr>
        <w:pStyle w:val="docev"/>
        <w:spacing w:line="240" w:lineRule="auto"/>
      </w:pPr>
      <w:r>
        <w:rPr>
          <w:b/>
          <w:bCs/>
        </w:rPr>
        <w:t>Documentary Evidence</w:t>
      </w:r>
      <w:r>
        <w:t xml:space="preserve">: Refer to </w:t>
      </w:r>
      <w:hyperlink w:anchor="_Appendix_1—Participation_Fund" w:history="1">
        <w:r w:rsidRPr="00F9746E">
          <w:rPr>
            <w:rStyle w:val="Hyperlink"/>
          </w:rPr>
          <w:t>Appendix 1</w:t>
        </w:r>
      </w:hyperlink>
      <w:r>
        <w:t xml:space="preserve"> for more information about Participation Fund categories and additional Documentary Evidence requirements.</w:t>
      </w:r>
    </w:p>
    <w:p w14:paraId="2FD74E89" w14:textId="77777777" w:rsidR="00481E3A" w:rsidRDefault="6B7CF94B" w:rsidP="007B60C0">
      <w:pPr>
        <w:pStyle w:val="Systemstep"/>
        <w:spacing w:line="240" w:lineRule="auto"/>
        <w:ind w:left="1418" w:hanging="1418"/>
        <w:rPr>
          <w:rFonts w:cstheme="minorHAnsi"/>
        </w:rPr>
      </w:pPr>
      <w:r w:rsidRPr="041EC8A1">
        <w:rPr>
          <w:b/>
          <w:bCs/>
        </w:rPr>
        <w:t>System step</w:t>
      </w:r>
      <w:r>
        <w:t xml:space="preserve">: Refer to </w:t>
      </w:r>
      <w:hyperlink w:anchor="_System_Steps">
        <w:r w:rsidRPr="041EC8A1">
          <w:rPr>
            <w:rStyle w:val="Hyperlink"/>
          </w:rPr>
          <w:t>System Steps</w:t>
        </w:r>
      </w:hyperlink>
      <w:r>
        <w:t xml:space="preserve"> for information.</w:t>
      </w:r>
    </w:p>
    <w:p w14:paraId="74BB9C16" w14:textId="5266F631" w:rsidR="00194DF4" w:rsidRDefault="00194DF4" w:rsidP="00104836">
      <w:pPr>
        <w:pStyle w:val="guidelinedeedref"/>
      </w:pPr>
      <w:r w:rsidRPr="00C36502">
        <w:t xml:space="preserve">(Deed references: Clause </w:t>
      </w:r>
      <w:r w:rsidR="00D17662">
        <w:t>68.1</w:t>
      </w:r>
      <w:r w:rsidRPr="00C36502">
        <w:t>)</w:t>
      </w:r>
    </w:p>
    <w:p w14:paraId="52FF9436" w14:textId="37D6E94E" w:rsidR="00A77458" w:rsidRDefault="248DB880" w:rsidP="00104836">
      <w:pPr>
        <w:pStyle w:val="Heading1"/>
        <w:ind w:left="357" w:hanging="357"/>
      </w:pPr>
      <w:bookmarkStart w:id="771" w:name="_Toc128741247"/>
      <w:bookmarkStart w:id="772" w:name="_Toc158102816"/>
      <w:bookmarkStart w:id="773" w:name="_Toc159917452"/>
      <w:bookmarkStart w:id="774" w:name="_Toc159921248"/>
      <w:r>
        <w:t>Wage Subsidies</w:t>
      </w:r>
      <w:bookmarkEnd w:id="771"/>
      <w:bookmarkEnd w:id="772"/>
      <w:bookmarkEnd w:id="773"/>
      <w:bookmarkEnd w:id="774"/>
    </w:p>
    <w:p w14:paraId="55A71D25" w14:textId="3BAB507B" w:rsidR="00640C26" w:rsidRDefault="6E9ADD3F" w:rsidP="007B60C0">
      <w:pPr>
        <w:pStyle w:val="guidelinetext"/>
        <w:spacing w:line="240" w:lineRule="auto"/>
      </w:pPr>
      <w:r>
        <w:t xml:space="preserve">Wage Subsidies are a financial incentive Providers can offer to eligible Employers to encourage them to hire eligible </w:t>
      </w:r>
      <w:r w:rsidR="794FD688">
        <w:t>Participant</w:t>
      </w:r>
      <w:r>
        <w:t xml:space="preserve">s in ongoing jobs by contributing to the initial costs of hiring a new employee. </w:t>
      </w:r>
    </w:p>
    <w:p w14:paraId="071607FC" w14:textId="77777777" w:rsidR="00640C26" w:rsidRDefault="00640C26" w:rsidP="007B60C0">
      <w:pPr>
        <w:pStyle w:val="guidelinetext"/>
        <w:spacing w:line="240" w:lineRule="auto"/>
      </w:pPr>
      <w:r>
        <w:t>There are 2 Wage Subsidy types available:</w:t>
      </w:r>
    </w:p>
    <w:p w14:paraId="733D0577" w14:textId="0E625F38" w:rsidR="00640C26" w:rsidRDefault="5266327B" w:rsidP="00104836">
      <w:pPr>
        <w:pStyle w:val="guidelinebullet"/>
      </w:pPr>
      <w:r>
        <w:t>the Youth Bonus Wage Subsidy, funded from a demand-driven pool, and</w:t>
      </w:r>
    </w:p>
    <w:p w14:paraId="0707ABE8" w14:textId="01DC0AD4" w:rsidR="00640C26" w:rsidRDefault="5266327B" w:rsidP="00104836">
      <w:pPr>
        <w:pStyle w:val="guidelinebullet"/>
      </w:pPr>
      <w:r>
        <w:t xml:space="preserve">the Workforce Australia Services Wage Subsidy, funded through the </w:t>
      </w:r>
      <w:hyperlink w:anchor="_Participation_Fund">
        <w:r w:rsidRPr="041EC8A1">
          <w:rPr>
            <w:rStyle w:val="Hyperlink"/>
          </w:rPr>
          <w:t>Participation Fund</w:t>
        </w:r>
      </w:hyperlink>
      <w:r>
        <w:t>.</w:t>
      </w:r>
    </w:p>
    <w:p w14:paraId="4C5A988E" w14:textId="7CCD08D0" w:rsidR="00640C26" w:rsidRDefault="00640C26" w:rsidP="007B60C0">
      <w:pPr>
        <w:pStyle w:val="guidelinetext"/>
        <w:spacing w:line="240" w:lineRule="auto"/>
      </w:pPr>
      <w:r>
        <w:t>Unless otherwise specified, all processes in this chapter apply to both Wage Subsidy types.</w:t>
      </w:r>
    </w:p>
    <w:p w14:paraId="4A9B5F0B" w14:textId="2D9A72B3" w:rsidR="00640C26" w:rsidRDefault="6E9ADD3F" w:rsidP="007B60C0">
      <w:pPr>
        <w:pStyle w:val="guidelinetext"/>
        <w:spacing w:line="240" w:lineRule="auto"/>
      </w:pPr>
      <w:r>
        <w:t xml:space="preserve">Providers are expected to work directly with Employers to understand their recruitment needs, the needs of the job placement, and to recommend </w:t>
      </w:r>
      <w:r w:rsidR="794FD688">
        <w:t>Participant</w:t>
      </w:r>
      <w:r>
        <w:t>s who</w:t>
      </w:r>
      <w:r w:rsidR="4716E15D">
        <w:t>se skills and experience make them</w:t>
      </w:r>
      <w:r>
        <w:t xml:space="preserve"> a good fit for the role. As part of these interactions, Providers should develop productive relationships with Employers and offer Wage Subsidies as part of an ongoing program of support to assist </w:t>
      </w:r>
      <w:r>
        <w:lastRenderedPageBreak/>
        <w:t xml:space="preserve">disadvantaged </w:t>
      </w:r>
      <w:r w:rsidR="794FD688">
        <w:t>Participant</w:t>
      </w:r>
      <w:r>
        <w:t xml:space="preserve">s </w:t>
      </w:r>
      <w:r w:rsidR="24A2343F">
        <w:t>in</w:t>
      </w:r>
      <w:r>
        <w:t xml:space="preserve">to </w:t>
      </w:r>
      <w:r w:rsidR="24A2343F">
        <w:t xml:space="preserve">eligible jobs </w:t>
      </w:r>
      <w:r>
        <w:t xml:space="preserve">that </w:t>
      </w:r>
      <w:r w:rsidR="24A2343F">
        <w:t xml:space="preserve">are </w:t>
      </w:r>
      <w:r w:rsidR="05A4550A">
        <w:t xml:space="preserve">decent, safe, appropriately secure, and provide workers </w:t>
      </w:r>
      <w:r w:rsidR="460C787D">
        <w:t xml:space="preserve">with </w:t>
      </w:r>
      <w:r w:rsidR="05A4550A">
        <w:t>the flexibility to balance their work and lives</w:t>
      </w:r>
      <w:r>
        <w:t>.</w:t>
      </w:r>
    </w:p>
    <w:p w14:paraId="4AC1237C" w14:textId="496C0765" w:rsidR="00A77458" w:rsidRDefault="6E9ADD3F" w:rsidP="007B60C0">
      <w:pPr>
        <w:pStyle w:val="guidelinetext"/>
        <w:spacing w:line="240" w:lineRule="auto"/>
      </w:pPr>
      <w:r>
        <w:t xml:space="preserve">Providers are best placed to assess the needs of </w:t>
      </w:r>
      <w:r w:rsidR="794FD688">
        <w:t>Participant</w:t>
      </w:r>
      <w:r>
        <w:t>s and Employers in their local labour market and based on this, Providers can decide whether to offer a Wage Subsidy to an Employer. This means a Provider may choose not to offer a Wage Subsidy to an Employer even if all eligibility requirements are met.</w:t>
      </w:r>
    </w:p>
    <w:p w14:paraId="2B06C589" w14:textId="77777777" w:rsidR="00640C26" w:rsidRDefault="00640C26" w:rsidP="007B60C0">
      <w:pPr>
        <w:pStyle w:val="guidelinetext"/>
        <w:spacing w:line="240" w:lineRule="auto"/>
      </w:pPr>
      <w:r>
        <w:t>In determining whether to offer a Wage Subsidy, Providers must ensure that the following principles are met:</w:t>
      </w:r>
    </w:p>
    <w:p w14:paraId="3DD4D370" w14:textId="3C1944DE" w:rsidR="00640C26" w:rsidRDefault="416D8906" w:rsidP="00104836">
      <w:pPr>
        <w:pStyle w:val="guidelinebullet"/>
      </w:pPr>
      <w:r>
        <w:t>providing value for money</w:t>
      </w:r>
      <w:r w:rsidR="0B3D2B77">
        <w:t xml:space="preserve">, by ensuring a </w:t>
      </w:r>
      <w:r w:rsidR="7B30E7CC">
        <w:t>W</w:t>
      </w:r>
      <w:r w:rsidR="0B3D2B77">
        <w:t xml:space="preserve">age </w:t>
      </w:r>
      <w:r w:rsidR="7B30E7CC">
        <w:t>S</w:t>
      </w:r>
      <w:r w:rsidR="0B3D2B77">
        <w:t xml:space="preserve">ubsidy is used as an intervention to secure a suitable and decent job for an eligible </w:t>
      </w:r>
      <w:r w:rsidR="794FD688">
        <w:t>Participant</w:t>
      </w:r>
    </w:p>
    <w:p w14:paraId="28C05225" w14:textId="18D982EB" w:rsidR="00640C26" w:rsidRDefault="5266327B" w:rsidP="00104836">
      <w:pPr>
        <w:pStyle w:val="guidelinebullet"/>
      </w:pPr>
      <w:r>
        <w:t>compliance with any work, health and safety requirements under the relevant state or territory legislation</w:t>
      </w:r>
    </w:p>
    <w:p w14:paraId="751C22D7" w14:textId="300973E0" w:rsidR="00640C26" w:rsidRDefault="5266327B" w:rsidP="00104836">
      <w:pPr>
        <w:pStyle w:val="guidelinebullet"/>
      </w:pPr>
      <w:r>
        <w:t>withstanding public scrutiny</w:t>
      </w:r>
    </w:p>
    <w:p w14:paraId="5371844C" w14:textId="58802F31" w:rsidR="00640C26" w:rsidRDefault="5266327B" w:rsidP="00104836">
      <w:pPr>
        <w:pStyle w:val="guidelinebullet"/>
      </w:pPr>
      <w:r>
        <w:t>will not bring the Services, the Provider or the Department into disrepute.</w:t>
      </w:r>
    </w:p>
    <w:p w14:paraId="16BEC4DB" w14:textId="1909A665" w:rsidR="00640C26" w:rsidRDefault="6E9ADD3F" w:rsidP="007B60C0">
      <w:pPr>
        <w:pStyle w:val="guidelinetext"/>
        <w:spacing w:line="240" w:lineRule="auto"/>
      </w:pPr>
      <w:r>
        <w:t xml:space="preserve">Providers must ensure Employers are aware they are not entitled to receive a Wage Subsidy until such time as the Provider has decided to offer a Wage Subsidy to the Employer and the Employer has entered into a Wage Subsidy Agreement with the Provider via a Wage Subsidy Agreement approved within 28 days of the </w:t>
      </w:r>
      <w:r w:rsidR="794FD688">
        <w:t>Participant</w:t>
      </w:r>
      <w:r>
        <w:t xml:space="preserve"> commencing Employment (see </w:t>
      </w:r>
      <w:hyperlink w:anchor="_Head_Agreements_and">
        <w:r w:rsidRPr="7AB4DA7A">
          <w:rPr>
            <w:rStyle w:val="Hyperlink"/>
          </w:rPr>
          <w:t>Head Agreements and Schedules</w:t>
        </w:r>
      </w:hyperlink>
      <w:r>
        <w:t>).</w:t>
      </w:r>
    </w:p>
    <w:p w14:paraId="23BF7ABB" w14:textId="7DF05D1F" w:rsidR="00640C26" w:rsidRDefault="00640C26" w:rsidP="00104836">
      <w:pPr>
        <w:pStyle w:val="Heading2"/>
      </w:pPr>
      <w:bookmarkStart w:id="775" w:name="_Toc128741248"/>
      <w:bookmarkStart w:id="776" w:name="_Toc158102817"/>
      <w:bookmarkStart w:id="777" w:name="_Toc159917453"/>
      <w:bookmarkStart w:id="778" w:name="_Toc159921249"/>
      <w:r>
        <w:t>Wage Subsidy Eligibility Requirements</w:t>
      </w:r>
      <w:bookmarkEnd w:id="775"/>
      <w:bookmarkEnd w:id="776"/>
      <w:bookmarkEnd w:id="777"/>
      <w:bookmarkEnd w:id="778"/>
    </w:p>
    <w:p w14:paraId="09316F24" w14:textId="22A89B82" w:rsidR="00640C26" w:rsidRDefault="794FD688" w:rsidP="00104836">
      <w:pPr>
        <w:pStyle w:val="Heading3"/>
      </w:pPr>
      <w:r>
        <w:t>Participant</w:t>
      </w:r>
      <w:r w:rsidR="6E9ADD3F">
        <w:t xml:space="preserve"> Eligibility</w:t>
      </w:r>
    </w:p>
    <w:p w14:paraId="1A995CC8" w14:textId="52631F81" w:rsidR="00640C26" w:rsidRPr="00EB78C8" w:rsidRDefault="794FD688" w:rsidP="007B60C0">
      <w:pPr>
        <w:pStyle w:val="guidelinetext"/>
        <w:spacing w:line="240" w:lineRule="auto"/>
      </w:pPr>
      <w:r>
        <w:t>Participant</w:t>
      </w:r>
      <w:r w:rsidR="6E9ADD3F">
        <w:t xml:space="preserve"> eligibility criteria for the available Wage Subsidies is detailed in </w:t>
      </w:r>
      <w:hyperlink w:anchor="_Appendix_2_-">
        <w:r w:rsidR="795E7851" w:rsidRPr="7AB4DA7A">
          <w:rPr>
            <w:rStyle w:val="Hyperlink"/>
          </w:rPr>
          <w:t>Appendix 2</w:t>
        </w:r>
      </w:hyperlink>
      <w:r w:rsidR="6E9ADD3F">
        <w:t>.</w:t>
      </w:r>
    </w:p>
    <w:p w14:paraId="08892F4A" w14:textId="304D6137" w:rsidR="00640C26" w:rsidRDefault="6E9ADD3F" w:rsidP="007B60C0">
      <w:pPr>
        <w:pStyle w:val="guidelinetext"/>
        <w:spacing w:line="240" w:lineRule="auto"/>
      </w:pPr>
      <w:r>
        <w:t xml:space="preserve">The Department’s IT Systems will </w:t>
      </w:r>
      <w:r w:rsidR="5320BA8F">
        <w:t xml:space="preserve">assess </w:t>
      </w:r>
      <w:r>
        <w:t xml:space="preserve">a </w:t>
      </w:r>
      <w:r w:rsidR="794FD688">
        <w:t>Participant</w:t>
      </w:r>
      <w:r>
        <w:t>’s eligibility for a Wage Subsidy, based on their time spent participating in relevant employment services. Eligibility is determined based on the Job Placement start date.</w:t>
      </w:r>
    </w:p>
    <w:p w14:paraId="73236E06" w14:textId="04B4F4AC" w:rsidR="001B6958" w:rsidRDefault="70CE74D7" w:rsidP="001B6958">
      <w:pPr>
        <w:pStyle w:val="guidelinetext"/>
        <w:spacing w:line="240" w:lineRule="auto"/>
      </w:pPr>
      <w:r>
        <w:t xml:space="preserve">As part of confirming a </w:t>
      </w:r>
      <w:r w:rsidR="794FD688">
        <w:t>Participant</w:t>
      </w:r>
      <w:r>
        <w:t xml:space="preserve">’s </w:t>
      </w:r>
      <w:r w:rsidR="0A30BEEF">
        <w:t>eligibility</w:t>
      </w:r>
      <w:r w:rsidR="460C787D">
        <w:t>,</w:t>
      </w:r>
      <w:r>
        <w:t xml:space="preserve"> Providers must check if the </w:t>
      </w:r>
      <w:r w:rsidR="794FD688">
        <w:t>Participant</w:t>
      </w:r>
      <w:r>
        <w:t xml:space="preserve"> has an active Wage Subsidy Agreement in place with their organisation that overlaps with any potential new Agreement. Where an overlapping Agreement has been identified, Providers must confirm the employment has ended so the existing Agreement can be updated with the correct end date, before the new Agreement can be approved within the 28-day timeframe. </w:t>
      </w:r>
    </w:p>
    <w:p w14:paraId="11E7DA11" w14:textId="4EF83BAB" w:rsidR="00640C26" w:rsidRDefault="00640C26" w:rsidP="007B60C0">
      <w:pPr>
        <w:pStyle w:val="guidelinetext"/>
        <w:spacing w:line="240" w:lineRule="auto"/>
      </w:pPr>
      <w:r>
        <w:t xml:space="preserve">Refer to the </w:t>
      </w:r>
      <w:hyperlink r:id="rId84" w:history="1">
        <w:r w:rsidR="005A6853" w:rsidRPr="00F01F1C">
          <w:rPr>
            <w:rStyle w:val="Hyperlink"/>
          </w:rPr>
          <w:t>Wage Subsidies Operations Guide</w:t>
        </w:r>
      </w:hyperlink>
      <w:r w:rsidR="005A6853">
        <w:t xml:space="preserve"> </w:t>
      </w:r>
      <w:r>
        <w:t>for further information.</w:t>
      </w:r>
    </w:p>
    <w:p w14:paraId="1C551B4B" w14:textId="7B87D181" w:rsidR="00640C26" w:rsidRPr="00243B04" w:rsidRDefault="00640C26" w:rsidP="00104836">
      <w:pPr>
        <w:pStyle w:val="Heading3"/>
      </w:pPr>
      <w:r>
        <w:t>Employer Eligibility</w:t>
      </w:r>
    </w:p>
    <w:p w14:paraId="45976FBE" w14:textId="77777777" w:rsidR="00640C26" w:rsidRPr="00EB78C8" w:rsidRDefault="00640C26" w:rsidP="007B60C0">
      <w:pPr>
        <w:pStyle w:val="guidelinetext"/>
        <w:spacing w:line="240" w:lineRule="auto"/>
      </w:pPr>
      <w:r w:rsidRPr="00EB78C8">
        <w:t>A Wage Subsidy Employer must be a legal entity with a valid Australian Business Number (ABN) which complies with all eligibility requirements under the Wage Subsidy Head Agreement terms and conditions.</w:t>
      </w:r>
    </w:p>
    <w:p w14:paraId="5DA69BF8" w14:textId="3BFD7A84" w:rsidR="00640C26" w:rsidRPr="00EB78C8" w:rsidRDefault="00640C26" w:rsidP="0069434D">
      <w:pPr>
        <w:pStyle w:val="guidelinetext"/>
        <w:spacing w:line="240" w:lineRule="auto"/>
      </w:pPr>
      <w:r w:rsidRPr="00EB78C8">
        <w:t>A Wage Subsidy Employer must not be:</w:t>
      </w:r>
    </w:p>
    <w:p w14:paraId="5BBA7207" w14:textId="77777777" w:rsidR="00640C26" w:rsidRPr="00EB78C8" w:rsidRDefault="5266327B" w:rsidP="00104836">
      <w:pPr>
        <w:pStyle w:val="guidelinebullet"/>
      </w:pPr>
      <w:r>
        <w:t>the Provider’s Own Organisation</w:t>
      </w:r>
    </w:p>
    <w:p w14:paraId="1AB556D4" w14:textId="7F4864E7" w:rsidR="00640C26" w:rsidRPr="00EB78C8" w:rsidRDefault="5266327B" w:rsidP="00104836">
      <w:pPr>
        <w:pStyle w:val="guidelinebullet"/>
      </w:pPr>
      <w:r>
        <w:t>Related Entity of the Provider</w:t>
      </w:r>
    </w:p>
    <w:p w14:paraId="39D0C627" w14:textId="6B980ADE" w:rsidR="00640C26" w:rsidRPr="00EB78C8" w:rsidRDefault="5266327B" w:rsidP="00104836">
      <w:pPr>
        <w:pStyle w:val="guidelinebullet"/>
      </w:pPr>
      <w:r>
        <w:t>a government entity</w:t>
      </w:r>
      <w:r w:rsidR="00267996">
        <w:t>, unless specified below</w:t>
      </w:r>
    </w:p>
    <w:p w14:paraId="194E966B" w14:textId="0966BA70" w:rsidR="00640C26" w:rsidRPr="00EB78C8" w:rsidRDefault="416D8906" w:rsidP="00104836">
      <w:pPr>
        <w:pStyle w:val="guidelinebullet"/>
      </w:pPr>
      <w:r>
        <w:t xml:space="preserve">a prior employer </w:t>
      </w:r>
      <w:r w:rsidR="1C582646">
        <w:t xml:space="preserve">or host business </w:t>
      </w:r>
      <w:r>
        <w:t xml:space="preserve">of the </w:t>
      </w:r>
      <w:r w:rsidR="794FD688">
        <w:t>Participant</w:t>
      </w:r>
      <w:r>
        <w:t xml:space="preserve"> (within the last 2 years)</w:t>
      </w:r>
    </w:p>
    <w:p w14:paraId="76ED4EF3" w14:textId="5ADE6F4B" w:rsidR="00640C26" w:rsidRPr="00243B04" w:rsidRDefault="00BA0BFE" w:rsidP="00104836">
      <w:pPr>
        <w:pStyle w:val="guidelinebullet"/>
      </w:pPr>
      <w:hyperlink w:anchor="_Not_eligible_–">
        <w:r w:rsidR="1529BF7C">
          <w:t>a family member</w:t>
        </w:r>
      </w:hyperlink>
      <w:r w:rsidR="1529BF7C">
        <w:t xml:space="preserve"> of the </w:t>
      </w:r>
      <w:r w:rsidR="794FD688">
        <w:t>Participant</w:t>
      </w:r>
    </w:p>
    <w:p w14:paraId="08FAB671" w14:textId="7AE31CBA" w:rsidR="00640C26" w:rsidRDefault="5266327B" w:rsidP="00104836">
      <w:pPr>
        <w:pStyle w:val="guidelinebullet"/>
      </w:pPr>
      <w:r>
        <w:t>suspended or excluded from receiving Wage Subsidies</w:t>
      </w:r>
    </w:p>
    <w:p w14:paraId="1535D1C3" w14:textId="5D698E32" w:rsidR="00640C26" w:rsidRPr="00EB78C8" w:rsidRDefault="5266327B" w:rsidP="00104836">
      <w:pPr>
        <w:pStyle w:val="guidelinebullet"/>
      </w:pPr>
      <w:r>
        <w:lastRenderedPageBreak/>
        <w:t xml:space="preserve">a </w:t>
      </w:r>
      <w:hyperlink w:anchor="_Labour_Hire_Companies" w:history="1">
        <w:r w:rsidRPr="0087712F">
          <w:rPr>
            <w:rStyle w:val="Hyperlink"/>
          </w:rPr>
          <w:t xml:space="preserve">labour hire company or </w:t>
        </w:r>
        <w:r w:rsidR="1D7CF619" w:rsidRPr="0087712F">
          <w:rPr>
            <w:rStyle w:val="Hyperlink"/>
          </w:rPr>
          <w:t>g</w:t>
        </w:r>
        <w:r w:rsidRPr="0087712F">
          <w:rPr>
            <w:rStyle w:val="Hyperlink"/>
          </w:rPr>
          <w:t xml:space="preserve">roup </w:t>
        </w:r>
        <w:r w:rsidR="1D7CF619" w:rsidRPr="0087712F">
          <w:rPr>
            <w:rStyle w:val="Hyperlink"/>
          </w:rPr>
          <w:t>t</w:t>
        </w:r>
        <w:r w:rsidRPr="0087712F">
          <w:rPr>
            <w:rStyle w:val="Hyperlink"/>
          </w:rPr>
          <w:t xml:space="preserve">raining </w:t>
        </w:r>
        <w:r w:rsidR="1D7CF619" w:rsidRPr="0087712F">
          <w:rPr>
            <w:rStyle w:val="Hyperlink"/>
          </w:rPr>
          <w:t>o</w:t>
        </w:r>
        <w:r w:rsidRPr="0087712F">
          <w:rPr>
            <w:rStyle w:val="Hyperlink"/>
          </w:rPr>
          <w:t>rganisation</w:t>
        </w:r>
      </w:hyperlink>
      <w:r>
        <w:t>, except where the requirements below are met, or</w:t>
      </w:r>
    </w:p>
    <w:p w14:paraId="4CBCEEF8" w14:textId="1F92F58F" w:rsidR="00640C26" w:rsidRDefault="5266327B" w:rsidP="00104836">
      <w:pPr>
        <w:pStyle w:val="guidelinebullet"/>
      </w:pPr>
      <w:r>
        <w:t>as otherwise advised by the Department.</w:t>
      </w:r>
    </w:p>
    <w:p w14:paraId="50EA89CE" w14:textId="1C36C0F9" w:rsidR="00640C26" w:rsidRDefault="00A53648" w:rsidP="007B60C0">
      <w:pPr>
        <w:pStyle w:val="Heading4"/>
        <w:spacing w:line="240" w:lineRule="auto"/>
        <w:rPr>
          <w:rStyle w:val="IntenseEmphasis"/>
          <w:rFonts w:asciiTheme="minorHAnsi" w:eastAsiaTheme="minorHAnsi" w:hAnsiTheme="minorHAnsi" w:cstheme="minorBidi"/>
          <w:i w:val="0"/>
          <w:iCs/>
          <w:color w:val="2E74B5" w:themeColor="accent1" w:themeShade="BF"/>
        </w:rPr>
      </w:pPr>
      <w:bookmarkStart w:id="779" w:name="_Labour_Hire_Companies"/>
      <w:bookmarkEnd w:id="779"/>
      <w:r w:rsidRPr="00A53648">
        <w:rPr>
          <w:rStyle w:val="IntenseEmphasis"/>
          <w:i w:val="0"/>
          <w:color w:val="2E74B5" w:themeColor="accent1" w:themeShade="BF"/>
        </w:rPr>
        <w:t>Labour Hire Companies and Group Training Organisations</w:t>
      </w:r>
    </w:p>
    <w:p w14:paraId="5E971E05" w14:textId="6FD02F24" w:rsidR="00A53648" w:rsidRDefault="41BCF17C" w:rsidP="007B60C0">
      <w:pPr>
        <w:pStyle w:val="guidelinetext"/>
        <w:spacing w:line="240" w:lineRule="auto"/>
      </w:pPr>
      <w:r>
        <w:t xml:space="preserve">A Wage Subsidy Employer can be a labour hire company or a group training organisation, provided the company is paying the </w:t>
      </w:r>
      <w:r w:rsidR="794FD688">
        <w:t>Participant</w:t>
      </w:r>
      <w:r>
        <w:t>’s wages and the placement/s with the host business/es meet all eligibility criteria of the Wage Subsidy Placement and Employer.</w:t>
      </w:r>
    </w:p>
    <w:p w14:paraId="6667881F" w14:textId="77777777" w:rsidR="00A53648" w:rsidRDefault="00A53648" w:rsidP="007B60C0">
      <w:pPr>
        <w:pStyle w:val="guidelinetext"/>
        <w:spacing w:line="240" w:lineRule="auto"/>
      </w:pPr>
      <w:r>
        <w:t>If a labour hire company or a group training organisation is receiving a Wage Subsidy for an employee, they must disclose:</w:t>
      </w:r>
    </w:p>
    <w:p w14:paraId="2CDDF317" w14:textId="23413C3D" w:rsidR="00A53648" w:rsidRDefault="1D7CF619" w:rsidP="00104836">
      <w:pPr>
        <w:pStyle w:val="guidelinebullet"/>
      </w:pPr>
      <w:r>
        <w:t>to the host business/es that they are receiving a Wage Subsidy for an employee. The Wage Subsidy Employer must retain Documentary Evidence of the disclosure and supply it to the Provider if requested.</w:t>
      </w:r>
    </w:p>
    <w:p w14:paraId="59C38D6C" w14:textId="2361CD6C" w:rsidR="00A53648" w:rsidRDefault="5802D7B3" w:rsidP="00104836">
      <w:pPr>
        <w:pStyle w:val="guidelinebullet"/>
      </w:pPr>
      <w:r>
        <w:t xml:space="preserve">to the Provider, prior to being eligible for any Wage Subsidy payments, the ABN of the host business/es the Wage Subsidy </w:t>
      </w:r>
      <w:r w:rsidR="794FD688">
        <w:t>Participant</w:t>
      </w:r>
      <w:r>
        <w:t xml:space="preserve"> was placed with for the duration of the Wage Subsidy Agreement.</w:t>
      </w:r>
    </w:p>
    <w:p w14:paraId="7B95D8AF" w14:textId="09B25DB8" w:rsidR="00A53648" w:rsidRDefault="41BCF17C" w:rsidP="007B60C0">
      <w:pPr>
        <w:pStyle w:val="guidelinetext"/>
        <w:spacing w:line="240" w:lineRule="auto"/>
      </w:pPr>
      <w:r>
        <w:t xml:space="preserve">Host businesses who subsequently employ a Wage Subsidy </w:t>
      </w:r>
      <w:r w:rsidR="794FD688">
        <w:t>Participant</w:t>
      </w:r>
      <w:r>
        <w:t xml:space="preserve"> on an ongoing basis are not eligible to receive a Wage Subsidy for that </w:t>
      </w:r>
      <w:r w:rsidR="794FD688">
        <w:t>Participant</w:t>
      </w:r>
      <w:r>
        <w:t xml:space="preserve">, where they hosted the same </w:t>
      </w:r>
      <w:r w:rsidR="794FD688">
        <w:t>Participant</w:t>
      </w:r>
      <w:r>
        <w:t xml:space="preserve"> within the previous 2 years.</w:t>
      </w:r>
      <w:r w:rsidR="7E9AD350">
        <w:t xml:space="preserve"> Likewise, a </w:t>
      </w:r>
      <w:r w:rsidR="0963314F">
        <w:t>l</w:t>
      </w:r>
      <w:r w:rsidR="7E9AD350">
        <w:t xml:space="preserve">abour </w:t>
      </w:r>
      <w:r w:rsidR="0963314F">
        <w:t>h</w:t>
      </w:r>
      <w:r w:rsidR="7E9AD350">
        <w:t xml:space="preserve">ire </w:t>
      </w:r>
      <w:r w:rsidR="0963314F">
        <w:t>c</w:t>
      </w:r>
      <w:r w:rsidR="7E9AD350">
        <w:t xml:space="preserve">ompany is not eligible for a Wage Subsidy where they place a </w:t>
      </w:r>
      <w:r w:rsidR="794FD688">
        <w:t>Participant</w:t>
      </w:r>
      <w:r w:rsidR="7E9AD350">
        <w:t xml:space="preserve"> with a host business who has previously employed the </w:t>
      </w:r>
      <w:r w:rsidR="794FD688">
        <w:t>Participant</w:t>
      </w:r>
      <w:r w:rsidR="7E9AD350">
        <w:t xml:space="preserve"> within the previous 2 years.</w:t>
      </w:r>
      <w:r>
        <w:t xml:space="preserve"> See </w:t>
      </w:r>
      <w:hyperlink w:anchor="_Not_eligible_–_1">
        <w:r w:rsidRPr="7AB4DA7A">
          <w:rPr>
            <w:rStyle w:val="Hyperlink"/>
          </w:rPr>
          <w:t>Not eligible – Prior employment</w:t>
        </w:r>
      </w:hyperlink>
      <w:r>
        <w:t xml:space="preserve"> for details.</w:t>
      </w:r>
    </w:p>
    <w:p w14:paraId="1A20E4BF" w14:textId="2DC75BAF" w:rsidR="003C223E" w:rsidRDefault="003C223E" w:rsidP="007B60C0">
      <w:pPr>
        <w:pStyle w:val="Heading4"/>
        <w:spacing w:line="240" w:lineRule="auto"/>
        <w:rPr>
          <w:rStyle w:val="IntenseEmphasis"/>
          <w:rFonts w:asciiTheme="minorHAnsi" w:eastAsiaTheme="minorHAnsi" w:hAnsiTheme="minorHAnsi" w:cstheme="minorBidi"/>
          <w:i w:val="0"/>
          <w:iCs/>
          <w:color w:val="2E74B5" w:themeColor="accent1" w:themeShade="BF"/>
        </w:rPr>
      </w:pPr>
      <w:r w:rsidRPr="005E5A6F">
        <w:rPr>
          <w:rStyle w:val="IntenseEmphasis"/>
          <w:i w:val="0"/>
          <w:color w:val="2E74B5" w:themeColor="accent1" w:themeShade="BF"/>
        </w:rPr>
        <w:t xml:space="preserve">Not eligible </w:t>
      </w:r>
      <w:r>
        <w:rPr>
          <w:rStyle w:val="IntenseEmphasis"/>
          <w:i w:val="0"/>
          <w:color w:val="2E74B5" w:themeColor="accent1" w:themeShade="BF"/>
        </w:rPr>
        <w:t>–</w:t>
      </w:r>
      <w:r w:rsidRPr="005E5A6F">
        <w:rPr>
          <w:rStyle w:val="IntenseEmphasis"/>
          <w:i w:val="0"/>
          <w:color w:val="2E74B5" w:themeColor="accent1" w:themeShade="BF"/>
        </w:rPr>
        <w:t xml:space="preserve"> </w:t>
      </w:r>
      <w:r>
        <w:rPr>
          <w:rStyle w:val="IntenseEmphasis"/>
          <w:i w:val="0"/>
          <w:color w:val="2E74B5" w:themeColor="accent1" w:themeShade="BF"/>
        </w:rPr>
        <w:t>Government entities</w:t>
      </w:r>
    </w:p>
    <w:p w14:paraId="47039F0A" w14:textId="77777777" w:rsidR="003C223E" w:rsidRPr="005E5A6F" w:rsidRDefault="003C223E" w:rsidP="007B60C0">
      <w:pPr>
        <w:pStyle w:val="guidelinetext"/>
        <w:spacing w:line="240" w:lineRule="auto"/>
        <w:rPr>
          <w:iCs/>
        </w:rPr>
      </w:pPr>
      <w:r w:rsidRPr="005E5A6F">
        <w:t>A Wage Subsidy Employer or host business must not be an Australian Government or state or territory government entity.</w:t>
      </w:r>
    </w:p>
    <w:p w14:paraId="70F90D8F" w14:textId="77777777" w:rsidR="003C223E" w:rsidRPr="005E5A6F" w:rsidRDefault="003C223E" w:rsidP="007B60C0">
      <w:pPr>
        <w:pStyle w:val="guidelinetext"/>
        <w:spacing w:line="240" w:lineRule="auto"/>
      </w:pPr>
      <w:r w:rsidRPr="005E5A6F">
        <w:t>Similarly, the Employment position cannot be funded by an Australian, state or territory government entity.</w:t>
      </w:r>
    </w:p>
    <w:p w14:paraId="1D8A195E" w14:textId="369C63B8" w:rsidR="003C223E" w:rsidRPr="005E5A6F" w:rsidRDefault="6AC2F92A" w:rsidP="7AB4DA7A">
      <w:pPr>
        <w:pStyle w:val="guidelinetext"/>
        <w:pBdr>
          <w:top w:val="single" w:sz="4" w:space="1" w:color="auto"/>
          <w:left w:val="single" w:sz="4" w:space="4" w:color="auto"/>
          <w:bottom w:val="single" w:sz="4" w:space="1" w:color="auto"/>
          <w:right w:val="single" w:sz="4" w:space="4" w:color="auto"/>
        </w:pBdr>
        <w:spacing w:line="240" w:lineRule="auto"/>
      </w:pPr>
      <w:r>
        <w:t xml:space="preserve">For example, a Wage Subsidy Agreement cannot be entered into for a labour hire company which places a </w:t>
      </w:r>
      <w:r w:rsidR="794FD688">
        <w:t>Participant</w:t>
      </w:r>
      <w:r>
        <w:t xml:space="preserve"> in an Australian Government-operated call centre, or a state government-operated manufacturer of ships.</w:t>
      </w:r>
    </w:p>
    <w:p w14:paraId="55FBECB6" w14:textId="77777777" w:rsidR="003C223E" w:rsidRPr="005E5A6F" w:rsidRDefault="003C223E" w:rsidP="007B60C0">
      <w:pPr>
        <w:pStyle w:val="guidelinetext"/>
        <w:spacing w:line="240" w:lineRule="auto"/>
      </w:pPr>
      <w:r w:rsidRPr="005E5A6F">
        <w:t>A Wage Subsidy Employer can be a local government entity, provided the Employment position is not funded by an Australian, state or territory government entity.</w:t>
      </w:r>
    </w:p>
    <w:p w14:paraId="5E6556B5" w14:textId="4CE3C187" w:rsidR="003C223E" w:rsidRDefault="003C223E" w:rsidP="007B60C0">
      <w:pPr>
        <w:pStyle w:val="guidelinetext"/>
        <w:spacing w:line="240" w:lineRule="auto"/>
      </w:pPr>
      <w:r w:rsidRPr="005E5A6F">
        <w:t>Providers can use the Australian Government’s website ABN Lookup (</w:t>
      </w:r>
      <w:hyperlink r:id="rId85" w:history="1">
        <w:r w:rsidRPr="005E5A6F">
          <w:rPr>
            <w:rStyle w:val="Hyperlink"/>
          </w:rPr>
          <w:t>abr.business.gov.au</w:t>
        </w:r>
      </w:hyperlink>
      <w:r w:rsidRPr="005E5A6F">
        <w:t>) to determine if an Employer is a government entity, and/or request proof from the Employer.</w:t>
      </w:r>
    </w:p>
    <w:p w14:paraId="58842F1C" w14:textId="749ADBAB" w:rsidR="003C223E" w:rsidRPr="005E5A6F" w:rsidRDefault="003C223E" w:rsidP="007B60C0">
      <w:pPr>
        <w:pStyle w:val="Heading4"/>
        <w:spacing w:line="240" w:lineRule="auto"/>
      </w:pPr>
      <w:bookmarkStart w:id="780" w:name="_Not_eligible_–_1"/>
      <w:bookmarkEnd w:id="780"/>
      <w:r w:rsidRPr="005E5A6F">
        <w:t>Not eligible – Prior employment</w:t>
      </w:r>
    </w:p>
    <w:p w14:paraId="5F6CC30B" w14:textId="5B624881" w:rsidR="003C223E" w:rsidRPr="00EB78C8" w:rsidRDefault="6AC2F92A" w:rsidP="007B60C0">
      <w:pPr>
        <w:pStyle w:val="guidelinetext"/>
        <w:spacing w:line="240" w:lineRule="auto"/>
      </w:pPr>
      <w:r>
        <w:t xml:space="preserve">An Employer will not be eligible to receive a Wage Subsidy where, prior to the Job Placement Start Date, the </w:t>
      </w:r>
      <w:r w:rsidR="794FD688">
        <w:t>Participant</w:t>
      </w:r>
      <w:r>
        <w:t xml:space="preserve"> has been employed by the Employer (including placements with host businesses via a labour hire company), or any other entities associated with the Employer, within the previous 2 years.</w:t>
      </w:r>
    </w:p>
    <w:p w14:paraId="6A83751B" w14:textId="1426D6A2" w:rsidR="003C223E" w:rsidRPr="00EB78C8" w:rsidRDefault="6AC2F92A" w:rsidP="007B60C0">
      <w:pPr>
        <w:pStyle w:val="guidelinetext"/>
        <w:spacing w:line="240" w:lineRule="auto"/>
      </w:pPr>
      <w:r>
        <w:t xml:space="preserve">Paid Induction Periods (paid work trials) and periods of unpaid work </w:t>
      </w:r>
      <w:r w:rsidR="00F31365">
        <w:t xml:space="preserve">(e.g. unpaid </w:t>
      </w:r>
      <w:r>
        <w:t>trials</w:t>
      </w:r>
      <w:r w:rsidR="00F31365">
        <w:t xml:space="preserve"> or voluntary work)</w:t>
      </w:r>
      <w:r>
        <w:t xml:space="preserve">, whether recorded in the Department’s IT Systems or agreed between an Employer and </w:t>
      </w:r>
      <w:r w:rsidR="794FD688">
        <w:t>Participant</w:t>
      </w:r>
      <w:r>
        <w:t>, are not considered prior Employment.</w:t>
      </w:r>
    </w:p>
    <w:p w14:paraId="50306D2A" w14:textId="1AF27F03" w:rsidR="003C223E" w:rsidRPr="00EB78C8" w:rsidRDefault="6AC2F92A" w:rsidP="007B60C0">
      <w:pPr>
        <w:pStyle w:val="guidelinetext"/>
        <w:spacing w:line="240" w:lineRule="auto"/>
      </w:pPr>
      <w:r>
        <w:t xml:space="preserve">Wage Subsidy Placements cannot include periods of unpaid work trials. Providers can use Wage Subsidies for Employment that starts after an unpaid work trial ends, if all other eligibility requirements for the </w:t>
      </w:r>
      <w:r w:rsidR="794FD688">
        <w:t>Participant</w:t>
      </w:r>
      <w:r>
        <w:t>, Employer and Placement are satisfied.</w:t>
      </w:r>
    </w:p>
    <w:p w14:paraId="6CD8D4B9" w14:textId="0591D93C" w:rsidR="003C223E" w:rsidRPr="00EB78C8" w:rsidRDefault="6AC2F92A" w:rsidP="007B60C0">
      <w:pPr>
        <w:pStyle w:val="guidelinetext"/>
        <w:spacing w:line="240" w:lineRule="auto"/>
      </w:pPr>
      <w:r>
        <w:lastRenderedPageBreak/>
        <w:t xml:space="preserve">Where a Wage Subsidy </w:t>
      </w:r>
      <w:r w:rsidR="794FD688">
        <w:t>Participant</w:t>
      </w:r>
      <w:r>
        <w:t xml:space="preserve"> commenced Employment up to 14 days earlier than the Job Placement Start Date recorded in the Department’s IT Systems, Providers can allow the wage subsidy to proceed, where payroll evidence is provided, and the </w:t>
      </w:r>
      <w:r w:rsidR="794FD688">
        <w:t>Participant</w:t>
      </w:r>
      <w:r>
        <w:t xml:space="preserve"> was eligible on the actual start date of Employment.</w:t>
      </w:r>
      <w:r w:rsidR="0CE79225">
        <w:t xml:space="preserve"> Refer to the Wage Subsidy Operations Guide for further details on how to apply this approach.</w:t>
      </w:r>
    </w:p>
    <w:p w14:paraId="5565AFB2" w14:textId="6939AD99" w:rsidR="003C223E" w:rsidRPr="00EB78C8" w:rsidRDefault="003C223E" w:rsidP="007B60C0">
      <w:pPr>
        <w:pStyle w:val="guidelinetext"/>
        <w:spacing w:line="240" w:lineRule="auto"/>
      </w:pPr>
      <w:r>
        <w:t xml:space="preserve">Refer to </w:t>
      </w:r>
      <w:hyperlink w:anchor="_Wage_Subsidy_Documentary" w:history="1">
        <w:r w:rsidRPr="005E5A6F">
          <w:rPr>
            <w:rStyle w:val="Hyperlink"/>
          </w:rPr>
          <w:t>Documentary Evidence for Wage Subsidies</w:t>
        </w:r>
      </w:hyperlink>
      <w:r>
        <w:t xml:space="preserve"> for more information</w:t>
      </w:r>
      <w:r w:rsidRPr="00EB78C8">
        <w:t>.</w:t>
      </w:r>
    </w:p>
    <w:p w14:paraId="73EA1F49" w14:textId="54150617" w:rsidR="003C223E" w:rsidRPr="007A47F2" w:rsidRDefault="003C223E" w:rsidP="007B60C0">
      <w:pPr>
        <w:pStyle w:val="Heading4"/>
        <w:spacing w:line="240" w:lineRule="auto"/>
      </w:pPr>
      <w:bookmarkStart w:id="781" w:name="_Not_eligible_–"/>
      <w:bookmarkEnd w:id="781"/>
      <w:r w:rsidRPr="007A47F2">
        <w:t>Not eligible – Family members</w:t>
      </w:r>
    </w:p>
    <w:p w14:paraId="45977F11" w14:textId="44A6CACE" w:rsidR="003C223E" w:rsidRDefault="6AC2F92A" w:rsidP="007B60C0">
      <w:pPr>
        <w:pStyle w:val="guidelinetext"/>
        <w:spacing w:line="240" w:lineRule="auto"/>
      </w:pPr>
      <w:r>
        <w:t xml:space="preserve">A </w:t>
      </w:r>
      <w:r w:rsidR="794FD688">
        <w:t>Participant</w:t>
      </w:r>
      <w:r>
        <w:t xml:space="preserve"> who is a family member of the Wage Subsidy Employer is not eligible to attract a Wage Subsidy for a Wage Subsidy Placement. This ensures there is no real or perceived conflict of interest or unfair advantage.</w:t>
      </w:r>
    </w:p>
    <w:p w14:paraId="21830408" w14:textId="7428D855" w:rsidR="003C223E" w:rsidRDefault="003C223E" w:rsidP="007B60C0">
      <w:pPr>
        <w:pStyle w:val="guidelinetext"/>
        <w:spacing w:line="240" w:lineRule="auto"/>
      </w:pPr>
      <w:r>
        <w:t>A family member is defined as:</w:t>
      </w:r>
    </w:p>
    <w:p w14:paraId="06B660EA" w14:textId="5F788648" w:rsidR="003C223E" w:rsidRDefault="003C223E" w:rsidP="007B60C0">
      <w:pPr>
        <w:pStyle w:val="guidelinetext"/>
        <w:numPr>
          <w:ilvl w:val="0"/>
          <w:numId w:val="39"/>
        </w:numPr>
        <w:spacing w:line="240" w:lineRule="auto"/>
      </w:pPr>
      <w:r>
        <w:t>any spouse, de facto partner, child, parent, grandparent, grandchild or sibling, including where any of these are adopted relations, of the particular individual;</w:t>
      </w:r>
    </w:p>
    <w:p w14:paraId="1B1C0C4F" w14:textId="663551A2" w:rsidR="003C223E" w:rsidRDefault="003C223E" w:rsidP="007B60C0">
      <w:pPr>
        <w:pStyle w:val="guidelinetext"/>
        <w:numPr>
          <w:ilvl w:val="0"/>
          <w:numId w:val="39"/>
        </w:numPr>
        <w:spacing w:line="240" w:lineRule="auto"/>
      </w:pPr>
      <w:r>
        <w:t>any child, parent, grandparent, grandchild or sibling, including where any of these are adopted relations, of the spouse or de facto partner of the particular individual; or</w:t>
      </w:r>
    </w:p>
    <w:p w14:paraId="57BA5BF2" w14:textId="350FA4EF" w:rsidR="003C223E" w:rsidRDefault="003C223E" w:rsidP="007B60C0">
      <w:pPr>
        <w:pStyle w:val="guidelinetext"/>
        <w:numPr>
          <w:ilvl w:val="0"/>
          <w:numId w:val="39"/>
        </w:numPr>
        <w:spacing w:line="240" w:lineRule="auto"/>
      </w:pPr>
      <w:r>
        <w:t>any in-law of any individual referred to in paragraph (a) or (b) above, including any in-law of the particular individual.</w:t>
      </w:r>
    </w:p>
    <w:p w14:paraId="3437385F" w14:textId="4CC4100A" w:rsidR="003C223E" w:rsidRDefault="00A47E04" w:rsidP="00104836">
      <w:pPr>
        <w:pStyle w:val="Heading3"/>
      </w:pPr>
      <w:r>
        <w:t>Placement Eligibility</w:t>
      </w:r>
    </w:p>
    <w:p w14:paraId="64832F4F" w14:textId="77777777" w:rsidR="00A47E04" w:rsidRPr="00EB78C8" w:rsidRDefault="00A47E04" w:rsidP="007B60C0">
      <w:pPr>
        <w:pStyle w:val="guidelinetext"/>
        <w:spacing w:line="240" w:lineRule="auto"/>
      </w:pPr>
      <w:r w:rsidRPr="00EB78C8">
        <w:t>A Wage Subsidy Placement is an Employment position with an eligible Employer that meets all eligibility requirements. The Employment position can be:</w:t>
      </w:r>
    </w:p>
    <w:p w14:paraId="17BAC7F6" w14:textId="77777777" w:rsidR="00A47E04" w:rsidRPr="00EB78C8" w:rsidRDefault="1744CA24" w:rsidP="00104836">
      <w:pPr>
        <w:pStyle w:val="guidelinebullet"/>
      </w:pPr>
      <w:r>
        <w:t>full-time, part-time or casual</w:t>
      </w:r>
    </w:p>
    <w:p w14:paraId="7395EF2C" w14:textId="77777777" w:rsidR="00A47E04" w:rsidRPr="00EB78C8" w:rsidRDefault="1744CA24" w:rsidP="00104836">
      <w:pPr>
        <w:pStyle w:val="guidelinebullet"/>
      </w:pPr>
      <w:r>
        <w:t>an apprenticeship or traineeship, and/or</w:t>
      </w:r>
    </w:p>
    <w:p w14:paraId="5A055DC6" w14:textId="02E27C47" w:rsidR="00A47E04" w:rsidRPr="00EB78C8" w:rsidRDefault="64FDCB67" w:rsidP="00104836">
      <w:pPr>
        <w:pStyle w:val="guidelinebullet"/>
      </w:pPr>
      <w:r>
        <w:t xml:space="preserve">found by the Provider or by the </w:t>
      </w:r>
      <w:r w:rsidR="794FD688">
        <w:t>Participant</w:t>
      </w:r>
      <w:r>
        <w:t>.</w:t>
      </w:r>
    </w:p>
    <w:p w14:paraId="1AEB5943" w14:textId="77777777" w:rsidR="00A47E04" w:rsidRPr="00EB78C8" w:rsidRDefault="00A47E04" w:rsidP="007B60C0">
      <w:pPr>
        <w:pStyle w:val="guidelinetext"/>
        <w:spacing w:line="240" w:lineRule="auto"/>
      </w:pPr>
      <w:r w:rsidRPr="00EB78C8">
        <w:t>A Wage Subsidy Placement must:</w:t>
      </w:r>
    </w:p>
    <w:p w14:paraId="51CC1B22" w14:textId="6F2C38C1" w:rsidR="00A47E04" w:rsidRPr="00EB78C8" w:rsidRDefault="1744CA24" w:rsidP="00104836">
      <w:pPr>
        <w:pStyle w:val="guidelinebullet"/>
      </w:pPr>
      <w:r>
        <w:t xml:space="preserve">be a sustainable and ongoing position </w:t>
      </w:r>
      <w:r w:rsidR="00D96578">
        <w:t xml:space="preserve">expected to continue </w:t>
      </w:r>
      <w:r>
        <w:t>indefinitely. This means the Employment is not intended to end when the Wage Subsidy ceases.</w:t>
      </w:r>
    </w:p>
    <w:p w14:paraId="1E39BF3F" w14:textId="765B4FA0" w:rsidR="00A47E04" w:rsidRPr="00EB78C8" w:rsidRDefault="64FDCB67" w:rsidP="00104836">
      <w:pPr>
        <w:pStyle w:val="guidelinebullet"/>
      </w:pPr>
      <w:r>
        <w:t xml:space="preserve">offer </w:t>
      </w:r>
      <w:r w:rsidR="47998E27">
        <w:t xml:space="preserve">at least </w:t>
      </w:r>
      <w:r>
        <w:t xml:space="preserve">the required minimum average hours per week </w:t>
      </w:r>
      <w:r w:rsidR="47998E27">
        <w:t xml:space="preserve">which can be averaged </w:t>
      </w:r>
      <w:r>
        <w:t>over the duration of the Wage Subsidy Agreement</w:t>
      </w:r>
      <w:r w:rsidR="47998E27">
        <w:t xml:space="preserve"> to flexible support </w:t>
      </w:r>
      <w:r w:rsidR="794FD688">
        <w:t>Participant</w:t>
      </w:r>
      <w:r w:rsidR="47998E27">
        <w:t xml:space="preserve"> and employer needs</w:t>
      </w:r>
      <w:r w:rsidR="3E764C36">
        <w:t>.</w:t>
      </w:r>
    </w:p>
    <w:p w14:paraId="286A89D6" w14:textId="59E7149D" w:rsidR="00A47E04" w:rsidRDefault="1744CA24" w:rsidP="00104836">
      <w:pPr>
        <w:pStyle w:val="guidelinebullet"/>
      </w:pPr>
      <w:r>
        <w:t>comply with all Employment standards for the Employment position under any Commonwealth, state and/or territory laws, including</w:t>
      </w:r>
      <w:r w:rsidR="00573453">
        <w:t xml:space="preserve"> but not limited to</w:t>
      </w:r>
      <w:r>
        <w:t xml:space="preserve">: </w:t>
      </w:r>
    </w:p>
    <w:p w14:paraId="1A36A831" w14:textId="03A64C34" w:rsidR="00A47E04" w:rsidRDefault="00A47E04" w:rsidP="00104836">
      <w:pPr>
        <w:pStyle w:val="guidelinebullet"/>
        <w:numPr>
          <w:ilvl w:val="1"/>
          <w:numId w:val="3"/>
        </w:numPr>
      </w:pPr>
      <w:r w:rsidRPr="00EB78C8">
        <w:t xml:space="preserve">complying with the </w:t>
      </w:r>
      <w:hyperlink r:id="rId86" w:history="1">
        <w:r>
          <w:rPr>
            <w:rStyle w:val="Hyperlink"/>
            <w:rFonts w:cstheme="minorHAnsi"/>
          </w:rPr>
          <w:t>National Employment Standards – Fair Work Act 2009 (Cth)</w:t>
        </w:r>
      </w:hyperlink>
    </w:p>
    <w:p w14:paraId="04390D7D" w14:textId="22790174" w:rsidR="00573453" w:rsidRDefault="00573453" w:rsidP="00104836">
      <w:pPr>
        <w:pStyle w:val="guidelinebullet"/>
        <w:numPr>
          <w:ilvl w:val="1"/>
          <w:numId w:val="3"/>
        </w:numPr>
      </w:pPr>
      <w:r>
        <w:t xml:space="preserve">complying with the </w:t>
      </w:r>
      <w:r w:rsidR="00E77371">
        <w:t>minimum terms and conditions of employment prescribed in any Modern Award</w:t>
      </w:r>
      <w:r w:rsidR="00FC29AC">
        <w:t xml:space="preserve"> that covers or applies to the Employment position.</w:t>
      </w:r>
    </w:p>
    <w:p w14:paraId="3DDF2449" w14:textId="66C00161" w:rsidR="00A47E04" w:rsidRDefault="05AB8850" w:rsidP="00104836">
      <w:pPr>
        <w:pStyle w:val="guidelinebullet"/>
        <w:numPr>
          <w:ilvl w:val="1"/>
          <w:numId w:val="3"/>
        </w:numPr>
      </w:pPr>
      <w:r>
        <w:t xml:space="preserve">paying the relevant Wage Subsidy </w:t>
      </w:r>
      <w:r w:rsidR="794FD688">
        <w:t>Participant</w:t>
      </w:r>
      <w:r>
        <w:t xml:space="preserve"> at least the equivalent of the minimum rate prescribed in any Modern Award that covers or applies to the Employment position or, if no Modern Award covers or applies to the Employment position, at least the equivalent of the </w:t>
      </w:r>
      <w:hyperlink r:id="rId87" w:anchor="national">
        <w:r w:rsidRPr="7AB4DA7A">
          <w:rPr>
            <w:rStyle w:val="Hyperlink"/>
          </w:rPr>
          <w:t>National Minimum Wage</w:t>
        </w:r>
      </w:hyperlink>
    </w:p>
    <w:p w14:paraId="347FDF1C" w14:textId="77777777" w:rsidR="00A47E04" w:rsidRPr="00E7299C" w:rsidRDefault="1744CA24" w:rsidP="00104836">
      <w:pPr>
        <w:pStyle w:val="guidelinebullet"/>
      </w:pPr>
      <w:r>
        <w:t>comply with all relevant laws and requirements of any Commonwealth, state, territory or local authority, including work, health and safety legislation</w:t>
      </w:r>
    </w:p>
    <w:p w14:paraId="289EFFCD" w14:textId="42DC6076" w:rsidR="00A47E04" w:rsidRPr="00EB78C8" w:rsidRDefault="64FDCB67" w:rsidP="00104836">
      <w:pPr>
        <w:pStyle w:val="guidelinebullet"/>
      </w:pPr>
      <w:r>
        <w:lastRenderedPageBreak/>
        <w:t xml:space="preserve">provide a safe system of work for the Wage Subsidy </w:t>
      </w:r>
      <w:r w:rsidR="794FD688">
        <w:t>Participant</w:t>
      </w:r>
      <w:r>
        <w:t xml:space="preserve"> at all times during the Wage Subsidy Placement</w:t>
      </w:r>
    </w:p>
    <w:p w14:paraId="76C83203" w14:textId="77777777" w:rsidR="00A47E04" w:rsidRPr="00EB78C8" w:rsidRDefault="1744CA24" w:rsidP="00104836">
      <w:pPr>
        <w:pStyle w:val="guidelinebullet"/>
      </w:pPr>
      <w:r>
        <w:t>not displace an existing employee</w:t>
      </w:r>
    </w:p>
    <w:p w14:paraId="7933956C" w14:textId="77777777" w:rsidR="00A47E04" w:rsidRPr="00EB78C8" w:rsidRDefault="1744CA24" w:rsidP="00104836">
      <w:pPr>
        <w:pStyle w:val="guidelinebullet"/>
      </w:pPr>
      <w:r>
        <w:t>not be a commission-based, self-employment or subcontracted position (excluding Placements with labour hire companies or group training organisations)</w:t>
      </w:r>
    </w:p>
    <w:p w14:paraId="4AF845A6" w14:textId="6569776A" w:rsidR="00A47E04" w:rsidRDefault="1744CA24" w:rsidP="00104836">
      <w:pPr>
        <w:pStyle w:val="guidelinebullet"/>
      </w:pPr>
      <w:r>
        <w:t>not otherwise be a</w:t>
      </w:r>
      <w:r w:rsidR="00E57EA3">
        <w:t>n Unsuitable position as defined in the  Deed</w:t>
      </w:r>
      <w:r>
        <w:t>.</w:t>
      </w:r>
    </w:p>
    <w:p w14:paraId="5635DF91" w14:textId="13CC6FFA" w:rsidR="00A47E04" w:rsidRDefault="00A47E04" w:rsidP="007B60C0">
      <w:pPr>
        <w:pStyle w:val="Heading4"/>
        <w:spacing w:line="240" w:lineRule="auto"/>
      </w:pPr>
      <w:r>
        <w:t>Partial Capacity to Work (PCW)</w:t>
      </w:r>
    </w:p>
    <w:p w14:paraId="130C3C49" w14:textId="45085234" w:rsidR="00A47E04" w:rsidRDefault="2D414F7E" w:rsidP="007B60C0">
      <w:pPr>
        <w:pStyle w:val="guidelinetext"/>
        <w:spacing w:line="240" w:lineRule="auto"/>
      </w:pPr>
      <w:r>
        <w:t xml:space="preserve">PCW </w:t>
      </w:r>
      <w:r w:rsidR="794FD688">
        <w:t>Participant</w:t>
      </w:r>
      <w:r>
        <w:t xml:space="preserve">s are eligible for a Workforce Australia Services Wage Subsidy where they work the minimum average </w:t>
      </w:r>
      <w:r w:rsidR="284B3346">
        <w:t xml:space="preserve">weekly </w:t>
      </w:r>
      <w:r>
        <w:t xml:space="preserve">hours </w:t>
      </w:r>
      <w:r w:rsidR="2708A881">
        <w:t xml:space="preserve">(at least 15) </w:t>
      </w:r>
      <w:r>
        <w:t xml:space="preserve">over the duration of the Wage Subsidy Placement agreed between the Provider and Wage Subsidy Employer and meet all other eligibility requirements for the relevant Wage Subsidy. Youth Bonus Wage Subsidy </w:t>
      </w:r>
      <w:r w:rsidR="794FD688">
        <w:t>Participant</w:t>
      </w:r>
      <w:r>
        <w:t>s must work a minimum average of 20 hours per week.</w:t>
      </w:r>
    </w:p>
    <w:p w14:paraId="24F080AB" w14:textId="3402390A" w:rsidR="00A47E04" w:rsidRDefault="2D414F7E" w:rsidP="00285FFD">
      <w:pPr>
        <w:pStyle w:val="guidelinetext"/>
        <w:spacing w:line="240" w:lineRule="auto"/>
      </w:pPr>
      <w:r>
        <w:t xml:space="preserve">The Provider must consider </w:t>
      </w:r>
      <w:r w:rsidR="2708A881">
        <w:t xml:space="preserve">both </w:t>
      </w:r>
      <w:r>
        <w:t xml:space="preserve">the </w:t>
      </w:r>
      <w:r w:rsidR="794FD688">
        <w:t>Participant</w:t>
      </w:r>
      <w:r>
        <w:t xml:space="preserve">’s Employment Services Assessment (ESAt) </w:t>
      </w:r>
      <w:r w:rsidR="2708A881">
        <w:t xml:space="preserve">and the </w:t>
      </w:r>
      <w:r w:rsidR="794FD688">
        <w:t>Participant</w:t>
      </w:r>
      <w:r w:rsidR="2708A881">
        <w:t xml:space="preserve">’s ability to meet a weekly average hour requirement </w:t>
      </w:r>
      <w:r>
        <w:t xml:space="preserve">when determining the suitability of the Wage Subsidy Placement for the </w:t>
      </w:r>
      <w:r w:rsidR="794FD688">
        <w:t>Participant</w:t>
      </w:r>
      <w:r>
        <w:t xml:space="preserve">. A PCW </w:t>
      </w:r>
      <w:r w:rsidR="794FD688">
        <w:t>Participant</w:t>
      </w:r>
      <w:r>
        <w:t xml:space="preserve"> must not be compelled to undertake more than their assessed work capacity, but they may volunteer to do so.</w:t>
      </w:r>
    </w:p>
    <w:p w14:paraId="6B1954AB" w14:textId="1CFA3C7A" w:rsidR="00A47E04" w:rsidRDefault="00A47E04" w:rsidP="007B60C0">
      <w:pPr>
        <w:pStyle w:val="Heading4"/>
        <w:spacing w:line="240" w:lineRule="auto"/>
      </w:pPr>
      <w:r>
        <w:t>Approved leave</w:t>
      </w:r>
    </w:p>
    <w:p w14:paraId="7933CA5D" w14:textId="20A65510" w:rsidR="00A47E04" w:rsidRPr="005E5A6F" w:rsidRDefault="00A47E04" w:rsidP="007B60C0">
      <w:pPr>
        <w:pStyle w:val="guidelinetext"/>
        <w:spacing w:line="240" w:lineRule="auto"/>
      </w:pPr>
      <w:r>
        <w:t xml:space="preserve">Approved leave is leave the Wage Subsidy Employer agrees to, and/or must provide, in accordance with any relevant Modern Award that applies to or covers the Employment position, and the minimum Employment entitlements set out in the </w:t>
      </w:r>
      <w:hyperlink r:id="rId88" w:history="1">
        <w:r>
          <w:rPr>
            <w:rStyle w:val="Hyperlink"/>
            <w:rFonts w:cstheme="minorHAnsi"/>
          </w:rPr>
          <w:t>National Employment Standards – Fair Work Act 2009 (Cth)</w:t>
        </w:r>
      </w:hyperlink>
      <w:r w:rsidRPr="005E5A6F">
        <w:rPr>
          <w:i/>
          <w:iCs/>
        </w:rPr>
        <w:t>.</w:t>
      </w:r>
    </w:p>
    <w:p w14:paraId="52E757D5" w14:textId="3DA358A1" w:rsidR="00A47E04" w:rsidRDefault="2D414F7E" w:rsidP="007B60C0">
      <w:pPr>
        <w:pStyle w:val="guidelinetext"/>
        <w:spacing w:line="240" w:lineRule="auto"/>
      </w:pPr>
      <w:r>
        <w:t xml:space="preserve">All periods of approved leave (subject to the below requirements) recorded in payroll evidence count towards the requirement for a Wage Subsidy </w:t>
      </w:r>
      <w:r w:rsidR="794FD688">
        <w:t>Participant</w:t>
      </w:r>
      <w:r>
        <w:t xml:space="preserve"> to work a minimum average number of hours per week.</w:t>
      </w:r>
    </w:p>
    <w:p w14:paraId="10215E93" w14:textId="74B8D84D" w:rsidR="00A47E04" w:rsidRDefault="2D414F7E" w:rsidP="007B60C0">
      <w:pPr>
        <w:pStyle w:val="guidelinetext"/>
        <w:spacing w:line="240" w:lineRule="auto"/>
      </w:pPr>
      <w:r>
        <w:t xml:space="preserve">Where a Wage Subsidy </w:t>
      </w:r>
      <w:r w:rsidR="794FD688">
        <w:t>Participant</w:t>
      </w:r>
      <w:r>
        <w:t xml:space="preserve"> requests and has leave approved in accordance with entitlements under a relevant Modern Award or the </w:t>
      </w:r>
      <w:hyperlink r:id="rId89">
        <w:r w:rsidRPr="7AB4DA7A">
          <w:rPr>
            <w:rStyle w:val="Hyperlink"/>
          </w:rPr>
          <w:t>National Employment Standards – Fair Work Act 2009 (Cth)</w:t>
        </w:r>
      </w:hyperlink>
      <w:r>
        <w:t xml:space="preserve">, and the leave is recorded in Documentary Evidence, it counts towards the minimum average hours per week requirement. However, approved leave cannot be used by a Wage Subsidy Employer to </w:t>
      </w:r>
      <w:r w:rsidR="738A46B5">
        <w:t xml:space="preserve">regularly </w:t>
      </w:r>
      <w:r>
        <w:t xml:space="preserve">supplement a Wage Subsidy </w:t>
      </w:r>
      <w:r w:rsidR="794FD688">
        <w:t>Participant</w:t>
      </w:r>
      <w:r>
        <w:t>’s work hours for the purpose of meeting the minimum average number of hours per week.</w:t>
      </w:r>
      <w:r w:rsidR="5EA3187F">
        <w:t xml:space="preserve"> A Wage Subsidy </w:t>
      </w:r>
      <w:r w:rsidR="794FD688">
        <w:t>Participant</w:t>
      </w:r>
      <w:r w:rsidR="5EA3187F">
        <w:t xml:space="preserve"> declining shifts or not turning up to rostered work is also not approved leave. If this occurs, Providers should be providing post placement support</w:t>
      </w:r>
      <w:r w:rsidR="398873AF">
        <w:t xml:space="preserve"> to assist the </w:t>
      </w:r>
      <w:r w:rsidR="794FD688">
        <w:t>Participant</w:t>
      </w:r>
      <w:r w:rsidR="398873AF">
        <w:t xml:space="preserve"> and Wage Subsidy Employer to address concerns. </w:t>
      </w:r>
    </w:p>
    <w:p w14:paraId="64347F5F" w14:textId="74BC379C" w:rsidR="001075DE" w:rsidRDefault="001075DE" w:rsidP="007B60C0">
      <w:pPr>
        <w:pStyle w:val="guidelinetext"/>
        <w:spacing w:line="240" w:lineRule="auto"/>
      </w:pPr>
      <w:r>
        <w:t>Refer to the Wage Subsidy Operations Guide</w:t>
      </w:r>
      <w:r w:rsidR="00793111">
        <w:t xml:space="preserve"> for further details on considering approved and employer-initiated leave (e.g. business shutdowns) when calculating payments to Wage Subsidy Employers.</w:t>
      </w:r>
    </w:p>
    <w:p w14:paraId="5FC947E6" w14:textId="34A5F8D1" w:rsidR="00A47E04" w:rsidRDefault="00A47E04" w:rsidP="00104836">
      <w:pPr>
        <w:pStyle w:val="Heading2"/>
      </w:pPr>
      <w:bookmarkStart w:id="782" w:name="_Toc128741249"/>
      <w:bookmarkStart w:id="783" w:name="_Toc158102818"/>
      <w:bookmarkStart w:id="784" w:name="_Toc159917454"/>
      <w:bookmarkStart w:id="785" w:name="_Toc159921250"/>
      <w:r>
        <w:t>Offering and Negotiating Wage Subsidy Agreements</w:t>
      </w:r>
      <w:bookmarkEnd w:id="782"/>
      <w:bookmarkEnd w:id="783"/>
      <w:bookmarkEnd w:id="784"/>
      <w:bookmarkEnd w:id="785"/>
    </w:p>
    <w:p w14:paraId="7AB01F9D" w14:textId="4BB45A0C" w:rsidR="00280505" w:rsidRPr="00EB78C8" w:rsidRDefault="00A47E04" w:rsidP="00280505">
      <w:pPr>
        <w:pStyle w:val="guidelinetext"/>
        <w:spacing w:line="240" w:lineRule="auto"/>
      </w:pPr>
      <w:r w:rsidRPr="00EB78C8">
        <w:t>Providers are responsible for negotiating and managing all elements of a Wage Subsidy Agreement including making payments to Wage Subsidy Employers.</w:t>
      </w:r>
      <w:r w:rsidR="00064B3B">
        <w:t xml:space="preserve"> </w:t>
      </w:r>
      <w:r w:rsidR="00064B3B" w:rsidRPr="00EB78C8">
        <w:t>Providers must not charge Wage Subsidy Employers to manage Wage Subsidy Agreements.</w:t>
      </w:r>
    </w:p>
    <w:p w14:paraId="38E0EBFE" w14:textId="622148B2" w:rsidR="00A47E04" w:rsidRDefault="2D414F7E" w:rsidP="007B60C0">
      <w:pPr>
        <w:pStyle w:val="guidelinetext"/>
        <w:spacing w:line="240" w:lineRule="auto"/>
      </w:pPr>
      <w:r>
        <w:t>In negotiating a Wage Subsidy Agreement</w:t>
      </w:r>
      <w:r w:rsidR="62E9461F">
        <w:t xml:space="preserve"> with an eligible Employer</w:t>
      </w:r>
      <w:r>
        <w:t xml:space="preserve">, Providers must first confirm which Wage Subsidy a </w:t>
      </w:r>
      <w:r w:rsidR="794FD688">
        <w:t>Participant</w:t>
      </w:r>
      <w:r>
        <w:t xml:space="preserve"> is eligible to attract</w:t>
      </w:r>
      <w:r w:rsidR="62E9461F">
        <w:t xml:space="preserve"> in the Department’s IT System</w:t>
      </w:r>
      <w:r w:rsidR="7032AE50">
        <w:t xml:space="preserve"> and that there are no other active wage subsidies for that </w:t>
      </w:r>
      <w:r w:rsidR="794FD688">
        <w:t>Participant</w:t>
      </w:r>
      <w:r>
        <w:t xml:space="preserve">. See </w:t>
      </w:r>
      <w:hyperlink w:anchor="_Appendix_2—Wage_Subsidy">
        <w:r w:rsidR="1D1B5058" w:rsidRPr="7AB4DA7A">
          <w:rPr>
            <w:rStyle w:val="Hyperlink"/>
          </w:rPr>
          <w:t>Appendix 2</w:t>
        </w:r>
      </w:hyperlink>
      <w:r w:rsidR="1D1B5058">
        <w:t xml:space="preserve"> </w:t>
      </w:r>
      <w:r>
        <w:t>for further details.</w:t>
      </w:r>
    </w:p>
    <w:p w14:paraId="6A8C3C12" w14:textId="215DD551" w:rsidR="00F46AAD" w:rsidRDefault="00F46AAD" w:rsidP="00104836">
      <w:pPr>
        <w:pStyle w:val="Heading3"/>
      </w:pPr>
      <w:bookmarkStart w:id="786" w:name="_Head_Agreements_and"/>
      <w:bookmarkEnd w:id="786"/>
      <w:r>
        <w:lastRenderedPageBreak/>
        <w:t>Head Agreements and Schedules</w:t>
      </w:r>
    </w:p>
    <w:p w14:paraId="6D6A22B9" w14:textId="7DA717A8" w:rsidR="00F46AAD" w:rsidRPr="00EB78C8" w:rsidRDefault="13290575" w:rsidP="007B60C0">
      <w:pPr>
        <w:pStyle w:val="guidelinetext"/>
        <w:spacing w:line="240" w:lineRule="auto"/>
      </w:pPr>
      <w:r>
        <w:t xml:space="preserve">The Wage Subsidy Agreement consists of the general terms and conditions of the Head Agreement and the specific terms relating to the Wage Subsidy Placement, Wage Subsidy </w:t>
      </w:r>
      <w:r w:rsidR="794FD688">
        <w:t>Participant</w:t>
      </w:r>
      <w:r>
        <w:t>, and the Wage Subsidy Period/s set out in the relevant Schedule. Both the Head Agreement and the Schedule must be in the form specified by the Department.</w:t>
      </w:r>
    </w:p>
    <w:p w14:paraId="1BC316C9" w14:textId="77777777" w:rsidR="00F46AAD" w:rsidRPr="00EB78C8" w:rsidRDefault="00F46AAD" w:rsidP="007B60C0">
      <w:pPr>
        <w:pStyle w:val="guidelinetext"/>
        <w:spacing w:line="240" w:lineRule="auto"/>
      </w:pPr>
      <w:r w:rsidRPr="00EB78C8">
        <w:t>The Wage Subsidy Period means the payment period for a Wage Subsidy, which are instalment payments of the agreed maximum amount.</w:t>
      </w:r>
    </w:p>
    <w:p w14:paraId="264DCF00" w14:textId="78185137" w:rsidR="00F46AAD" w:rsidRDefault="00F46AAD" w:rsidP="007B60C0">
      <w:pPr>
        <w:pStyle w:val="guidelinetext"/>
        <w:spacing w:line="240" w:lineRule="auto"/>
      </w:pPr>
      <w:r w:rsidRPr="00EB78C8">
        <w:t xml:space="preserve">Refer to the </w:t>
      </w:r>
      <w:hyperlink r:id="rId90" w:history="1">
        <w:r w:rsidR="005A6853" w:rsidRPr="00F01F1C">
          <w:rPr>
            <w:rStyle w:val="Hyperlink"/>
          </w:rPr>
          <w:t>Wage Subsidies Operations Guide</w:t>
        </w:r>
      </w:hyperlink>
      <w:r w:rsidR="005A6853">
        <w:t xml:space="preserve"> </w:t>
      </w:r>
      <w:r w:rsidRPr="00EB78C8">
        <w:t>for further information.</w:t>
      </w:r>
    </w:p>
    <w:p w14:paraId="27CD49D0" w14:textId="5D05C467" w:rsidR="00F46AAD" w:rsidRDefault="00F46AAD" w:rsidP="00104836">
      <w:pPr>
        <w:pStyle w:val="Heading3"/>
      </w:pPr>
      <w:r>
        <w:t>Negotiating Terms of the Wage Subsidy</w:t>
      </w:r>
    </w:p>
    <w:p w14:paraId="78A965ED" w14:textId="6DFD377C" w:rsidR="00F46AAD" w:rsidRPr="00EB78C8" w:rsidRDefault="00F46AAD" w:rsidP="007B60C0">
      <w:pPr>
        <w:pStyle w:val="guidelinetext"/>
        <w:spacing w:line="240" w:lineRule="auto"/>
      </w:pPr>
      <w:r w:rsidRPr="00EB78C8">
        <w:t>Providers must explain the terms and conditions of the Wage Subsidy Agreement to the Employer to ensure they fully understand their rights and obligations in accepting the Wage Subsidy</w:t>
      </w:r>
      <w:r w:rsidR="00535AB3">
        <w:t>. This includes</w:t>
      </w:r>
      <w:r w:rsidR="00511451">
        <w:t xml:space="preserve"> explaining the </w:t>
      </w:r>
      <w:r w:rsidRPr="00EB78C8">
        <w:t xml:space="preserve">Documentary Evidence required </w:t>
      </w:r>
      <w:r w:rsidR="00511451">
        <w:t>from the Employer</w:t>
      </w:r>
      <w:r w:rsidRPr="00EB78C8">
        <w:t xml:space="preserve"> to confirm the Employer’s compliance with the terms and conditions over the course of the Wage Subsidy Agreement</w:t>
      </w:r>
      <w:r w:rsidR="00511451">
        <w:t>, and that the Employer must advise immediately if the Placement terminates early</w:t>
      </w:r>
      <w:r w:rsidRPr="00EB78C8">
        <w:t>.</w:t>
      </w:r>
    </w:p>
    <w:p w14:paraId="15B81D83" w14:textId="1999D305" w:rsidR="00F46AAD" w:rsidRPr="00EB78C8" w:rsidRDefault="00F46AAD" w:rsidP="007B60C0">
      <w:pPr>
        <w:pStyle w:val="guidelinetext"/>
        <w:spacing w:line="240" w:lineRule="auto"/>
      </w:pPr>
      <w:r>
        <w:t xml:space="preserve">The term of a Wage Subsidy Agreement begins (Wage Subsidy Placement start date) on the Job Placement Start Date. The Wage Subsidy Agreement ends on the date agreed by both the Provider and Employer (i.e., between </w:t>
      </w:r>
      <w:r w:rsidR="00B82ECA">
        <w:t xml:space="preserve">6 </w:t>
      </w:r>
      <w:r>
        <w:t xml:space="preserve">and 26 weeks following the Wage Subsidy Placement start date, subject to the Wage Subsidy type; see </w:t>
      </w:r>
      <w:hyperlink w:anchor="_Documentary_evidence_requirements">
        <w:r w:rsidR="00050703" w:rsidRPr="67D1428A">
          <w:rPr>
            <w:rStyle w:val="Hyperlink"/>
          </w:rPr>
          <w:t>Appendix 2</w:t>
        </w:r>
      </w:hyperlink>
      <w:r w:rsidR="00050703">
        <w:t xml:space="preserve"> for details</w:t>
      </w:r>
      <w:r>
        <w:t>), or on the date Employment ceases where a Wage Subsidy Placement terminates earlier than the agreed date.</w:t>
      </w:r>
    </w:p>
    <w:p w14:paraId="5350F5BE" w14:textId="77777777" w:rsidR="00F46AAD" w:rsidRPr="00EB78C8" w:rsidRDefault="00F46AAD" w:rsidP="007B60C0">
      <w:pPr>
        <w:pStyle w:val="guidelinetext"/>
        <w:spacing w:line="240" w:lineRule="auto"/>
      </w:pPr>
      <w:r w:rsidRPr="00EB78C8">
        <w:t>The Provider must negotiate with the Wage Subsidy Employer a Wage Subsidy Period that works best for the Wage Subsidy Employer’s business, subject to the agreed duration of the Wage Subsidy Agreement. A Wage Subsidy Period can be weekly, fortnightly, monthly, quarterly, on completion, or any other timeframe as agreed by the Provider and Wage Subsidy Employer. Wage Subsidy Periods must be recorded on the Schedule. See Payments to Wage Subsidy Employers section for more information.</w:t>
      </w:r>
    </w:p>
    <w:p w14:paraId="16DF2AAD" w14:textId="57F0B11A" w:rsidR="00F46AAD" w:rsidRPr="00EB78C8" w:rsidRDefault="00F46AAD" w:rsidP="007B60C0">
      <w:pPr>
        <w:pStyle w:val="guidelinetext"/>
        <w:spacing w:line="240" w:lineRule="auto"/>
      </w:pPr>
      <w:r w:rsidRPr="00EB78C8">
        <w:t xml:space="preserve">Refer to the </w:t>
      </w:r>
      <w:hyperlink r:id="rId91" w:history="1">
        <w:r w:rsidR="005A6853" w:rsidRPr="00F01F1C">
          <w:rPr>
            <w:rStyle w:val="Hyperlink"/>
          </w:rPr>
          <w:t>Wage Subsidies Operations Guide</w:t>
        </w:r>
      </w:hyperlink>
      <w:r w:rsidR="005A6853">
        <w:t xml:space="preserve"> </w:t>
      </w:r>
      <w:r w:rsidRPr="00EB78C8">
        <w:t>for further information.</w:t>
      </w:r>
    </w:p>
    <w:p w14:paraId="414C8B0B" w14:textId="46123F9B" w:rsidR="00F46AAD" w:rsidRDefault="00F46AAD" w:rsidP="00104836">
      <w:pPr>
        <w:pStyle w:val="Heading3"/>
      </w:pPr>
      <w:r>
        <w:t>Times requirements for approving a Wage Subsidy</w:t>
      </w:r>
    </w:p>
    <w:p w14:paraId="2C0EFCC4" w14:textId="3E5F702D" w:rsidR="00F46AAD" w:rsidRPr="00EB78C8" w:rsidRDefault="00DC0DCF" w:rsidP="007B60C0">
      <w:pPr>
        <w:pStyle w:val="guidelinetext"/>
        <w:spacing w:line="240" w:lineRule="auto"/>
      </w:pPr>
      <w:r>
        <w:t xml:space="preserve">In line with the policy intent of </w:t>
      </w:r>
      <w:r w:rsidR="003D0939">
        <w:t>W</w:t>
      </w:r>
      <w:r>
        <w:t xml:space="preserve">age </w:t>
      </w:r>
      <w:r w:rsidR="003D0939">
        <w:t>S</w:t>
      </w:r>
      <w:r>
        <w:t xml:space="preserve">ubsidies, </w:t>
      </w:r>
      <w:r w:rsidR="00F46AAD" w:rsidRPr="00EB78C8">
        <w:t xml:space="preserve">Providers </w:t>
      </w:r>
      <w:r>
        <w:t>are expected to commence negotiat</w:t>
      </w:r>
      <w:r w:rsidR="003B216C">
        <w:t>ing a Wage Subsidy Agreement with an eligible Employer prior to the Job Placement starting</w:t>
      </w:r>
      <w:r w:rsidR="002D20D7">
        <w:t xml:space="preserve">. </w:t>
      </w:r>
      <w:r w:rsidR="00F46AAD" w:rsidRPr="00EB78C8">
        <w:t>Providers must ensure that the Wage Subsidy Agreement has been approved by the Employer within 4 weeks (28 days) of the Wage Subsidy Placement commencing</w:t>
      </w:r>
      <w:r w:rsidR="00F46AAD">
        <w:t xml:space="preserve">, in accordance with the </w:t>
      </w:r>
      <w:hyperlink r:id="rId92" w:history="1">
        <w:r w:rsidR="002C4600" w:rsidRPr="00F01F1C">
          <w:rPr>
            <w:rStyle w:val="Hyperlink"/>
          </w:rPr>
          <w:t>Wage Subsidies Operations Guide</w:t>
        </w:r>
      </w:hyperlink>
      <w:r w:rsidR="00F46AAD" w:rsidRPr="00EB78C8">
        <w:t>.</w:t>
      </w:r>
    </w:p>
    <w:p w14:paraId="5603A892" w14:textId="59DC9A09" w:rsidR="00F46AAD" w:rsidRPr="00EB78C8" w:rsidRDefault="00F46AAD" w:rsidP="007B60C0">
      <w:pPr>
        <w:pStyle w:val="guidelinetext"/>
        <w:spacing w:line="240" w:lineRule="auto"/>
      </w:pPr>
      <w:r w:rsidRPr="00EB78C8">
        <w:t xml:space="preserve">Wage Subsidy Agreements will not be approved outside of </w:t>
      </w:r>
      <w:r w:rsidR="00900E5A">
        <w:t xml:space="preserve">28 </w:t>
      </w:r>
      <w:r w:rsidR="003408AF">
        <w:t>d</w:t>
      </w:r>
      <w:r w:rsidR="00900E5A">
        <w:t>ays from the commencement of employment</w:t>
      </w:r>
      <w:r w:rsidRPr="00EB78C8">
        <w:t xml:space="preserve">, and Providers will not be Reimbursed for any </w:t>
      </w:r>
      <w:r w:rsidR="0001769C">
        <w:t>payments made to Employers where there is not an approved</w:t>
      </w:r>
      <w:r w:rsidR="001167D7">
        <w:t xml:space="preserve"> </w:t>
      </w:r>
      <w:r w:rsidRPr="00EB78C8">
        <w:t xml:space="preserve">Wage Subsidy Agreements </w:t>
      </w:r>
      <w:r w:rsidR="001167D7">
        <w:t>in place. Providers must ensure Employers are aware of the 28-day timeframe and the consequences of not meeting it.</w:t>
      </w:r>
    </w:p>
    <w:p w14:paraId="1D86D704" w14:textId="699CF405" w:rsidR="009B6F80" w:rsidRDefault="00F46AAD" w:rsidP="007B60C0">
      <w:pPr>
        <w:pStyle w:val="guidelinetext"/>
        <w:spacing w:line="240" w:lineRule="auto"/>
      </w:pPr>
      <w:r w:rsidRPr="00EB78C8">
        <w:t xml:space="preserve">Providers are required to have appropriate administrative processes in place to meet the 28-day timeframe and must work with Wage Subsidy Employers to ensure that this timeframe is met. If the Department determines there is evidence (e.g., correspondence and/or a draft Wage Subsidy Agreement) that the Provider delayed the Employer’s approval, the Department may take compliance action against </w:t>
      </w:r>
      <w:r>
        <w:t>the</w:t>
      </w:r>
      <w:r w:rsidRPr="00EB78C8">
        <w:t xml:space="preserve"> Provider. </w:t>
      </w:r>
      <w:r w:rsidR="009B6F80">
        <w:t>For example, this includes delays caused by Providers:</w:t>
      </w:r>
    </w:p>
    <w:p w14:paraId="47DAD848" w14:textId="50BCC6AB" w:rsidR="009B6F80" w:rsidRDefault="6D23B051" w:rsidP="008A3644">
      <w:pPr>
        <w:pStyle w:val="guidelinebullet"/>
      </w:pPr>
      <w:r>
        <w:lastRenderedPageBreak/>
        <w:t xml:space="preserve">not confirming the </w:t>
      </w:r>
      <w:r w:rsidR="794FD688">
        <w:t>Participant</w:t>
      </w:r>
      <w:r>
        <w:t xml:space="preserve"> or Employer’s eligibility prior to offering a wage </w:t>
      </w:r>
      <w:r w:rsidR="33A73B89">
        <w:t>subsidy</w:t>
      </w:r>
    </w:p>
    <w:p w14:paraId="32C6D769" w14:textId="429A8007" w:rsidR="00F83117" w:rsidRDefault="00F83117" w:rsidP="008A3644">
      <w:pPr>
        <w:pStyle w:val="guidelinebullet"/>
      </w:pPr>
      <w:r>
        <w:t xml:space="preserve">offering a </w:t>
      </w:r>
      <w:r w:rsidR="001D3A31">
        <w:t>W</w:t>
      </w:r>
      <w:r>
        <w:t xml:space="preserve">age </w:t>
      </w:r>
      <w:r w:rsidR="001D3A31">
        <w:t>S</w:t>
      </w:r>
      <w:r>
        <w:t>ubsidy to an Employer well after Employment commenced</w:t>
      </w:r>
    </w:p>
    <w:p w14:paraId="0A95DC08" w14:textId="2375D3BA" w:rsidR="00F83117" w:rsidRDefault="00F83117" w:rsidP="003D579E">
      <w:pPr>
        <w:pStyle w:val="guidelinebullet"/>
      </w:pPr>
      <w:r>
        <w:t>failing to respond to Employer enquiries in a timely manner.</w:t>
      </w:r>
    </w:p>
    <w:p w14:paraId="6566B9CF" w14:textId="615E3F0B" w:rsidR="00F46AAD" w:rsidRPr="00EB78C8" w:rsidRDefault="00F83117" w:rsidP="007B60C0">
      <w:pPr>
        <w:pStyle w:val="guidelinetext"/>
        <w:spacing w:line="240" w:lineRule="auto"/>
      </w:pPr>
      <w:r>
        <w:t>In these case</w:t>
      </w:r>
      <w:r w:rsidR="001120EC">
        <w:t>s, compliance action</w:t>
      </w:r>
      <w:r w:rsidR="00F46AAD" w:rsidRPr="00EB78C8">
        <w:t xml:space="preserve"> may include </w:t>
      </w:r>
      <w:r w:rsidR="00F46AAD">
        <w:t>d</w:t>
      </w:r>
      <w:r w:rsidR="00F46AAD" w:rsidRPr="00EB78C8">
        <w:t xml:space="preserve">irecting the Provider to make Wage Subsidy payments to the Wage Subsidy Employer without reimbursement and/or blocking Outcome payments associated with the Employment position. </w:t>
      </w:r>
    </w:p>
    <w:p w14:paraId="5E4745DC" w14:textId="5D3E7985" w:rsidR="00A47E04" w:rsidRDefault="00F46AAD" w:rsidP="00104836">
      <w:pPr>
        <w:pStyle w:val="Heading2"/>
      </w:pPr>
      <w:bookmarkStart w:id="787" w:name="_Toc128741250"/>
      <w:bookmarkStart w:id="788" w:name="_Toc158102819"/>
      <w:bookmarkStart w:id="789" w:name="_Toc159917455"/>
      <w:bookmarkStart w:id="790" w:name="_Toc159921251"/>
      <w:r>
        <w:t>Payments to Wage Subsidy Employers</w:t>
      </w:r>
      <w:bookmarkEnd w:id="787"/>
      <w:bookmarkEnd w:id="788"/>
      <w:bookmarkEnd w:id="789"/>
      <w:bookmarkEnd w:id="790"/>
    </w:p>
    <w:p w14:paraId="51AD4B81" w14:textId="77777777" w:rsidR="00F46AAD" w:rsidRPr="00EB78C8" w:rsidRDefault="00F46AAD" w:rsidP="007B60C0">
      <w:pPr>
        <w:pStyle w:val="guidelinetext"/>
        <w:spacing w:line="240" w:lineRule="auto"/>
      </w:pPr>
      <w:r w:rsidRPr="00EB78C8">
        <w:t>The Provider must have entered into a Wage Subsidy Agreement with the Wage Subsidy Employer and all terms and conditions of the Wage Subsidy Agreement must be satisfied before the Provider can make a payment to the Wage Subsidy Employer.</w:t>
      </w:r>
    </w:p>
    <w:p w14:paraId="00367CD8" w14:textId="68C562B5" w:rsidR="00F46AAD" w:rsidRPr="00EB78C8" w:rsidRDefault="13290575" w:rsidP="007B60C0">
      <w:pPr>
        <w:pStyle w:val="guidelinetext"/>
        <w:spacing w:line="240" w:lineRule="auto"/>
      </w:pPr>
      <w:r>
        <w:t xml:space="preserve">Wage Subsidy payments must not exceed 100 per cent of the </w:t>
      </w:r>
      <w:r w:rsidR="794FD688">
        <w:t>Participant</w:t>
      </w:r>
      <w:r>
        <w:t>’s wages at any point over the Wage Subsidy Placement period.</w:t>
      </w:r>
    </w:p>
    <w:p w14:paraId="456009F0" w14:textId="119C0E36" w:rsidR="00F46AAD" w:rsidRPr="00EB78C8" w:rsidRDefault="00F46AAD" w:rsidP="007B60C0">
      <w:pPr>
        <w:pStyle w:val="guidelinetext"/>
        <w:spacing w:line="240" w:lineRule="auto"/>
      </w:pPr>
      <w:r w:rsidRPr="00EB78C8">
        <w:t xml:space="preserve">Wage Subsidy Employers must invoice the Provider to receive a Wage Subsidy payment and submit the required Documentary Evidence to support payment (see </w:t>
      </w:r>
      <w:hyperlink w:anchor="_Documentary_Evidence_for" w:history="1">
        <w:r w:rsidR="00050703" w:rsidRPr="00050703">
          <w:rPr>
            <w:rStyle w:val="Hyperlink"/>
          </w:rPr>
          <w:t>Documentary Evidence for Wage Subsidies</w:t>
        </w:r>
      </w:hyperlink>
      <w:r>
        <w:t xml:space="preserve"> for more information</w:t>
      </w:r>
      <w:r w:rsidRPr="00EB78C8">
        <w:t>).</w:t>
      </w:r>
    </w:p>
    <w:p w14:paraId="40C8BDD4" w14:textId="29A96067" w:rsidR="00F46AAD" w:rsidRDefault="00F46AAD" w:rsidP="00104836">
      <w:pPr>
        <w:pStyle w:val="Heading3"/>
      </w:pPr>
      <w:r>
        <w:t>Change of business ownership</w:t>
      </w:r>
    </w:p>
    <w:p w14:paraId="61E42BA7" w14:textId="3C28F652" w:rsidR="00F46AAD" w:rsidRDefault="00F46AAD" w:rsidP="007B60C0">
      <w:pPr>
        <w:pStyle w:val="guidelinetext"/>
        <w:spacing w:line="240" w:lineRule="auto"/>
      </w:pPr>
      <w:r w:rsidRPr="00F46AAD">
        <w:t>If a Wage Subsidy Employer changes ownership, the new owner is eligible to claim the remaining Wage Subsidy payment/s, provided all other eligibility requirements are met. The Wage Subsidy Agreement must be novated between the parties before the new owner can claim the remaining Wage Subsidy payment/s.</w:t>
      </w:r>
    </w:p>
    <w:p w14:paraId="0A7E7AF7" w14:textId="4F7244D0" w:rsidR="00F46AAD" w:rsidRDefault="00F46AAD" w:rsidP="00104836">
      <w:pPr>
        <w:pStyle w:val="Heading3"/>
      </w:pPr>
      <w:r>
        <w:t>Calculating payments for early terminations</w:t>
      </w:r>
    </w:p>
    <w:p w14:paraId="4C1672CD" w14:textId="6BC3C5FA" w:rsidR="00F46AAD" w:rsidRDefault="13290575" w:rsidP="007B60C0">
      <w:pPr>
        <w:pStyle w:val="guidelinetext"/>
        <w:spacing w:line="240" w:lineRule="auto"/>
      </w:pPr>
      <w:r>
        <w:t xml:space="preserve">If a Wage Subsidy Placement terminates early, Providers must calculate any outstanding payments based on the number of weeks the Wage Subsidy </w:t>
      </w:r>
      <w:r w:rsidR="794FD688">
        <w:t>Participant</w:t>
      </w:r>
      <w:r>
        <w:t xml:space="preserve"> worked for the required minimum average hours per week from the Wage Subsidy Placement start date.</w:t>
      </w:r>
    </w:p>
    <w:p w14:paraId="143EFF3D" w14:textId="40F38051" w:rsidR="00F46AAD" w:rsidRDefault="13290575" w:rsidP="007B60C0">
      <w:pPr>
        <w:pStyle w:val="guidelinetext"/>
        <w:spacing w:line="240" w:lineRule="auto"/>
      </w:pPr>
      <w:r>
        <w:t xml:space="preserve">If the Wage Subsidy </w:t>
      </w:r>
      <w:r w:rsidR="794FD688">
        <w:t>Participant</w:t>
      </w:r>
      <w:r>
        <w:t xml:space="preserve"> does not work the required minimum average hours per week throughout the Wage Subsidy Placement, the Wage Subsidy Employer will not be eligible to receive the full Wage Subsidy amount.</w:t>
      </w:r>
    </w:p>
    <w:p w14:paraId="4FD275B1" w14:textId="442C1327" w:rsidR="00F46AAD" w:rsidRDefault="13290575" w:rsidP="007B60C0">
      <w:pPr>
        <w:pStyle w:val="guidelinetext"/>
        <w:spacing w:line="240" w:lineRule="auto"/>
      </w:pPr>
      <w:r>
        <w:t xml:space="preserve">To work out the Wage Subsidy amount the Wage Subsidy Employer is entitled to, divide the total Wage Subsidy amount by the Wage Subsidy Agreement Term to calculate the weekly rate the Wage Subsidy Employer may be entitled to receive. Then multiply this amount by the number of weeks the Wage Subsidy </w:t>
      </w:r>
      <w:r w:rsidR="794FD688">
        <w:t>Participant</w:t>
      </w:r>
      <w:r>
        <w:t xml:space="preserve"> worked the minimum average number of hours per week.</w:t>
      </w:r>
    </w:p>
    <w:p w14:paraId="6DC6D0DA" w14:textId="0781825B" w:rsidR="00F46AAD" w:rsidRDefault="00F46AAD" w:rsidP="007B60C0">
      <w:pPr>
        <w:pStyle w:val="guidelinetext"/>
        <w:spacing w:line="240" w:lineRule="auto"/>
      </w:pPr>
      <w:r>
        <w:t xml:space="preserve">Examples of how to calculate payments for early termination can be found in the </w:t>
      </w:r>
      <w:hyperlink r:id="rId93">
        <w:r w:rsidR="002C4600" w:rsidRPr="41E67AE3">
          <w:rPr>
            <w:rStyle w:val="Hyperlink"/>
          </w:rPr>
          <w:t>Wage Subsidies Operations Guide</w:t>
        </w:r>
      </w:hyperlink>
      <w:r>
        <w:t>.</w:t>
      </w:r>
    </w:p>
    <w:p w14:paraId="10B2BC70" w14:textId="175E3623" w:rsidR="00A257A5" w:rsidRDefault="00A257A5" w:rsidP="00104836">
      <w:pPr>
        <w:pStyle w:val="Heading3"/>
      </w:pPr>
      <w:r>
        <w:t>Wage Subsidy Calculator</w:t>
      </w:r>
    </w:p>
    <w:p w14:paraId="6006BC72" w14:textId="4A0E35A7" w:rsidR="00235C7D" w:rsidRDefault="00235C7D" w:rsidP="003D579E">
      <w:pPr>
        <w:pStyle w:val="guidelinetext"/>
        <w:spacing w:line="240" w:lineRule="auto"/>
      </w:pPr>
      <w:r>
        <w:t xml:space="preserve">The Wage Subsidy Calculator is a tool that assists </w:t>
      </w:r>
      <w:r w:rsidR="00032EBD">
        <w:t>P</w:t>
      </w:r>
      <w:r>
        <w:t xml:space="preserve">roviders to calculate the </w:t>
      </w:r>
      <w:r w:rsidR="00032EBD">
        <w:t>W</w:t>
      </w:r>
      <w:r>
        <w:t xml:space="preserve">age </w:t>
      </w:r>
      <w:r w:rsidR="00032EBD">
        <w:t>S</w:t>
      </w:r>
      <w:r>
        <w:t xml:space="preserve">ubsidy amount an </w:t>
      </w:r>
      <w:r w:rsidR="000464C0">
        <w:t>E</w:t>
      </w:r>
      <w:r>
        <w:t xml:space="preserve">mployer is eligible to receive, and the value of the reimbursement the </w:t>
      </w:r>
      <w:r w:rsidR="00032EBD">
        <w:t>P</w:t>
      </w:r>
      <w:r>
        <w:t>rovider can claim from the Department. Relevant information recorded on the Wage Subsidy Agreement and in the Documentary Evidence, can be entered into the Calculator to confirm:</w:t>
      </w:r>
    </w:p>
    <w:p w14:paraId="7D784B0F" w14:textId="77777777" w:rsidR="00235C7D" w:rsidRPr="003D579E" w:rsidRDefault="00235C7D" w:rsidP="003D579E">
      <w:pPr>
        <w:pStyle w:val="guidelinebullet"/>
      </w:pPr>
      <w:r w:rsidRPr="003D579E">
        <w:t>the Wage Subsidy Placement meets the required minimum average hours per week over the duration of the Wage Subsidy Agreement, and</w:t>
      </w:r>
    </w:p>
    <w:p w14:paraId="0AE48300" w14:textId="0B5C4D10" w:rsidR="00235C7D" w:rsidRPr="003D579E" w:rsidRDefault="12DC0AC9" w:rsidP="003D579E">
      <w:pPr>
        <w:pStyle w:val="guidelinebullet"/>
      </w:pPr>
      <w:r>
        <w:lastRenderedPageBreak/>
        <w:t xml:space="preserve">Wage Subsidy payments do not exceed 100 per cent of the </w:t>
      </w:r>
      <w:r w:rsidR="794FD688">
        <w:t>Participant</w:t>
      </w:r>
      <w:r>
        <w:t>’s wages at any point over the Wage Subsidy Placement period.</w:t>
      </w:r>
    </w:p>
    <w:p w14:paraId="0DA9493A" w14:textId="3E70C2AD" w:rsidR="00A257A5" w:rsidRPr="00A257A5" w:rsidRDefault="00235C7D" w:rsidP="003D579E">
      <w:pPr>
        <w:ind w:left="1440"/>
      </w:pPr>
      <w:r>
        <w:t xml:space="preserve">The Calculator serves as a tool to assist with calculating the Wage Subsidy amount to be paid. It does not replace the requirement for Providers to check the result is accurate, and confirm that all eligibility requirements, terms, and conditions have been met. The </w:t>
      </w:r>
      <w:hyperlink r:id="rId94" w:history="1">
        <w:r w:rsidRPr="003D579E">
          <w:t>Wage Subsidy Calculator</w:t>
        </w:r>
      </w:hyperlink>
      <w:r>
        <w:t xml:space="preserve"> and accompanying </w:t>
      </w:r>
      <w:hyperlink r:id="rId95" w:history="1">
        <w:r w:rsidRPr="003D579E">
          <w:t>user guide</w:t>
        </w:r>
      </w:hyperlink>
      <w:r>
        <w:t xml:space="preserve"> can be found on the Provider Portal. </w:t>
      </w:r>
    </w:p>
    <w:p w14:paraId="509B2E47" w14:textId="2842408A" w:rsidR="00F46AAD" w:rsidRDefault="00F46AAD" w:rsidP="00104836">
      <w:pPr>
        <w:pStyle w:val="Heading3"/>
      </w:pPr>
      <w:r>
        <w:t>Concurrent funding</w:t>
      </w:r>
    </w:p>
    <w:p w14:paraId="751A2D1F" w14:textId="0644AAAB" w:rsidR="00F46AAD" w:rsidRDefault="4891010B" w:rsidP="007B60C0">
      <w:pPr>
        <w:pStyle w:val="guidelinetext"/>
        <w:spacing w:line="240" w:lineRule="auto"/>
      </w:pPr>
      <w:r>
        <w:t xml:space="preserve">Under the General Terms and Conditions of the Head Agreement, </w:t>
      </w:r>
      <w:r w:rsidR="13290575">
        <w:t xml:space="preserve">Wage Subsidy Employers are required to notify Providers of any Australian Government </w:t>
      </w:r>
      <w:r w:rsidR="792BA3A2">
        <w:t xml:space="preserve">or State or Territory government </w:t>
      </w:r>
      <w:r w:rsidR="13290575">
        <w:t xml:space="preserve">funding they receive for the Wage Subsidy </w:t>
      </w:r>
      <w:r w:rsidR="794FD688">
        <w:t>Participant</w:t>
      </w:r>
      <w:r w:rsidR="13290575">
        <w:t xml:space="preserve"> or placement.</w:t>
      </w:r>
    </w:p>
    <w:p w14:paraId="0841E837" w14:textId="1EBBD9B5" w:rsidR="00F46AAD" w:rsidRDefault="13290575" w:rsidP="007B60C0">
      <w:pPr>
        <w:pStyle w:val="guidelinetext"/>
        <w:spacing w:line="240" w:lineRule="auto"/>
      </w:pPr>
      <w:r>
        <w:t xml:space="preserve">Wage Subsidy Employers cannot access Wage Subsidies if they receive funding from other Australian Government, state or territory wage subsidies or similar employment program funding for the same </w:t>
      </w:r>
      <w:r w:rsidR="794FD688">
        <w:t>Participant</w:t>
      </w:r>
      <w:r>
        <w:t xml:space="preserve"> in the same Wage Subsidy Placement.</w:t>
      </w:r>
    </w:p>
    <w:p w14:paraId="373896EC" w14:textId="6B2924A6" w:rsidR="00F46AAD" w:rsidRDefault="00F46AAD" w:rsidP="007B60C0">
      <w:pPr>
        <w:pStyle w:val="guidelinetext"/>
        <w:spacing w:line="240" w:lineRule="auto"/>
      </w:pPr>
      <w:r>
        <w:t>The Provider should continue to check whether the Wage Subsidy Employer is following the above requirements throughout the Wage Subsidy Agreement term.</w:t>
      </w:r>
    </w:p>
    <w:p w14:paraId="1CAC151F" w14:textId="0BB70155" w:rsidR="00F46AAD" w:rsidRDefault="00F46AAD" w:rsidP="00104836">
      <w:pPr>
        <w:pStyle w:val="Heading3"/>
      </w:pPr>
      <w:r>
        <w:t>Wage Subsidy Employers not registered for GST</w:t>
      </w:r>
    </w:p>
    <w:p w14:paraId="223E0B83" w14:textId="73A9833D" w:rsidR="00F46AAD" w:rsidRPr="00EB78C8" w:rsidRDefault="00F46AAD" w:rsidP="007B60C0">
      <w:pPr>
        <w:pStyle w:val="guidelinetext"/>
        <w:spacing w:line="240" w:lineRule="auto"/>
      </w:pPr>
      <w:r w:rsidRPr="00EB78C8">
        <w:t xml:space="preserve">The total maximum amounts of a Wage Subsidy specified in this Guideline are GST inclusive. Where a non-GST registered Wage Subsidy Employer submits a tax invoice for the correct amount of a Wage Subsidy to a Provider, the Provider must pay the Wage Subsidy Employer the amount (GST </w:t>
      </w:r>
      <w:r>
        <w:t>e</w:t>
      </w:r>
      <w:r w:rsidRPr="00EB78C8">
        <w:t>xclusive).</w:t>
      </w:r>
    </w:p>
    <w:p w14:paraId="414C66B9" w14:textId="491CA5EF" w:rsidR="00F46AAD" w:rsidRDefault="00F46AAD" w:rsidP="007B60C0">
      <w:pPr>
        <w:pStyle w:val="guidelinetext"/>
        <w:spacing w:line="240" w:lineRule="auto"/>
      </w:pPr>
      <w:r w:rsidRPr="00EB78C8">
        <w:t>When the Provider submits a claim for Reimbursement, the Department will pay the full (GST inclusive) amount. The Provider is responsible for remitting the GST inclusive amount to the Australian Tax Office.</w:t>
      </w:r>
    </w:p>
    <w:p w14:paraId="6B169584" w14:textId="4DEF1A4C" w:rsidR="00F46AAD" w:rsidRDefault="00F46AAD" w:rsidP="00104836">
      <w:pPr>
        <w:pStyle w:val="Heading2"/>
      </w:pPr>
      <w:bookmarkStart w:id="791" w:name="_Toc128741251"/>
      <w:bookmarkStart w:id="792" w:name="_Toc158102820"/>
      <w:bookmarkStart w:id="793" w:name="_Toc159917456"/>
      <w:bookmarkStart w:id="794" w:name="_Toc159921252"/>
      <w:r>
        <w:t>Claims for Reimbursement</w:t>
      </w:r>
      <w:bookmarkEnd w:id="791"/>
      <w:bookmarkEnd w:id="792"/>
      <w:bookmarkEnd w:id="793"/>
      <w:bookmarkEnd w:id="794"/>
    </w:p>
    <w:p w14:paraId="254A39EA" w14:textId="77777777" w:rsidR="00F46AAD" w:rsidRPr="00EB78C8" w:rsidRDefault="00F46AAD" w:rsidP="007B60C0">
      <w:pPr>
        <w:pStyle w:val="guidelinetext"/>
        <w:spacing w:line="240" w:lineRule="auto"/>
      </w:pPr>
      <w:r w:rsidRPr="00EB78C8">
        <w:t>The Provider can only claim a Reimbursement for a Wage Subsidy payment if:</w:t>
      </w:r>
    </w:p>
    <w:p w14:paraId="2B9C8A1F" w14:textId="7D20C734" w:rsidR="00F46AAD" w:rsidRPr="00EB78C8" w:rsidRDefault="37CB1A81" w:rsidP="00104836">
      <w:pPr>
        <w:pStyle w:val="guidelinebullet"/>
      </w:pPr>
      <w:r>
        <w:t xml:space="preserve">all terms and conditions of the relevant Deed, this Guideline, </w:t>
      </w:r>
      <w:r w:rsidR="1DE7E5DC">
        <w:t xml:space="preserve">the Wage Subsidy Operations Guide (where applicable) </w:t>
      </w:r>
      <w:r>
        <w:t>and Wage Subsidy Agreement have been met</w:t>
      </w:r>
      <w:r w:rsidR="00C56474">
        <w:t>,</w:t>
      </w:r>
    </w:p>
    <w:p w14:paraId="2F6B7F02" w14:textId="34CC1E62" w:rsidR="00F46AAD" w:rsidRPr="00EB78C8" w:rsidRDefault="37CB1A81" w:rsidP="00104836">
      <w:pPr>
        <w:pStyle w:val="guidelinebullet"/>
      </w:pPr>
      <w:r>
        <w:t xml:space="preserve">they have first made the relevant </w:t>
      </w:r>
      <w:r w:rsidR="4615855A">
        <w:t xml:space="preserve">Wage Subsidy </w:t>
      </w:r>
      <w:r>
        <w:t>payment out of their own funds to the Wage Subsidy Employer</w:t>
      </w:r>
      <w:r w:rsidR="00C56474">
        <w:t>,</w:t>
      </w:r>
    </w:p>
    <w:p w14:paraId="3C860809" w14:textId="580A1E3C" w:rsidR="00F46AAD" w:rsidRPr="00EB78C8" w:rsidRDefault="37CB1A81" w:rsidP="00104836">
      <w:pPr>
        <w:pStyle w:val="guidelinebullet"/>
      </w:pPr>
      <w:r>
        <w:t>the Reimbursement claim is for the same dollar value they paid the Wage Subsidy Employer</w:t>
      </w:r>
      <w:r w:rsidR="00C56474">
        <w:t>, and</w:t>
      </w:r>
    </w:p>
    <w:p w14:paraId="7CEF24D9" w14:textId="2EB66474" w:rsidR="00F46AAD" w:rsidRDefault="37CB1A81" w:rsidP="00104836">
      <w:pPr>
        <w:pStyle w:val="guidelinebullet"/>
      </w:pPr>
      <w:r>
        <w:t>they have retained sufficient Documentary Evidence to demonstrate the above.</w:t>
      </w:r>
    </w:p>
    <w:p w14:paraId="26387D66" w14:textId="21ED49F3" w:rsidR="00F46AAD" w:rsidRDefault="00F46AAD" w:rsidP="00104836">
      <w:pPr>
        <w:pStyle w:val="Heading3"/>
      </w:pPr>
      <w:bookmarkStart w:id="795" w:name="_Hlk110872558"/>
      <w:bookmarkStart w:id="796" w:name="Section2point1point11"/>
      <w:r>
        <w:t>Time requirements for claiming a Reimbursement</w:t>
      </w:r>
    </w:p>
    <w:bookmarkEnd w:id="795"/>
    <w:bookmarkEnd w:id="796"/>
    <w:p w14:paraId="3A6B2117" w14:textId="77777777" w:rsidR="00F46AAD" w:rsidRPr="00EB78C8" w:rsidRDefault="00F46AAD" w:rsidP="007B60C0">
      <w:pPr>
        <w:pStyle w:val="guidelinetext"/>
        <w:spacing w:line="240" w:lineRule="auto"/>
      </w:pPr>
      <w:r w:rsidRPr="00EB78C8">
        <w:t>The Department permits claims for Reimbursement to be rendered:</w:t>
      </w:r>
    </w:p>
    <w:p w14:paraId="3AE1424D" w14:textId="77777777" w:rsidR="00F46AAD" w:rsidRPr="00EB78C8" w:rsidRDefault="37CB1A81" w:rsidP="00104836">
      <w:pPr>
        <w:pStyle w:val="guidelinebullet"/>
      </w:pPr>
      <w:r>
        <w:t>after each Wage Subsidy payment is made in accordance with the Wage Subsidy Period/s recorded in the Schedule of the Wage Subsidy Agreement, or</w:t>
      </w:r>
    </w:p>
    <w:p w14:paraId="6EB960BB" w14:textId="77777777" w:rsidR="00F46AAD" w:rsidRPr="00EB78C8" w:rsidRDefault="37CB1A81" w:rsidP="00104836">
      <w:pPr>
        <w:pStyle w:val="guidelinebullet"/>
      </w:pPr>
      <w:r>
        <w:t>collectively at the end of the Wage Subsidy Placement.</w:t>
      </w:r>
    </w:p>
    <w:p w14:paraId="58C0E130" w14:textId="1BFC3864" w:rsidR="00F46AAD" w:rsidRPr="00EB78C8" w:rsidRDefault="00F46AAD" w:rsidP="007B60C0">
      <w:pPr>
        <w:pStyle w:val="guidelinetext"/>
        <w:spacing w:line="240" w:lineRule="auto"/>
      </w:pPr>
      <w:r w:rsidRPr="00EB78C8">
        <w:t>Providers must submit all claims for Reimbursement no later than 56 days after the end of the Wage Subsidy Placement.</w:t>
      </w:r>
      <w:r w:rsidR="00C65980">
        <w:t xml:space="preserve"> This inc</w:t>
      </w:r>
      <w:r w:rsidR="00F026ED">
        <w:t>l</w:t>
      </w:r>
      <w:r w:rsidR="00C65980">
        <w:t xml:space="preserve">udes where a Wage Subsidy Placement ends early. </w:t>
      </w:r>
    </w:p>
    <w:p w14:paraId="7A8BE6FE" w14:textId="2629CD55" w:rsidR="00F46AAD" w:rsidRPr="00EB78C8" w:rsidRDefault="106F668D" w:rsidP="007B60C0">
      <w:pPr>
        <w:pStyle w:val="guidelinetext"/>
        <w:spacing w:line="240" w:lineRule="auto"/>
      </w:pPr>
      <w:r>
        <w:lastRenderedPageBreak/>
        <w:t>Then Wage Subsidy Head Agreement</w:t>
      </w:r>
      <w:r w:rsidR="6677AD09">
        <w:t xml:space="preserve"> (clause 6) </w:t>
      </w:r>
      <w:r w:rsidR="1EBCCDDB">
        <w:t>requires Employers to notify Providers immediately</w:t>
      </w:r>
      <w:r w:rsidR="6D637534">
        <w:t xml:space="preserve"> if the Wage Subsidy </w:t>
      </w:r>
      <w:r w:rsidR="794FD688">
        <w:t>Participant</w:t>
      </w:r>
      <w:r w:rsidR="6D637534">
        <w:t xml:space="preserve">’s Employment ends prior to the Wage Subsidy Agreement end date. </w:t>
      </w:r>
      <w:r w:rsidR="204B728D">
        <w:t>I</w:t>
      </w:r>
      <w:r w:rsidR="57F614D3">
        <w:t>n</w:t>
      </w:r>
      <w:r w:rsidR="204B728D">
        <w:t xml:space="preserve"> accordance with this, </w:t>
      </w:r>
      <w:r w:rsidR="13290575">
        <w:t xml:space="preserve">Providers </w:t>
      </w:r>
      <w:r w:rsidR="204B728D">
        <w:t xml:space="preserve">must </w:t>
      </w:r>
      <w:r w:rsidR="13290575">
        <w:t>ensure that, where a Wage Subsidy Placement has terminated early, the correct Job Placement end date is recorded in the Department’s IT Systems, and that claims for Reimbursement are submitted no later than 56 days from the end of the Wage Subsidy Placement.</w:t>
      </w:r>
    </w:p>
    <w:p w14:paraId="6429A870" w14:textId="3E8C25E5" w:rsidR="00F46AAD" w:rsidRPr="00EB78C8" w:rsidRDefault="00F46AAD" w:rsidP="007B60C0">
      <w:pPr>
        <w:pStyle w:val="guidelinetext"/>
        <w:spacing w:line="240" w:lineRule="auto"/>
      </w:pPr>
      <w:r w:rsidRPr="00EB78C8">
        <w:t>Providers are required to have appropriate administrative processes in place to meet the 56-day timeframe</w:t>
      </w:r>
      <w:r w:rsidR="00047827">
        <w:t>.</w:t>
      </w:r>
      <w:r w:rsidRPr="00EB78C8">
        <w:t xml:space="preserve"> </w:t>
      </w:r>
      <w:r w:rsidR="00047827">
        <w:t xml:space="preserve">Providers </w:t>
      </w:r>
      <w:r w:rsidRPr="00EB78C8">
        <w:t>must work with Wage Subsidy Employers to ensure that this timeframe is met. Providers who fail to meet the 56-day timeframe may not be Reimbursed.</w:t>
      </w:r>
    </w:p>
    <w:p w14:paraId="2D2FCECB" w14:textId="77777777" w:rsidR="00F46AAD" w:rsidRPr="00EB78C8" w:rsidRDefault="00F46AAD" w:rsidP="007B60C0">
      <w:pPr>
        <w:pStyle w:val="guidelinetext"/>
        <w:spacing w:line="240" w:lineRule="auto"/>
      </w:pPr>
      <w:r w:rsidRPr="00EB78C8">
        <w:t>Under the Head Agreement, Providers are required to make the final Wage Subsidy payment to the Wage Subsidy Employer where the Employer:</w:t>
      </w:r>
    </w:p>
    <w:p w14:paraId="1E1D1020" w14:textId="77777777" w:rsidR="00F46AAD" w:rsidRPr="00EB78C8" w:rsidRDefault="37CB1A81" w:rsidP="00104836">
      <w:pPr>
        <w:pStyle w:val="guidelinebullet"/>
      </w:pPr>
      <w:r>
        <w:t>requests the final Wage Subsidy payment, and</w:t>
      </w:r>
    </w:p>
    <w:p w14:paraId="5C004EF3" w14:textId="77777777" w:rsidR="00F46AAD" w:rsidRPr="00EB78C8" w:rsidRDefault="37CB1A81" w:rsidP="00104836">
      <w:pPr>
        <w:pStyle w:val="guidelinebullet"/>
      </w:pPr>
      <w:r>
        <w:t>supplies the required Documentary Evidence for that payment to the Provider within 28 days from the end of the Wage Subsidy Placement.</w:t>
      </w:r>
    </w:p>
    <w:p w14:paraId="12E1AA61" w14:textId="77777777" w:rsidR="00F46AAD" w:rsidRPr="00EB78C8" w:rsidRDefault="00F46AAD" w:rsidP="007B60C0">
      <w:pPr>
        <w:pStyle w:val="guidelinetext"/>
        <w:spacing w:line="240" w:lineRule="auto"/>
      </w:pPr>
      <w:r w:rsidRPr="00EB78C8">
        <w:t xml:space="preserve">Providers may choose to make the final Wage Subsidy payment to the Wage Subsidy Employer where they submit the required </w:t>
      </w:r>
      <w:r>
        <w:t>d</w:t>
      </w:r>
      <w:r w:rsidRPr="00EB78C8">
        <w:t xml:space="preserve">ocumentary </w:t>
      </w:r>
      <w:r>
        <w:t>e</w:t>
      </w:r>
      <w:r w:rsidRPr="00EB78C8">
        <w:t>vidence after the 28-day timeframe, if all other eligibility requirements are met. However, the Provider must claim the Reimbursement from the Department no later than 56 days from the end of the Wage Subsidy Placement.</w:t>
      </w:r>
    </w:p>
    <w:p w14:paraId="2F72D233" w14:textId="60BCCA23" w:rsidR="00F46AAD" w:rsidRDefault="00C4626C" w:rsidP="00104836">
      <w:pPr>
        <w:pStyle w:val="Heading3"/>
      </w:pPr>
      <w:r>
        <w:t>Recovery of Reimbursement claims paid</w:t>
      </w:r>
    </w:p>
    <w:p w14:paraId="1497553B" w14:textId="77777777" w:rsidR="00C4626C" w:rsidRPr="00EB78C8" w:rsidRDefault="00C4626C" w:rsidP="007B60C0">
      <w:pPr>
        <w:pStyle w:val="guidelinetext"/>
        <w:spacing w:line="240" w:lineRule="auto"/>
      </w:pPr>
      <w:r w:rsidRPr="00EB78C8">
        <w:t>The Department may recover any Reimbursements made to the Provider, where the Department determines, at its absolute discretion that the Wage Subsidy Employer has:</w:t>
      </w:r>
    </w:p>
    <w:p w14:paraId="0CAD68C4" w14:textId="3C43499C" w:rsidR="00C4626C" w:rsidRPr="002A5DB0" w:rsidRDefault="7E8574B3" w:rsidP="00104836">
      <w:pPr>
        <w:pStyle w:val="guidelinebullet"/>
      </w:pPr>
      <w:r>
        <w:t xml:space="preserve">misused the Wage Subsidy, including, but not limited to, breaching clause </w:t>
      </w:r>
      <w:r w:rsidR="231BFE1F">
        <w:t>12</w:t>
      </w:r>
      <w:r>
        <w:t xml:space="preserve"> of the Head Agreement</w:t>
      </w:r>
    </w:p>
    <w:p w14:paraId="7398E0BF" w14:textId="77777777" w:rsidR="00C4626C" w:rsidRPr="00EB78C8" w:rsidRDefault="7E8574B3" w:rsidP="00104836">
      <w:pPr>
        <w:pStyle w:val="guidelinebullet"/>
      </w:pPr>
      <w:r>
        <w:t>not met the terms and conditions of the Wage Subsidy Agreement</w:t>
      </w:r>
    </w:p>
    <w:p w14:paraId="4AF2EC68" w14:textId="77777777" w:rsidR="00C4626C" w:rsidRPr="00EB78C8" w:rsidRDefault="7E8574B3" w:rsidP="00104836">
      <w:pPr>
        <w:pStyle w:val="guidelinebullet"/>
      </w:pPr>
      <w:r>
        <w:t>been suspended and/or excluded by the Department from participating in Wage Subsidies, or</w:t>
      </w:r>
    </w:p>
    <w:p w14:paraId="646436B5" w14:textId="77777777" w:rsidR="00C4626C" w:rsidRPr="00EB78C8" w:rsidRDefault="7E8574B3" w:rsidP="00104836">
      <w:pPr>
        <w:pStyle w:val="guidelinebullet"/>
      </w:pPr>
      <w:r>
        <w:t>otherwise engaged in activity that may bring, or could be perceived to bring, the use of Wage Subsidies or the Commonwealth of Australia into disrepute.</w:t>
      </w:r>
    </w:p>
    <w:p w14:paraId="7393B14A" w14:textId="61423681" w:rsidR="00C4626C" w:rsidRPr="00EB78C8" w:rsidRDefault="00C4626C" w:rsidP="007B60C0">
      <w:pPr>
        <w:pStyle w:val="guidelinetext"/>
        <w:spacing w:line="240" w:lineRule="auto"/>
      </w:pPr>
      <w:r w:rsidRPr="00EB78C8">
        <w:t>The Department may also recover any Reimbursement made to the Provider where the Department determines, at its absolute discretion, that the Provider has not met the requirements of the Deed</w:t>
      </w:r>
      <w:r w:rsidR="00701580">
        <w:t>,</w:t>
      </w:r>
      <w:r w:rsidRPr="00EB78C8">
        <w:t xml:space="preserve"> this Guideline</w:t>
      </w:r>
      <w:r w:rsidR="00701580">
        <w:t xml:space="preserve"> </w:t>
      </w:r>
      <w:r w:rsidR="00701580" w:rsidRPr="00EB78C8">
        <w:t>and/or</w:t>
      </w:r>
      <w:r w:rsidR="00701580">
        <w:t xml:space="preserve"> the Wage Subsidy Operations Guide</w:t>
      </w:r>
      <w:r w:rsidRPr="00EB78C8">
        <w:t>.</w:t>
      </w:r>
    </w:p>
    <w:p w14:paraId="7336E0AD" w14:textId="0F661C85" w:rsidR="00C4626C" w:rsidRDefault="43679003" w:rsidP="00104836">
      <w:pPr>
        <w:pStyle w:val="Heading3"/>
      </w:pPr>
      <w:r>
        <w:t xml:space="preserve">Managing Wage Subsidy Agreements for Wage Subsidy </w:t>
      </w:r>
      <w:r w:rsidR="794FD688">
        <w:t>Participant</w:t>
      </w:r>
      <w:r>
        <w:t>s</w:t>
      </w:r>
    </w:p>
    <w:p w14:paraId="08B28A76" w14:textId="1084CBCC" w:rsidR="00F46AAD" w:rsidRDefault="43679003" w:rsidP="007B60C0">
      <w:pPr>
        <w:pStyle w:val="Heading4"/>
        <w:spacing w:line="240" w:lineRule="auto"/>
      </w:pPr>
      <w:r>
        <w:t xml:space="preserve">Supporting </w:t>
      </w:r>
      <w:r w:rsidR="794FD688">
        <w:t>Participant</w:t>
      </w:r>
      <w:r>
        <w:t>s on Wage Subsidies</w:t>
      </w:r>
    </w:p>
    <w:p w14:paraId="3B13CDE7" w14:textId="7B5DA53A" w:rsidR="00C4626C" w:rsidRDefault="43679003" w:rsidP="007B60C0">
      <w:pPr>
        <w:pStyle w:val="guidelinetext"/>
        <w:spacing w:line="240" w:lineRule="auto"/>
      </w:pPr>
      <w:r>
        <w:t xml:space="preserve">Providers are expected to provide </w:t>
      </w:r>
      <w:r w:rsidR="16EB232E">
        <w:t xml:space="preserve">post placement </w:t>
      </w:r>
      <w:r>
        <w:t xml:space="preserve">support to Wage Subsidy </w:t>
      </w:r>
      <w:r w:rsidR="794FD688">
        <w:t>Participant</w:t>
      </w:r>
      <w:r>
        <w:t xml:space="preserve">s and Wage Subsidy Employers to maximise the success of Wage Subsidy Placements, including after a Wage Subsidy </w:t>
      </w:r>
      <w:r w:rsidR="794FD688">
        <w:t>Participant</w:t>
      </w:r>
      <w:r>
        <w:t xml:space="preserve"> is Suspended or Exited from a Provider’s caseload.</w:t>
      </w:r>
    </w:p>
    <w:p w14:paraId="5AA3C86C" w14:textId="70C8BA5A" w:rsidR="00C4626C" w:rsidRPr="00243B04" w:rsidRDefault="43679003" w:rsidP="007B60C0">
      <w:pPr>
        <w:pStyle w:val="guidelinetext"/>
        <w:spacing w:line="240" w:lineRule="auto"/>
      </w:pPr>
      <w:r>
        <w:t xml:space="preserve">Providers should immediately advise the Department if a Wage Subsidy </w:t>
      </w:r>
      <w:r w:rsidR="794FD688">
        <w:t>Participant</w:t>
      </w:r>
      <w:r>
        <w:t xml:space="preserve"> reports any incidents of inappropriate or unsafe workplace behaviour and follow the appropriate departmental process</w:t>
      </w:r>
      <w:r w:rsidR="2EE8DBA1">
        <w:t xml:space="preserve"> and protocols</w:t>
      </w:r>
      <w:r>
        <w:t>.</w:t>
      </w:r>
    </w:p>
    <w:p w14:paraId="06BADD2B" w14:textId="3FC51855" w:rsidR="00F46AAD" w:rsidRDefault="43679003" w:rsidP="007B60C0">
      <w:pPr>
        <w:pStyle w:val="Heading4"/>
        <w:spacing w:line="240" w:lineRule="auto"/>
      </w:pPr>
      <w:r>
        <w:lastRenderedPageBreak/>
        <w:t xml:space="preserve">Managing Wage Subsidy Agreements for Transferred </w:t>
      </w:r>
      <w:r w:rsidR="794FD688">
        <w:t>Participant</w:t>
      </w:r>
      <w:r>
        <w:t>s</w:t>
      </w:r>
    </w:p>
    <w:p w14:paraId="732DD3BF" w14:textId="5F79F0B0" w:rsidR="00C4626C" w:rsidRPr="00EB78C8" w:rsidRDefault="43679003" w:rsidP="007B60C0">
      <w:pPr>
        <w:pStyle w:val="guidelinetext"/>
        <w:spacing w:line="240" w:lineRule="auto"/>
      </w:pPr>
      <w:r>
        <w:t xml:space="preserve">When a Wage Subsidy </w:t>
      </w:r>
      <w:r w:rsidR="794FD688">
        <w:t>Participant</w:t>
      </w:r>
      <w:r>
        <w:t xml:space="preserve"> transfers to another Provider, the gaining and outgoing Providers must ensure both the </w:t>
      </w:r>
      <w:r w:rsidR="794FD688">
        <w:t>Participant</w:t>
      </w:r>
      <w:r>
        <w:t xml:space="preserve"> and Wage Subsidy Employer continue to be supported.</w:t>
      </w:r>
    </w:p>
    <w:p w14:paraId="40212C84" w14:textId="16A9CF81" w:rsidR="00C4626C" w:rsidRPr="00EB78C8" w:rsidRDefault="43679003" w:rsidP="007B60C0">
      <w:pPr>
        <w:pStyle w:val="guidelinetext"/>
        <w:spacing w:line="240" w:lineRule="auto"/>
      </w:pPr>
      <w:r>
        <w:t xml:space="preserve">A Wage Subsidy Agreement </w:t>
      </w:r>
      <w:r w:rsidR="65883C9F">
        <w:t>must</w:t>
      </w:r>
      <w:r>
        <w:t xml:space="preserve"> remain with the original Provider if the </w:t>
      </w:r>
      <w:r w:rsidR="794FD688">
        <w:t>Participant</w:t>
      </w:r>
      <w:r>
        <w:t xml:space="preserve"> transfers </w:t>
      </w:r>
      <w:r w:rsidR="65883C9F">
        <w:t>from their caseload</w:t>
      </w:r>
      <w:r>
        <w:t xml:space="preserve">, </w:t>
      </w:r>
      <w:r w:rsidR="65883C9F">
        <w:t xml:space="preserve">including if </w:t>
      </w:r>
      <w:r>
        <w:t>the Provider is exiting the market completely</w:t>
      </w:r>
      <w:r w:rsidR="594D6A3B">
        <w:t>, unless otherwise directed by the Department</w:t>
      </w:r>
      <w:r>
        <w:t>.</w:t>
      </w:r>
    </w:p>
    <w:p w14:paraId="5046D1B3" w14:textId="7A3E4B54" w:rsidR="00C4626C" w:rsidRDefault="00C4626C" w:rsidP="00104836">
      <w:pPr>
        <w:pStyle w:val="Heading2"/>
      </w:pPr>
      <w:bookmarkStart w:id="797" w:name="_Wage_Subsidy_Documentary"/>
      <w:bookmarkStart w:id="798" w:name="_Documentary_Evidence_for"/>
      <w:bookmarkStart w:id="799" w:name="_Toc128741252"/>
      <w:bookmarkStart w:id="800" w:name="_Toc158102821"/>
      <w:bookmarkStart w:id="801" w:name="_Toc159917457"/>
      <w:bookmarkStart w:id="802" w:name="_Toc159921253"/>
      <w:bookmarkEnd w:id="797"/>
      <w:bookmarkEnd w:id="798"/>
      <w:r>
        <w:t>Documentary Evidence</w:t>
      </w:r>
      <w:r w:rsidR="00050703">
        <w:t xml:space="preserve"> for Wage Subsidies</w:t>
      </w:r>
      <w:bookmarkEnd w:id="799"/>
      <w:bookmarkEnd w:id="800"/>
      <w:bookmarkEnd w:id="801"/>
      <w:bookmarkEnd w:id="802"/>
    </w:p>
    <w:p w14:paraId="309DCEB7" w14:textId="2CA52748" w:rsidR="00C4626C" w:rsidRPr="00EB78C8" w:rsidRDefault="43679003" w:rsidP="007B60C0">
      <w:pPr>
        <w:pStyle w:val="guidelinetext"/>
        <w:spacing w:line="240" w:lineRule="auto"/>
      </w:pPr>
      <w:r>
        <w:t xml:space="preserve">Providers must obtain </w:t>
      </w:r>
      <w:r w:rsidR="71A96E66">
        <w:t xml:space="preserve">and retain </w:t>
      </w:r>
      <w:r>
        <w:t xml:space="preserve">sufficient Documentary Evidence </w:t>
      </w:r>
      <w:r w:rsidR="5F2014FE">
        <w:t xml:space="preserve">which demonstrates the Wage Subsidy </w:t>
      </w:r>
      <w:r w:rsidR="794FD688">
        <w:t>Participant</w:t>
      </w:r>
      <w:r w:rsidR="5F2014FE">
        <w:t xml:space="preserve"> was Employed by the Wage Subsidy Employer</w:t>
      </w:r>
      <w:r w:rsidR="220EEF2D">
        <w:t xml:space="preserve"> in the Wage Subsidy Placement in accordance with the terms and conditions of the Deed, Guideline and Wage Subsidy A</w:t>
      </w:r>
      <w:r w:rsidR="78AC0BE8">
        <w:t>g</w:t>
      </w:r>
      <w:r w:rsidR="220EEF2D">
        <w:t>reement</w:t>
      </w:r>
      <w:r w:rsidR="78AC0BE8">
        <w:t xml:space="preserve"> </w:t>
      </w:r>
      <w:r>
        <w:t>to process a Wage Subsidy payment to an Employer and to claim Reimbursement from the Department.</w:t>
      </w:r>
    </w:p>
    <w:p w14:paraId="5DA8E5EF" w14:textId="1056833E" w:rsidR="00C4626C" w:rsidRDefault="00C4626C" w:rsidP="00104836">
      <w:pPr>
        <w:pStyle w:val="Heading3"/>
      </w:pPr>
      <w:r>
        <w:t>Wage Subsidy Agreements</w:t>
      </w:r>
    </w:p>
    <w:p w14:paraId="2D27495C" w14:textId="28CCC381" w:rsidR="00C4626C" w:rsidRDefault="00C4626C" w:rsidP="007B60C0">
      <w:pPr>
        <w:pStyle w:val="guidelinetext"/>
        <w:spacing w:line="240" w:lineRule="auto"/>
      </w:pPr>
      <w:r w:rsidRPr="00EB78C8">
        <w:t>For all Wage Subsidies</w:t>
      </w:r>
      <w:r>
        <w:t>:</w:t>
      </w:r>
    </w:p>
    <w:p w14:paraId="5736159A" w14:textId="5274EF99" w:rsidR="00C4626C" w:rsidRDefault="7E8574B3" w:rsidP="00104836">
      <w:pPr>
        <w:pStyle w:val="guidelinebullet"/>
      </w:pPr>
      <w:r>
        <w:t xml:space="preserve">a Job Placement linking the Vacancy and Employer must be entered into the Department’s IT Systems with a referral result of ‘Placement Confirmed’, </w:t>
      </w:r>
    </w:p>
    <w:p w14:paraId="50E7A437" w14:textId="384B0FA0" w:rsidR="00C4626C" w:rsidRDefault="7E8574B3" w:rsidP="00104836">
      <w:pPr>
        <w:pStyle w:val="guidelinebullet"/>
      </w:pPr>
      <w:r>
        <w:t xml:space="preserve">a Wage Subsidy Agreement approved in accordance with the </w:t>
      </w:r>
      <w:hyperlink r:id="rId96">
        <w:r w:rsidR="26E7647B" w:rsidRPr="444A31FD">
          <w:rPr>
            <w:rStyle w:val="Hyperlink"/>
          </w:rPr>
          <w:t>Wage Subsidies Operations Guide</w:t>
        </w:r>
      </w:hyperlink>
      <w:r>
        <w:t>, and</w:t>
      </w:r>
    </w:p>
    <w:p w14:paraId="6193A1B4" w14:textId="77777777" w:rsidR="00C4626C" w:rsidRPr="00EB78C8" w:rsidRDefault="7E8574B3" w:rsidP="00104836">
      <w:pPr>
        <w:pStyle w:val="guidelinebullet"/>
      </w:pPr>
      <w:r>
        <w:t>payroll evidence of the Wage Subsidy Placement start date, where it differs from the Job Placement Start Date recorded in the Department’s IT Systems.</w:t>
      </w:r>
    </w:p>
    <w:p w14:paraId="77AF5A6B" w14:textId="77777777" w:rsidR="00C4626C" w:rsidRPr="00EB78C8" w:rsidRDefault="00C4626C" w:rsidP="007B60C0">
      <w:pPr>
        <w:pStyle w:val="guidelinetext"/>
        <w:spacing w:line="240" w:lineRule="auto"/>
      </w:pPr>
      <w:r w:rsidRPr="00EB78C8">
        <w:t>For Workforce Australia Services Wage Subsidies, the Wage Subsidy Agreement Schedule must also include the agreed:</w:t>
      </w:r>
    </w:p>
    <w:p w14:paraId="1D2CA785" w14:textId="77777777" w:rsidR="00C4626C" w:rsidRPr="00EB78C8" w:rsidRDefault="7E8574B3" w:rsidP="00104836">
      <w:pPr>
        <w:pStyle w:val="guidelinebullet"/>
      </w:pPr>
      <w:r>
        <w:t>duration of the Wage Subsidy Placement</w:t>
      </w:r>
    </w:p>
    <w:p w14:paraId="55235B7A" w14:textId="77777777" w:rsidR="00C4626C" w:rsidRPr="00EB78C8" w:rsidRDefault="7E8574B3" w:rsidP="00104836">
      <w:pPr>
        <w:pStyle w:val="guidelinebullet"/>
      </w:pPr>
      <w:r>
        <w:t>required minimum average weekly hours, and</w:t>
      </w:r>
    </w:p>
    <w:p w14:paraId="48794012" w14:textId="77777777" w:rsidR="00C4626C" w:rsidRPr="00EB78C8" w:rsidRDefault="7E8574B3" w:rsidP="00104836">
      <w:pPr>
        <w:pStyle w:val="guidelinebullet"/>
      </w:pPr>
      <w:r>
        <w:t>maximum amount of the Wage Subsidy being offered.</w:t>
      </w:r>
    </w:p>
    <w:p w14:paraId="6E9BC9D4" w14:textId="18741326" w:rsidR="00C4626C" w:rsidRDefault="00C4626C" w:rsidP="007B60C0">
      <w:pPr>
        <w:pStyle w:val="guidelinetext"/>
        <w:spacing w:line="240" w:lineRule="auto"/>
      </w:pPr>
      <w:r w:rsidRPr="002425F1">
        <w:t>The above terms are not negotiable for Youth Bonus Wage Subsidy Agreements</w:t>
      </w:r>
      <w:r>
        <w:t>; this information will be</w:t>
      </w:r>
      <w:r w:rsidRPr="002425F1">
        <w:t xml:space="preserve"> pre-populate</w:t>
      </w:r>
      <w:r>
        <w:t>d in the Wage Subsidy Agreement, based on the Wage Subsidy Placement start date</w:t>
      </w:r>
      <w:r w:rsidRPr="002425F1">
        <w:t>.</w:t>
      </w:r>
    </w:p>
    <w:p w14:paraId="380F4FCE" w14:textId="3D5B02EE" w:rsidR="00C4626C" w:rsidRDefault="43679003" w:rsidP="00104836">
      <w:pPr>
        <w:pStyle w:val="Heading3"/>
      </w:pPr>
      <w:r>
        <w:t xml:space="preserve">Evidence from Wage Subsidy Employment – </w:t>
      </w:r>
      <w:r w:rsidR="794FD688">
        <w:t>Participant</w:t>
      </w:r>
      <w:r>
        <w:t xml:space="preserve"> Employment</w:t>
      </w:r>
    </w:p>
    <w:p w14:paraId="407B2E43" w14:textId="78BE94E6" w:rsidR="00C4626C" w:rsidRPr="00EB78C8" w:rsidRDefault="43679003" w:rsidP="007B60C0">
      <w:pPr>
        <w:pStyle w:val="guidelinetext"/>
        <w:spacing w:line="240" w:lineRule="auto"/>
      </w:pPr>
      <w:r>
        <w:t xml:space="preserve">Documentary Evidence must </w:t>
      </w:r>
      <w:r w:rsidR="12F49344">
        <w:t xml:space="preserve">confirm the Wage Subsidy Employer’s </w:t>
      </w:r>
      <w:r w:rsidR="63A662BC">
        <w:t xml:space="preserve">details (including name and ABN) and the Wage Subsidy </w:t>
      </w:r>
      <w:r w:rsidR="794FD688">
        <w:t>Participant</w:t>
      </w:r>
      <w:r w:rsidR="63A662BC">
        <w:t xml:space="preserve">’s name. Documentary Evidence must </w:t>
      </w:r>
      <w:r>
        <w:t>include:</w:t>
      </w:r>
    </w:p>
    <w:p w14:paraId="2B077AD0" w14:textId="1956C71D" w:rsidR="00B02268" w:rsidRDefault="1FFC9CA1" w:rsidP="00104836">
      <w:pPr>
        <w:pStyle w:val="guidelinebullet"/>
      </w:pPr>
      <w:r>
        <w:t xml:space="preserve">evidence to confirm the Wage Subsidy </w:t>
      </w:r>
      <w:r w:rsidR="794FD688">
        <w:t>Participant</w:t>
      </w:r>
      <w:r>
        <w:t xml:space="preserve">’s </w:t>
      </w:r>
      <w:r w:rsidR="7153AD02">
        <w:t>Employment which demonstrates the hours worked (including any periods of approved leave taken) and wages paid for the entire Wage Subsidy Period</w:t>
      </w:r>
      <w:r w:rsidR="2E43BA70">
        <w:t>, which may be in the form of (but is not limited to):</w:t>
      </w:r>
      <w:r w:rsidR="7153AD02">
        <w:t xml:space="preserve"> </w:t>
      </w:r>
    </w:p>
    <w:p w14:paraId="50AA9648" w14:textId="21614101" w:rsidR="00C4626C" w:rsidRPr="00EB78C8" w:rsidRDefault="1988D860" w:rsidP="003D579E">
      <w:pPr>
        <w:pStyle w:val="guidelinebullet"/>
        <w:numPr>
          <w:ilvl w:val="1"/>
          <w:numId w:val="3"/>
        </w:numPr>
      </w:pPr>
      <w:r>
        <w:t>a completed Wage Subsidy payment template (</w:t>
      </w:r>
      <w:r w:rsidR="4057EBA1">
        <w:t>r</w:t>
      </w:r>
      <w:r>
        <w:t xml:space="preserve">efer to the </w:t>
      </w:r>
      <w:hyperlink r:id="rId97">
        <w:r w:rsidR="5B197751" w:rsidRPr="041EC8A1">
          <w:rPr>
            <w:rStyle w:val="Hyperlink"/>
          </w:rPr>
          <w:t>Wage Subsidies Operations Guide</w:t>
        </w:r>
      </w:hyperlink>
      <w:r>
        <w:t>), or</w:t>
      </w:r>
    </w:p>
    <w:p w14:paraId="3B542F1C" w14:textId="77777777" w:rsidR="00C4626C" w:rsidRPr="00EB78C8" w:rsidRDefault="1988D860" w:rsidP="003D579E">
      <w:pPr>
        <w:pStyle w:val="guidelinebullet"/>
        <w:numPr>
          <w:ilvl w:val="1"/>
          <w:numId w:val="3"/>
        </w:numPr>
      </w:pPr>
      <w:r>
        <w:t>payslips or a printout from the Wage Subsidy Employer’s payroll software to demonstrate the hours worked and wages paid for the entire period, or</w:t>
      </w:r>
    </w:p>
    <w:p w14:paraId="27A00EAE" w14:textId="546D0909" w:rsidR="00C4626C" w:rsidRDefault="76398FC1" w:rsidP="003D579E">
      <w:pPr>
        <w:pStyle w:val="guidelinebullet"/>
        <w:numPr>
          <w:ilvl w:val="1"/>
          <w:numId w:val="3"/>
        </w:numPr>
      </w:pPr>
      <w:r>
        <w:t xml:space="preserve">a statutory declaration, email or other correspondence from the Wage Subsidy Employer to confirm the Wage Subsidy </w:t>
      </w:r>
      <w:r w:rsidR="794FD688">
        <w:t>Participant</w:t>
      </w:r>
      <w:r>
        <w:t>’s Employment, and</w:t>
      </w:r>
    </w:p>
    <w:p w14:paraId="425FE3F4" w14:textId="38BB6224" w:rsidR="00C4626C" w:rsidRPr="006A73C9" w:rsidRDefault="24A0305D" w:rsidP="00104836">
      <w:pPr>
        <w:pStyle w:val="guidelinebullet"/>
      </w:pPr>
      <w:r>
        <w:lastRenderedPageBreak/>
        <w:t xml:space="preserve">where approved leave was taken, evidence that the Wage Subsidy Employer agreed to the leave at the time the Wage Subsidy </w:t>
      </w:r>
      <w:r w:rsidR="794FD688">
        <w:t>Participant</w:t>
      </w:r>
      <w:r>
        <w:t xml:space="preserve"> requested it, and either be:</w:t>
      </w:r>
    </w:p>
    <w:p w14:paraId="73B8F110" w14:textId="5BB9B722" w:rsidR="00C4626C" w:rsidRPr="006A73C9" w:rsidRDefault="43679003" w:rsidP="00104836">
      <w:pPr>
        <w:pStyle w:val="guidelinebullet"/>
        <w:numPr>
          <w:ilvl w:val="1"/>
          <w:numId w:val="3"/>
        </w:numPr>
      </w:pPr>
      <w:r>
        <w:t xml:space="preserve">recorded on the Wage Subsidy </w:t>
      </w:r>
      <w:r w:rsidR="794FD688">
        <w:t>Participant</w:t>
      </w:r>
      <w:r>
        <w:t>’s payslip; or</w:t>
      </w:r>
    </w:p>
    <w:p w14:paraId="1904E275" w14:textId="6B18A236" w:rsidR="00C4626C" w:rsidRPr="006A73C9" w:rsidRDefault="00C4626C" w:rsidP="00104836">
      <w:pPr>
        <w:pStyle w:val="guidelinebullet"/>
        <w:numPr>
          <w:ilvl w:val="1"/>
          <w:numId w:val="3"/>
        </w:numPr>
      </w:pPr>
      <w:r w:rsidRPr="006A73C9">
        <w:t>on a written declaration from the Employer; and</w:t>
      </w:r>
    </w:p>
    <w:p w14:paraId="0B3D5DC6" w14:textId="5BB9129F" w:rsidR="00FF5EBF" w:rsidRDefault="76398FC1" w:rsidP="00104836">
      <w:pPr>
        <w:pStyle w:val="guidelinebullet"/>
      </w:pPr>
      <w:r>
        <w:t xml:space="preserve">if the Wage Subsidy Employer is a labour hire company or group training organisation, the ABN of the host business/es the Wage Subsidy </w:t>
      </w:r>
      <w:r w:rsidR="794FD688">
        <w:t>Participant</w:t>
      </w:r>
      <w:r>
        <w:t xml:space="preserve"> was placed with throughout the Wage Subsidy Agreement Term. This can be recorded on the Wage Subsidy payment template</w:t>
      </w:r>
      <w:r w:rsidR="453FFADD">
        <w:t xml:space="preserve"> (refer to the </w:t>
      </w:r>
      <w:hyperlink r:id="rId98">
        <w:r w:rsidR="16FFEEC4" w:rsidRPr="7AB4DA7A">
          <w:rPr>
            <w:rStyle w:val="Hyperlink"/>
          </w:rPr>
          <w:t>Wage Subsidies Operations Guide</w:t>
        </w:r>
      </w:hyperlink>
      <w:r w:rsidR="453FFADD">
        <w:t>)</w:t>
      </w:r>
      <w:r>
        <w:t>, provided via email or included in the statutory declaration</w:t>
      </w:r>
      <w:r w:rsidR="46E9AE1D">
        <w:t>, and</w:t>
      </w:r>
    </w:p>
    <w:p w14:paraId="6B706EDA" w14:textId="7CFDB843" w:rsidR="00C4626C" w:rsidRPr="00EB78C8" w:rsidRDefault="43C275C5" w:rsidP="00104836">
      <w:pPr>
        <w:pStyle w:val="guidelinebullet"/>
      </w:pPr>
      <w:r>
        <w:t xml:space="preserve">where a Wage Subsidy </w:t>
      </w:r>
      <w:r w:rsidR="794FD688">
        <w:t>Participant</w:t>
      </w:r>
      <w:r>
        <w:t>’s Employment ends prior to the Wage Subsidy Placement end date, a written statement of the reasons why the Employment ended</w:t>
      </w:r>
      <w:r w:rsidR="24A0305D">
        <w:t>.</w:t>
      </w:r>
    </w:p>
    <w:p w14:paraId="6A5147B8" w14:textId="015AEC25" w:rsidR="00C4626C" w:rsidRPr="00EB78C8" w:rsidRDefault="43679003" w:rsidP="003D579E">
      <w:pPr>
        <w:pStyle w:val="guidelinetext"/>
        <w:spacing w:line="240" w:lineRule="auto"/>
      </w:pPr>
      <w:r>
        <w:t xml:space="preserve">Providers may request the </w:t>
      </w:r>
      <w:r w:rsidR="2334C8AA">
        <w:t xml:space="preserve">Wage Subsidy </w:t>
      </w:r>
      <w:r>
        <w:t xml:space="preserve">Employer provides additional Documentary Evidence </w:t>
      </w:r>
      <w:r w:rsidR="36B21537">
        <w:t>relating to</w:t>
      </w:r>
      <w:r w:rsidR="50B091EC">
        <w:t xml:space="preserve"> the Wage Subsidy Placement, Wage Subsidy </w:t>
      </w:r>
      <w:r w:rsidR="794FD688">
        <w:t>Participant</w:t>
      </w:r>
      <w:r w:rsidR="50B091EC">
        <w:t xml:space="preserve"> and/or</w:t>
      </w:r>
      <w:r>
        <w:t xml:space="preserve"> the Wage Subsidy Agreement. I</w:t>
      </w:r>
      <w:r w:rsidR="43CE4D68">
        <w:t>n</w:t>
      </w:r>
      <w:r>
        <w:t xml:space="preserve"> requesting </w:t>
      </w:r>
      <w:r w:rsidR="43CE4D68">
        <w:t>additional Documentary E</w:t>
      </w:r>
      <w:r>
        <w:t>vidence the Provider must ensure the Employer understands what evidence will be required, the purpose of the evidence, and the timeframe for providing the evidence, prior to approving the Wage Subsidy Agreement</w:t>
      </w:r>
      <w:r w:rsidR="2334C8AA">
        <w:t>.</w:t>
      </w:r>
    </w:p>
    <w:p w14:paraId="57839A58" w14:textId="59518C64" w:rsidR="00C4626C" w:rsidRPr="00243B04" w:rsidRDefault="43679003" w:rsidP="007B60C0">
      <w:pPr>
        <w:pStyle w:val="guidelinetext"/>
        <w:spacing w:line="240" w:lineRule="auto"/>
      </w:pPr>
      <w:r>
        <w:t>The Department can request a</w:t>
      </w:r>
      <w:r w:rsidR="2334C8AA">
        <w:t>dditiona</w:t>
      </w:r>
      <w:r w:rsidR="4C1E30D9">
        <w:t>l</w:t>
      </w:r>
      <w:r>
        <w:t xml:space="preserve"> </w:t>
      </w:r>
      <w:r w:rsidR="4C1E30D9">
        <w:t xml:space="preserve">Documentary Evidence from Providers relating to a </w:t>
      </w:r>
      <w:r>
        <w:t>Wage Subsidy Placement</w:t>
      </w:r>
      <w:r w:rsidR="4C1E30D9">
        <w:t xml:space="preserve">, Wage Subsidy </w:t>
      </w:r>
      <w:r w:rsidR="794FD688">
        <w:t>Participant</w:t>
      </w:r>
      <w:r w:rsidR="4C1E30D9">
        <w:t xml:space="preserve"> and/or Wage Subsidy Agreement</w:t>
      </w:r>
      <w:r>
        <w:t xml:space="preserve"> from Providers, to support Program Assurance Activities. If Providers do not have this Documentary Evidence, they can request it from Wage Subsidy Employers, as per the Employer’s obligations under the Wage Subsidy Agreement.</w:t>
      </w:r>
    </w:p>
    <w:p w14:paraId="61F58F27" w14:textId="5ED36BC2" w:rsidR="00C4626C" w:rsidRDefault="00E8474A" w:rsidP="00104836">
      <w:pPr>
        <w:pStyle w:val="Heading3"/>
      </w:pPr>
      <w:r>
        <w:t>Evidence from the Provider – Claims for Reimbursement</w:t>
      </w:r>
    </w:p>
    <w:p w14:paraId="2E452C43" w14:textId="0DEA282D" w:rsidR="00BC57D3" w:rsidRDefault="00E8474A" w:rsidP="007B60C0">
      <w:pPr>
        <w:pStyle w:val="guidelinetext"/>
        <w:spacing w:line="240" w:lineRule="auto"/>
      </w:pPr>
      <w:r w:rsidRPr="00EB78C8">
        <w:t xml:space="preserve">Providers must </w:t>
      </w:r>
      <w:r w:rsidR="00C66F87">
        <w:t>ensure</w:t>
      </w:r>
      <w:r w:rsidR="00C66F87" w:rsidRPr="00EB78C8">
        <w:t xml:space="preserve"> </w:t>
      </w:r>
      <w:r w:rsidRPr="00EB78C8">
        <w:t>Documentary Evidence demonstrate</w:t>
      </w:r>
      <w:r w:rsidR="00BC57D3">
        <w:t>s</w:t>
      </w:r>
      <w:r w:rsidRPr="00EB78C8">
        <w:t xml:space="preserve"> that payment was made to the Wage Subsidy Employer before claiming a Reimbursement</w:t>
      </w:r>
      <w:r w:rsidR="00BC57D3">
        <w:t>.</w:t>
      </w:r>
    </w:p>
    <w:p w14:paraId="02C7D2A9" w14:textId="32A65486" w:rsidR="00BC57D3" w:rsidRDefault="00A82549" w:rsidP="007B60C0">
      <w:pPr>
        <w:pStyle w:val="guidelinetext"/>
        <w:spacing w:line="240" w:lineRule="auto"/>
      </w:pPr>
      <w:r>
        <w:t xml:space="preserve">As per </w:t>
      </w:r>
      <w:r w:rsidR="787AAE62">
        <w:t>section 2.6.2</w:t>
      </w:r>
      <w:r>
        <w:t xml:space="preserve"> of the </w:t>
      </w:r>
      <w:hyperlink r:id="rId99" w:history="1">
        <w:r w:rsidR="6342BFE1" w:rsidRPr="19C74D09">
          <w:rPr>
            <w:rStyle w:val="Hyperlink"/>
          </w:rPr>
          <w:t>Records Management, Privacy and External Systems Assurance Framework Gu</w:t>
        </w:r>
        <w:r w:rsidR="003408AF">
          <w:rPr>
            <w:rStyle w:val="Hyperlink"/>
          </w:rPr>
          <w:t>i</w:t>
        </w:r>
        <w:r w:rsidR="6342BFE1" w:rsidRPr="19C74D09">
          <w:rPr>
            <w:rStyle w:val="Hyperlink"/>
          </w:rPr>
          <w:t>delines</w:t>
        </w:r>
      </w:hyperlink>
      <w:r w:rsidR="00BD0A90">
        <w:t xml:space="preserve">, Tax File Numbers must be redacted from pay slips prior to being </w:t>
      </w:r>
      <w:r w:rsidR="00511664">
        <w:t>submitted to the Department as Documentary Evidence to support wage Subsidy Payments.</w:t>
      </w:r>
    </w:p>
    <w:p w14:paraId="12176B91" w14:textId="6B140C54" w:rsidR="00E8474A" w:rsidRPr="00EB78C8" w:rsidRDefault="00605604" w:rsidP="007B60C0">
      <w:pPr>
        <w:pStyle w:val="guidelinetext"/>
        <w:spacing w:line="240" w:lineRule="auto"/>
      </w:pPr>
      <w:r>
        <w:t>Documentary Evidence may be in the form of a</w:t>
      </w:r>
      <w:r w:rsidR="00E8474A" w:rsidRPr="00EB78C8">
        <w:t>:</w:t>
      </w:r>
    </w:p>
    <w:p w14:paraId="27864942" w14:textId="7B29E561" w:rsidR="00E8474A" w:rsidRPr="00EB78C8" w:rsidRDefault="5472EA1A" w:rsidP="00104836">
      <w:pPr>
        <w:pStyle w:val="guidelinebullet"/>
      </w:pPr>
      <w:r>
        <w:t>record of transaction (bank statement or report from the Provider’s financial system)</w:t>
      </w:r>
    </w:p>
    <w:p w14:paraId="65B52990" w14:textId="1151A59D" w:rsidR="00E8474A" w:rsidRPr="00EB78C8" w:rsidRDefault="5472EA1A" w:rsidP="00104836">
      <w:pPr>
        <w:pStyle w:val="guidelinebullet"/>
      </w:pPr>
      <w:r>
        <w:t>tax invoice and corresponding receipt from the Wage Subsidy Employer</w:t>
      </w:r>
    </w:p>
    <w:p w14:paraId="7208692D" w14:textId="044B36C1" w:rsidR="00E8474A" w:rsidRPr="00EB78C8" w:rsidRDefault="5472EA1A" w:rsidP="00104836">
      <w:pPr>
        <w:pStyle w:val="guidelinebullet"/>
      </w:pPr>
      <w:r>
        <w:t>tax invoice from the Wage Subsidy Employer and a remittance advice, or</w:t>
      </w:r>
    </w:p>
    <w:p w14:paraId="47B7EAD1" w14:textId="77777777" w:rsidR="00E8474A" w:rsidRPr="00EB78C8" w:rsidRDefault="5472EA1A" w:rsidP="00104836">
      <w:pPr>
        <w:pStyle w:val="guidelinebullet"/>
      </w:pPr>
      <w:r>
        <w:t>statutory declaration, email or other correspondence from the Provider.</w:t>
      </w:r>
    </w:p>
    <w:p w14:paraId="75B83D59" w14:textId="56F87954" w:rsidR="00E8474A" w:rsidRPr="00EB78C8" w:rsidRDefault="00605604" w:rsidP="007B60C0">
      <w:pPr>
        <w:pStyle w:val="guidelinetext"/>
        <w:spacing w:line="240" w:lineRule="auto"/>
      </w:pPr>
      <w:r>
        <w:t>The</w:t>
      </w:r>
      <w:r w:rsidRPr="00EB78C8">
        <w:t xml:space="preserve"> </w:t>
      </w:r>
      <w:r w:rsidR="00E8474A" w:rsidRPr="00EB78C8">
        <w:t xml:space="preserve">Documentary Evidence </w:t>
      </w:r>
      <w:r>
        <w:t xml:space="preserve">to support a claim for Reimbursement </w:t>
      </w:r>
      <w:r w:rsidR="00E8474A" w:rsidRPr="00EB78C8">
        <w:t xml:space="preserve">must </w:t>
      </w:r>
      <w:r>
        <w:t>confirm</w:t>
      </w:r>
      <w:r w:rsidR="00E8474A" w:rsidRPr="00EB78C8">
        <w:t>:</w:t>
      </w:r>
    </w:p>
    <w:p w14:paraId="4FAC392C" w14:textId="080F0BAF" w:rsidR="00E8474A" w:rsidRPr="00EB78C8" w:rsidRDefault="295EFA5C" w:rsidP="00104836">
      <w:pPr>
        <w:pStyle w:val="guidelinebullet"/>
      </w:pPr>
      <w:r>
        <w:t xml:space="preserve">the Wage Subsidy </w:t>
      </w:r>
      <w:r w:rsidR="794FD688">
        <w:t>Participant</w:t>
      </w:r>
      <w:r>
        <w:t>’s name and JSID</w:t>
      </w:r>
      <w:r w:rsidR="1AB1AA07">
        <w:t>, and</w:t>
      </w:r>
    </w:p>
    <w:p w14:paraId="1D1A2A59" w14:textId="520AFDD1" w:rsidR="00E8474A" w:rsidRPr="00EB78C8" w:rsidRDefault="5472EA1A" w:rsidP="00104836">
      <w:pPr>
        <w:pStyle w:val="guidelinebullet"/>
      </w:pPr>
      <w:r>
        <w:t>the Wage Subsidy Employer’s details (including</w:t>
      </w:r>
      <w:r w:rsidR="274577ED">
        <w:t xml:space="preserve"> name and</w:t>
      </w:r>
      <w:r>
        <w:t xml:space="preserve"> ABN)</w:t>
      </w:r>
    </w:p>
    <w:p w14:paraId="3089AAA9" w14:textId="547B0E94" w:rsidR="00B06EEF" w:rsidRPr="00EB78C8" w:rsidRDefault="00B06EEF" w:rsidP="00B06EEF">
      <w:pPr>
        <w:pStyle w:val="guidelinebullet"/>
      </w:pPr>
      <w:r>
        <w:t>the amount of the Wage Subsidy payment, and</w:t>
      </w:r>
    </w:p>
    <w:p w14:paraId="0FD75840" w14:textId="77777777" w:rsidR="00E8474A" w:rsidRPr="00EB78C8" w:rsidRDefault="5472EA1A" w:rsidP="00104836">
      <w:pPr>
        <w:pStyle w:val="guidelinebullet"/>
      </w:pPr>
      <w:r>
        <w:t>the date the Wage Subsidy payment was made.</w:t>
      </w:r>
    </w:p>
    <w:p w14:paraId="7E2E35B9" w14:textId="3878BEAD" w:rsidR="00A843AD" w:rsidRDefault="00A843AD" w:rsidP="007B60C0">
      <w:pPr>
        <w:pStyle w:val="guidelinetext"/>
        <w:spacing w:line="240" w:lineRule="auto"/>
      </w:pPr>
      <w:r>
        <w:t>While not mandatory, Providers are encouraged to include a copy of their results from the Wage Subsidy Calculator when submitting Documentary Evidence. Refer to the Wage Subsidy Calculator User Guide for instructions on how to obtain these.</w:t>
      </w:r>
    </w:p>
    <w:p w14:paraId="62EC19BF" w14:textId="653F0BE6" w:rsidR="00A843AD" w:rsidRDefault="00DE7971" w:rsidP="007B60C0">
      <w:pPr>
        <w:pStyle w:val="guidelinetext"/>
        <w:spacing w:line="240" w:lineRule="auto"/>
      </w:pPr>
      <w:r>
        <w:lastRenderedPageBreak/>
        <w:t>Providers are also encouraged to include other relevant evidence (correspondence or file notes) to support payment integrity activities, particularly if there were unusual or complex circumstances that require explanation.</w:t>
      </w:r>
    </w:p>
    <w:p w14:paraId="21E30C29" w14:textId="38210006" w:rsidR="00D2693E" w:rsidRDefault="1D641ABC" w:rsidP="00104836">
      <w:pPr>
        <w:pStyle w:val="Heading1"/>
        <w:ind w:left="357" w:hanging="357"/>
      </w:pPr>
      <w:bookmarkStart w:id="803" w:name="_Relocation_Assistance"/>
      <w:bookmarkStart w:id="804" w:name="_Toc128741253"/>
      <w:bookmarkStart w:id="805" w:name="_Toc158102822"/>
      <w:bookmarkStart w:id="806" w:name="_Toc159917458"/>
      <w:bookmarkStart w:id="807" w:name="_Toc159921254"/>
      <w:bookmarkEnd w:id="803"/>
      <w:r>
        <w:t>Relocation Assistance</w:t>
      </w:r>
      <w:bookmarkEnd w:id="804"/>
      <w:bookmarkEnd w:id="805"/>
      <w:bookmarkEnd w:id="806"/>
      <w:bookmarkEnd w:id="807"/>
    </w:p>
    <w:p w14:paraId="2FC4A8FF" w14:textId="7DDA5C2A" w:rsidR="00D2693E" w:rsidRDefault="3C66FF49" w:rsidP="007B60C0">
      <w:pPr>
        <w:pStyle w:val="guidelinetext"/>
        <w:spacing w:line="240" w:lineRule="auto"/>
      </w:pPr>
      <w:r>
        <w:t xml:space="preserve">Relocation Assistance provides financial assistance to </w:t>
      </w:r>
      <w:r w:rsidR="794FD688">
        <w:t>Participant</w:t>
      </w:r>
      <w:r>
        <w:t>s who relocate to participate in employment.</w:t>
      </w:r>
    </w:p>
    <w:p w14:paraId="269413E8" w14:textId="1D47F8AE" w:rsidR="00D2693E" w:rsidRDefault="00D2693E" w:rsidP="007B60C0">
      <w:pPr>
        <w:pStyle w:val="guidelinetext"/>
        <w:spacing w:line="240" w:lineRule="auto"/>
      </w:pPr>
      <w:r>
        <w:t>Relocation Assistance is funded through a demand-driven pool for ParentsNext Providers.</w:t>
      </w:r>
    </w:p>
    <w:p w14:paraId="650ABB99" w14:textId="25891596" w:rsidR="00D2693E" w:rsidRDefault="00D2693E" w:rsidP="00104836">
      <w:pPr>
        <w:pStyle w:val="deedref"/>
      </w:pPr>
      <w:r>
        <w:t xml:space="preserve">(Deed references: Clauses </w:t>
      </w:r>
      <w:r w:rsidR="00C0339E">
        <w:t>79</w:t>
      </w:r>
      <w:r>
        <w:t>)</w:t>
      </w:r>
    </w:p>
    <w:p w14:paraId="610AE751" w14:textId="0027430A" w:rsidR="00A177C1" w:rsidRDefault="00A177C1" w:rsidP="00104836">
      <w:pPr>
        <w:pStyle w:val="Heading2"/>
      </w:pPr>
      <w:bookmarkStart w:id="808" w:name="_Toc128741254"/>
      <w:bookmarkStart w:id="809" w:name="_Toc158102823"/>
      <w:bookmarkStart w:id="810" w:name="_Toc159917459"/>
      <w:bookmarkStart w:id="811" w:name="_Toc159921255"/>
      <w:r>
        <w:t>Eligibility</w:t>
      </w:r>
      <w:bookmarkEnd w:id="808"/>
      <w:bookmarkEnd w:id="809"/>
      <w:bookmarkEnd w:id="810"/>
      <w:bookmarkEnd w:id="811"/>
    </w:p>
    <w:p w14:paraId="592DAB45" w14:textId="3302B24D" w:rsidR="00A177C1" w:rsidRDefault="794FD688" w:rsidP="00104836">
      <w:pPr>
        <w:pStyle w:val="Heading3"/>
      </w:pPr>
      <w:r>
        <w:t>Participant</w:t>
      </w:r>
      <w:r w:rsidR="5CA550DE">
        <w:t xml:space="preserve"> Eligibility</w:t>
      </w:r>
    </w:p>
    <w:p w14:paraId="3AAD3BCE" w14:textId="18CBA569" w:rsidR="00A177C1" w:rsidRPr="002A4437" w:rsidRDefault="794FD688" w:rsidP="007B60C0">
      <w:pPr>
        <w:pStyle w:val="guidelinetext"/>
        <w:spacing w:line="240" w:lineRule="auto"/>
      </w:pPr>
      <w:r>
        <w:t>Participant</w:t>
      </w:r>
      <w:r w:rsidR="5CA550DE">
        <w:t>s will be eligible for Relocation Assistance immediately on commencement in ParentsNext.</w:t>
      </w:r>
    </w:p>
    <w:p w14:paraId="22DC1C96" w14:textId="7E87D551" w:rsidR="00A177C1" w:rsidRDefault="5CA550DE" w:rsidP="007B60C0">
      <w:pPr>
        <w:pStyle w:val="guidelinetext"/>
        <w:spacing w:line="240" w:lineRule="auto"/>
      </w:pPr>
      <w:r>
        <w:t xml:space="preserve">In assessing a </w:t>
      </w:r>
      <w:r w:rsidR="794FD688">
        <w:t>Participant</w:t>
      </w:r>
      <w:r>
        <w:t xml:space="preserve">’s request for Relocation Assistance, Providers have discretion to consider the individual circumstances of the </w:t>
      </w:r>
      <w:r w:rsidR="794FD688">
        <w:t>Participant</w:t>
      </w:r>
      <w:r>
        <w:t xml:space="preserve"> and their suitability to relocate for work.</w:t>
      </w:r>
    </w:p>
    <w:p w14:paraId="1FE70128" w14:textId="777C009C" w:rsidR="00A177C1" w:rsidRDefault="00A177C1" w:rsidP="00104836">
      <w:pPr>
        <w:pStyle w:val="Heading3"/>
      </w:pPr>
      <w:r>
        <w:t>Placement Eligibility</w:t>
      </w:r>
    </w:p>
    <w:p w14:paraId="7B59B56F" w14:textId="66045CA7" w:rsidR="00A177C1" w:rsidRPr="002A4437" w:rsidRDefault="5CA550DE" w:rsidP="007B60C0">
      <w:pPr>
        <w:pStyle w:val="guidelinetext"/>
        <w:spacing w:line="240" w:lineRule="auto"/>
      </w:pPr>
      <w:r>
        <w:t xml:space="preserve">Providers may assist a </w:t>
      </w:r>
      <w:r w:rsidR="794FD688">
        <w:t>Participant</w:t>
      </w:r>
      <w:r>
        <w:t xml:space="preserve"> taking up a job in another location with Relocation Assistance if the </w:t>
      </w:r>
      <w:r w:rsidR="794FD688">
        <w:t>Participant</w:t>
      </w:r>
      <w:r>
        <w:t xml:space="preserve"> has accepted an offer of employment more than 90 minutes away</w:t>
      </w:r>
      <w:r w:rsidR="67BE4DD3">
        <w:t xml:space="preserve"> </w:t>
      </w:r>
      <w:r>
        <w:t>from their current residence</w:t>
      </w:r>
      <w:r w:rsidR="67BE4DD3">
        <w:t xml:space="preserve"> (using their regular mode of transport)</w:t>
      </w:r>
      <w:r>
        <w:t>.</w:t>
      </w:r>
    </w:p>
    <w:p w14:paraId="3B9267B9" w14:textId="186D839F" w:rsidR="00A177C1" w:rsidRDefault="5CA550DE" w:rsidP="007B60C0">
      <w:pPr>
        <w:pStyle w:val="guidelinetext"/>
        <w:spacing w:line="240" w:lineRule="auto"/>
      </w:pPr>
      <w:r>
        <w:t xml:space="preserve">Before offering Relocation Assistance to a </w:t>
      </w:r>
      <w:r w:rsidR="794FD688">
        <w:t>Participant</w:t>
      </w:r>
      <w:r>
        <w:t>, the Provider must verify the placement details with the Employer and enter a Vacancy in the Department’s IT Systems. The Provider must also ensure the Placement is not a Non-Payable Outcome, self-employment or commission-based.</w:t>
      </w:r>
    </w:p>
    <w:p w14:paraId="36B4EBDE" w14:textId="16BAD23A" w:rsidR="002F4732" w:rsidRDefault="002F4732" w:rsidP="00104836">
      <w:pPr>
        <w:pStyle w:val="Heading2"/>
      </w:pPr>
      <w:bookmarkStart w:id="812" w:name="_Toc128741255"/>
      <w:bookmarkStart w:id="813" w:name="_Toc158102824"/>
      <w:bookmarkStart w:id="814" w:name="_Toc159917460"/>
      <w:bookmarkStart w:id="815" w:name="_Toc159921256"/>
      <w:r>
        <w:t>Relocation Assistance Payments</w:t>
      </w:r>
      <w:bookmarkEnd w:id="812"/>
      <w:bookmarkEnd w:id="813"/>
      <w:bookmarkEnd w:id="814"/>
      <w:bookmarkEnd w:id="815"/>
    </w:p>
    <w:p w14:paraId="4A416414" w14:textId="01CA6169" w:rsidR="002F4732" w:rsidRDefault="1749C80A" w:rsidP="007B60C0">
      <w:pPr>
        <w:pStyle w:val="guidelinetext"/>
        <w:spacing w:line="240" w:lineRule="auto"/>
      </w:pPr>
      <w:r>
        <w:t xml:space="preserve">Relocation Assistance can be used to pay a supplier directly or reimburse a </w:t>
      </w:r>
      <w:r w:rsidR="794FD688">
        <w:t>Participant</w:t>
      </w:r>
      <w:r>
        <w:t xml:space="preserve"> for costs incurred prior to and after relocating. Payments are flexible and can be used to help a </w:t>
      </w:r>
      <w:r w:rsidR="794FD688">
        <w:t>Participant</w:t>
      </w:r>
      <w:r>
        <w:t>:</w:t>
      </w:r>
    </w:p>
    <w:p w14:paraId="49A9308D" w14:textId="25E14503" w:rsidR="002F4732" w:rsidRDefault="35D5DD61" w:rsidP="00104836">
      <w:pPr>
        <w:pStyle w:val="guidelinebullet"/>
      </w:pPr>
      <w:r>
        <w:t>prepare to move</w:t>
      </w:r>
    </w:p>
    <w:p w14:paraId="7AB87087" w14:textId="6FA4B612" w:rsidR="002F4732" w:rsidRDefault="35D5DD61" w:rsidP="00104836">
      <w:pPr>
        <w:pStyle w:val="guidelinebullet"/>
      </w:pPr>
      <w:r>
        <w:t>move</w:t>
      </w:r>
    </w:p>
    <w:p w14:paraId="10C1ED0C" w14:textId="5152F6D6" w:rsidR="002F4732" w:rsidRDefault="35D5DD61" w:rsidP="00104836">
      <w:pPr>
        <w:pStyle w:val="guidelinebullet"/>
      </w:pPr>
      <w:r>
        <w:t>settle into the new location.</w:t>
      </w:r>
    </w:p>
    <w:p w14:paraId="7AAF9E87" w14:textId="153B90D7" w:rsidR="002F4732" w:rsidRDefault="002F4732" w:rsidP="007B60C0">
      <w:pPr>
        <w:pStyle w:val="guidelinetext"/>
        <w:spacing w:line="240" w:lineRule="auto"/>
      </w:pPr>
      <w:r>
        <w:t>Relocation Assistance can include, but is not limited to:</w:t>
      </w:r>
    </w:p>
    <w:p w14:paraId="3E619196" w14:textId="29304732" w:rsidR="002F4732" w:rsidRDefault="35D5DD61" w:rsidP="00104836">
      <w:pPr>
        <w:pStyle w:val="guidelinebullet"/>
      </w:pPr>
      <w:r>
        <w:t>removalist costs</w:t>
      </w:r>
    </w:p>
    <w:p w14:paraId="401AFABD" w14:textId="087D06C3" w:rsidR="002F4732" w:rsidRDefault="35D5DD61" w:rsidP="00104836">
      <w:pPr>
        <w:pStyle w:val="guidelinebullet"/>
      </w:pPr>
      <w:r>
        <w:t xml:space="preserve">travel costs (including for </w:t>
      </w:r>
      <w:hyperlink w:anchor="_Definoition_of_a">
        <w:r w:rsidRPr="444A31FD">
          <w:rPr>
            <w:rStyle w:val="Hyperlink"/>
          </w:rPr>
          <w:t>verified dependents</w:t>
        </w:r>
      </w:hyperlink>
      <w:r>
        <w:t>)</w:t>
      </w:r>
    </w:p>
    <w:p w14:paraId="6611F6EE" w14:textId="3C2820C1" w:rsidR="002F4732" w:rsidRDefault="35D5DD61" w:rsidP="00104836">
      <w:pPr>
        <w:pStyle w:val="guidelinebullet"/>
      </w:pPr>
      <w:r>
        <w:t>disturbance costs (e.g. utility connections, license and/or vehicle registration transfer costs where they are moving interstate)</w:t>
      </w:r>
    </w:p>
    <w:p w14:paraId="5A3AF33C" w14:textId="070ED7AF" w:rsidR="002F4732" w:rsidRDefault="1D542F23" w:rsidP="00104836">
      <w:pPr>
        <w:pStyle w:val="guidelinebullet"/>
      </w:pPr>
      <w:r>
        <w:t xml:space="preserve">prepaid cards (excluding prepaid debit cards) to support </w:t>
      </w:r>
      <w:r w:rsidR="794FD688">
        <w:t>Participant</w:t>
      </w:r>
      <w:r>
        <w:t>s during their relocation, for example with fuel or food for the journey, and</w:t>
      </w:r>
    </w:p>
    <w:p w14:paraId="181FBC30" w14:textId="4569283F" w:rsidR="002F4732" w:rsidRDefault="35D5DD61" w:rsidP="00104836">
      <w:pPr>
        <w:pStyle w:val="guidelinebullet"/>
      </w:pPr>
      <w:r>
        <w:t>short-term (up to a maximum of 2 weeks’) accommodation costs.</w:t>
      </w:r>
    </w:p>
    <w:p w14:paraId="28D40899" w14:textId="77777777" w:rsidR="002F4732" w:rsidRDefault="002F4732" w:rsidP="007B60C0">
      <w:pPr>
        <w:pStyle w:val="guidelinetext"/>
        <w:spacing w:line="240" w:lineRule="auto"/>
      </w:pPr>
      <w:r>
        <w:t>Before agreeing to provide Relocation Assistance, Providers must ensure that any support offered meets the following principles:</w:t>
      </w:r>
    </w:p>
    <w:p w14:paraId="695A921F" w14:textId="69AE5CF0" w:rsidR="002F4732" w:rsidRDefault="35D5DD61" w:rsidP="00104836">
      <w:pPr>
        <w:pStyle w:val="guidelinebullet"/>
      </w:pPr>
      <w:r>
        <w:lastRenderedPageBreak/>
        <w:t>provides value for money</w:t>
      </w:r>
    </w:p>
    <w:p w14:paraId="52A4A679" w14:textId="61304C89" w:rsidR="002F4732" w:rsidRDefault="35D5DD61" w:rsidP="00104836">
      <w:pPr>
        <w:pStyle w:val="guidelinebullet"/>
      </w:pPr>
      <w:r>
        <w:t>supports compliance with any work, health and safety requirements under the relevant state or territory legislation</w:t>
      </w:r>
    </w:p>
    <w:p w14:paraId="1193496D" w14:textId="14F50C73" w:rsidR="002F4732" w:rsidRDefault="35D5DD61" w:rsidP="00104836">
      <w:pPr>
        <w:pStyle w:val="guidelinebullet"/>
      </w:pPr>
      <w:r>
        <w:t>withstands public scrutiny</w:t>
      </w:r>
    </w:p>
    <w:p w14:paraId="5A74896D" w14:textId="13EC9BB8" w:rsidR="002F4732" w:rsidRDefault="35D5DD61" w:rsidP="00104836">
      <w:pPr>
        <w:pStyle w:val="guidelinebullet"/>
      </w:pPr>
      <w:r>
        <w:t xml:space="preserve">will not bring the Services, the Provider or the Department into disrepute. </w:t>
      </w:r>
    </w:p>
    <w:p w14:paraId="43C90898" w14:textId="029EF103" w:rsidR="002F4732" w:rsidRDefault="1749C80A" w:rsidP="007B60C0">
      <w:pPr>
        <w:pStyle w:val="guidelinetext"/>
        <w:spacing w:line="240" w:lineRule="auto"/>
      </w:pPr>
      <w:r>
        <w:t xml:space="preserve">To ensure the above principles are met, Providers must exercise discretion and only agree to reasonable costs that are proportionate to the </w:t>
      </w:r>
      <w:r w:rsidR="794FD688">
        <w:t>Participant</w:t>
      </w:r>
      <w:r>
        <w:t>’s circumstances. This means that Providers can choose not to provide support or offer a lower amount of support in order to meet the principles.</w:t>
      </w:r>
    </w:p>
    <w:p w14:paraId="125B7B93" w14:textId="4E2B846A" w:rsidR="002F4732" w:rsidRDefault="002F4732" w:rsidP="007B60C0">
      <w:pPr>
        <w:pStyle w:val="guidelinetext"/>
        <w:spacing w:line="240" w:lineRule="auto"/>
      </w:pPr>
      <w:r>
        <w:t>Examples:</w:t>
      </w:r>
    </w:p>
    <w:p w14:paraId="5AA06D66" w14:textId="2E9EC4D4" w:rsidR="002F4732" w:rsidRDefault="1D542F23" w:rsidP="00104836">
      <w:pPr>
        <w:pStyle w:val="guidelinebullet"/>
      </w:pPr>
      <w:r>
        <w:t xml:space="preserve">A </w:t>
      </w:r>
      <w:r w:rsidR="794FD688">
        <w:t>Participant</w:t>
      </w:r>
      <w:r>
        <w:t xml:space="preserve"> wants to move from Sydney to Newcastle to accept a casual job in a fast-food restaurant. The Provider confirms the position details with the Employer including that only limited shifts will be available for the </w:t>
      </w:r>
      <w:r w:rsidR="794FD688">
        <w:t>Participant</w:t>
      </w:r>
      <w:r>
        <w:t xml:space="preserve"> each week. The Provider agrees to pay for the </w:t>
      </w:r>
      <w:r w:rsidR="794FD688">
        <w:t>Participant</w:t>
      </w:r>
      <w:r>
        <w:t>’s bus fare to relocate to Newcastle.</w:t>
      </w:r>
    </w:p>
    <w:p w14:paraId="6E39D1AD" w14:textId="79D41D9C" w:rsidR="002F4732" w:rsidRPr="00243B04" w:rsidRDefault="1D542F23" w:rsidP="00104836">
      <w:pPr>
        <w:pStyle w:val="guidelinebullet"/>
      </w:pPr>
      <w:r>
        <w:t xml:space="preserve">A </w:t>
      </w:r>
      <w:r w:rsidR="794FD688">
        <w:t>Participant</w:t>
      </w:r>
      <w:r>
        <w:t xml:space="preserve"> in Adelaide is offered ongoing employment at a new abattoir facility in Darwin. The </w:t>
      </w:r>
      <w:r w:rsidR="794FD688">
        <w:t>Participant</w:t>
      </w:r>
      <w:r>
        <w:t xml:space="preserve"> has two school aged children who will be moving with them. The Provider confirms the position details with the Employer who confirms the position is full time and ongoing. The Provider agrees to support their relocation with airfares for the </w:t>
      </w:r>
      <w:r w:rsidR="794FD688">
        <w:t>Participant</w:t>
      </w:r>
      <w:r>
        <w:t xml:space="preserve"> and their children, removalist costs and one weeks’ accommodation until the </w:t>
      </w:r>
      <w:r w:rsidR="794FD688">
        <w:t>Participant</w:t>
      </w:r>
      <w:r>
        <w:t>’s new home is available.</w:t>
      </w:r>
    </w:p>
    <w:p w14:paraId="08BC6D51" w14:textId="5AC27316" w:rsidR="002F4732" w:rsidRPr="002A4437" w:rsidRDefault="1749C80A" w:rsidP="007B60C0">
      <w:pPr>
        <w:pStyle w:val="guidelinetext"/>
        <w:spacing w:line="240" w:lineRule="auto"/>
        <w:rPr>
          <w:rFonts w:ascii="Calibri" w:hAnsi="Calibri" w:cs="Calibri"/>
        </w:rPr>
      </w:pPr>
      <w:r>
        <w:t xml:space="preserve">In determining whether a Relocation cost is appropriate, Providers may request a </w:t>
      </w:r>
      <w:r w:rsidR="794FD688">
        <w:t>Participant</w:t>
      </w:r>
      <w:r>
        <w:t xml:space="preserve"> provide one or more quotes, prior to making payments.</w:t>
      </w:r>
    </w:p>
    <w:p w14:paraId="3FBA621D" w14:textId="77777777" w:rsidR="002F4732" w:rsidRPr="002A4437" w:rsidRDefault="002F4732" w:rsidP="007B60C0">
      <w:pPr>
        <w:pStyle w:val="guidelinetext"/>
        <w:spacing w:line="240" w:lineRule="auto"/>
      </w:pPr>
      <w:r w:rsidRPr="002A4437">
        <w:t xml:space="preserve">Relocation Assistance must </w:t>
      </w:r>
      <w:r w:rsidRPr="002A4437">
        <w:rPr>
          <w:u w:val="single"/>
        </w:rPr>
        <w:t>not</w:t>
      </w:r>
      <w:r w:rsidRPr="002A4437">
        <w:t xml:space="preserve"> be used for:</w:t>
      </w:r>
    </w:p>
    <w:p w14:paraId="6C52DA62" w14:textId="0018D337" w:rsidR="002F4732" w:rsidRPr="002A4437" w:rsidRDefault="1D542F23" w:rsidP="00104836">
      <w:pPr>
        <w:pStyle w:val="guidelinebullet"/>
      </w:pPr>
      <w:r>
        <w:t xml:space="preserve">assisting </w:t>
      </w:r>
      <w:r w:rsidR="794FD688">
        <w:t>Participant</w:t>
      </w:r>
      <w:r>
        <w:t>s to relocate overseas</w:t>
      </w:r>
    </w:p>
    <w:p w14:paraId="4190D85D" w14:textId="77777777" w:rsidR="002F4732" w:rsidRDefault="35D5DD61" w:rsidP="00104836">
      <w:pPr>
        <w:pStyle w:val="guidelinebullet"/>
      </w:pPr>
      <w:r>
        <w:t>rental bonds</w:t>
      </w:r>
    </w:p>
    <w:p w14:paraId="6CC93DE0" w14:textId="77777777" w:rsidR="002F4732" w:rsidRPr="002A4437" w:rsidRDefault="35D5DD61" w:rsidP="00104836">
      <w:pPr>
        <w:pStyle w:val="guidelinebullet"/>
      </w:pPr>
      <w:r>
        <w:t>pre-paid debit cards</w:t>
      </w:r>
    </w:p>
    <w:p w14:paraId="7F57AF42" w14:textId="77777777" w:rsidR="002F4732" w:rsidRPr="002A4437" w:rsidRDefault="35D5DD61" w:rsidP="00104836">
      <w:pPr>
        <w:pStyle w:val="guidelinebullet"/>
      </w:pPr>
      <w:r>
        <w:t>ongoing costs (e.g., utilities or school fees)</w:t>
      </w:r>
    </w:p>
    <w:p w14:paraId="61EB84F7" w14:textId="77777777" w:rsidR="002F4732" w:rsidRDefault="35D5DD61" w:rsidP="00104836">
      <w:pPr>
        <w:pStyle w:val="guidelinebullet"/>
      </w:pPr>
      <w:r>
        <w:t>purchasing assets (e.g., whitegoods), or</w:t>
      </w:r>
    </w:p>
    <w:p w14:paraId="2358D9AA" w14:textId="4C9F162B" w:rsidR="002F4732" w:rsidRDefault="1D542F23" w:rsidP="00104836">
      <w:pPr>
        <w:pStyle w:val="guidelinebullet"/>
      </w:pPr>
      <w:r>
        <w:t xml:space="preserve">a </w:t>
      </w:r>
      <w:r w:rsidR="794FD688">
        <w:t>Participant</w:t>
      </w:r>
      <w:r>
        <w:t xml:space="preserve"> who is a member of a couple as defined in 1.1.M.120 of the Guide to Social Security Law, and the other member has received relocation assistance for the same relocation.</w:t>
      </w:r>
    </w:p>
    <w:p w14:paraId="0726928C" w14:textId="4D3DA2BE" w:rsidR="002F4732" w:rsidRDefault="002F4732" w:rsidP="00104836">
      <w:pPr>
        <w:pStyle w:val="Heading3"/>
      </w:pPr>
      <w:bookmarkStart w:id="816" w:name="_Definoition_of_a"/>
      <w:bookmarkStart w:id="817" w:name="_Definition_of_a"/>
      <w:bookmarkEnd w:id="816"/>
      <w:bookmarkEnd w:id="817"/>
      <w:r>
        <w:t>Definition of a dependent</w:t>
      </w:r>
    </w:p>
    <w:p w14:paraId="7EE7EF4D" w14:textId="1FD8E02E" w:rsidR="002F4732" w:rsidRPr="002A4437" w:rsidRDefault="1749C80A" w:rsidP="007B60C0">
      <w:pPr>
        <w:pStyle w:val="guidelinetext"/>
        <w:spacing w:line="240" w:lineRule="auto"/>
      </w:pPr>
      <w:r>
        <w:t xml:space="preserve">A dependent may include a member of the </w:t>
      </w:r>
      <w:r w:rsidR="794FD688">
        <w:t>Participant</w:t>
      </w:r>
      <w:r>
        <w:t>’s household who is a:</w:t>
      </w:r>
    </w:p>
    <w:p w14:paraId="22D455D6" w14:textId="77777777" w:rsidR="002F4732" w:rsidRPr="002A4437" w:rsidRDefault="35D5DD61" w:rsidP="00104836">
      <w:pPr>
        <w:pStyle w:val="guidelinebullet"/>
      </w:pPr>
      <w:r>
        <w:t>dependent child/children under 24 years of age who is:</w:t>
      </w:r>
    </w:p>
    <w:p w14:paraId="46EDA5C5" w14:textId="215A2600" w:rsidR="002F4732" w:rsidRPr="002A4437" w:rsidRDefault="1749C80A" w:rsidP="00104836">
      <w:pPr>
        <w:pStyle w:val="guidelinebullet"/>
        <w:numPr>
          <w:ilvl w:val="1"/>
          <w:numId w:val="3"/>
        </w:numPr>
      </w:pPr>
      <w:r>
        <w:t xml:space="preserve">financially dependent on the relocating </w:t>
      </w:r>
      <w:r w:rsidR="794FD688">
        <w:t>Participant</w:t>
      </w:r>
      <w:r>
        <w:t>; or</w:t>
      </w:r>
    </w:p>
    <w:p w14:paraId="25FD44CB" w14:textId="30BC5F57" w:rsidR="002F4732" w:rsidRPr="002A4437" w:rsidRDefault="1749C80A" w:rsidP="00104836">
      <w:pPr>
        <w:pStyle w:val="guidelinebullet"/>
        <w:numPr>
          <w:ilvl w:val="1"/>
          <w:numId w:val="3"/>
        </w:numPr>
      </w:pPr>
      <w:r>
        <w:t xml:space="preserve">is the dependent child of the partner of the </w:t>
      </w:r>
      <w:r w:rsidR="794FD688">
        <w:t>Participant</w:t>
      </w:r>
      <w:r>
        <w:t xml:space="preserve"> where they are a member of a couple under social security law and the partner is receiving a government payment related to the child or children.</w:t>
      </w:r>
    </w:p>
    <w:p w14:paraId="0044EB81" w14:textId="20E1BA45" w:rsidR="002F4732" w:rsidRPr="002A4437" w:rsidRDefault="1D542F23" w:rsidP="00104836">
      <w:pPr>
        <w:pStyle w:val="guidelinebullet"/>
      </w:pPr>
      <w:r>
        <w:t xml:space="preserve">spouse/partner of the </w:t>
      </w:r>
      <w:r w:rsidR="794FD688">
        <w:t>Participant</w:t>
      </w:r>
      <w:r>
        <w:t xml:space="preserve"> who is also receiving an Australian Government income support payment or pension</w:t>
      </w:r>
    </w:p>
    <w:p w14:paraId="6F0B597A" w14:textId="77777777" w:rsidR="002F4732" w:rsidRPr="002A4437" w:rsidRDefault="35D5DD61" w:rsidP="00104836">
      <w:pPr>
        <w:pStyle w:val="guidelinebullet"/>
      </w:pPr>
      <w:r>
        <w:t>an elderly parent/s who:</w:t>
      </w:r>
    </w:p>
    <w:p w14:paraId="21747E35" w14:textId="77777777" w:rsidR="002F4732" w:rsidRPr="002A4437" w:rsidRDefault="002F4732" w:rsidP="00104836">
      <w:pPr>
        <w:pStyle w:val="guidelinebullet"/>
        <w:numPr>
          <w:ilvl w:val="1"/>
          <w:numId w:val="3"/>
        </w:numPr>
      </w:pPr>
      <w:r w:rsidRPr="002A4437">
        <w:t>has reached Australian Pension age</w:t>
      </w:r>
    </w:p>
    <w:p w14:paraId="0D1A73E0" w14:textId="631C3CD3" w:rsidR="002F4732" w:rsidRPr="002A4437" w:rsidRDefault="1749C80A" w:rsidP="00104836">
      <w:pPr>
        <w:pStyle w:val="guidelinebullet"/>
        <w:numPr>
          <w:ilvl w:val="1"/>
          <w:numId w:val="3"/>
        </w:numPr>
      </w:pPr>
      <w:r>
        <w:t xml:space="preserve">lives in the same residence as the </w:t>
      </w:r>
      <w:r w:rsidR="794FD688">
        <w:t>Participant</w:t>
      </w:r>
    </w:p>
    <w:p w14:paraId="4ADC09D4" w14:textId="50BC023B" w:rsidR="002F4732" w:rsidRPr="002A4437" w:rsidRDefault="1749C80A" w:rsidP="00104836">
      <w:pPr>
        <w:pStyle w:val="guidelinebullet"/>
        <w:numPr>
          <w:ilvl w:val="1"/>
          <w:numId w:val="3"/>
        </w:numPr>
      </w:pPr>
      <w:r>
        <w:t xml:space="preserve">is dependent on the </w:t>
      </w:r>
      <w:r w:rsidR="794FD688">
        <w:t>Participant</w:t>
      </w:r>
      <w:r>
        <w:t xml:space="preserve"> for day-to-day care, and</w:t>
      </w:r>
    </w:p>
    <w:p w14:paraId="7671DF5B" w14:textId="32B84C64" w:rsidR="002F4732" w:rsidRPr="002A4437" w:rsidRDefault="1749C80A" w:rsidP="00104836">
      <w:pPr>
        <w:pStyle w:val="guidelinebullet"/>
        <w:numPr>
          <w:ilvl w:val="1"/>
          <w:numId w:val="3"/>
        </w:numPr>
      </w:pPr>
      <w:r>
        <w:lastRenderedPageBreak/>
        <w:t xml:space="preserve">is relocating to reside with the </w:t>
      </w:r>
      <w:r w:rsidR="794FD688">
        <w:t>Participant</w:t>
      </w:r>
      <w:r>
        <w:t>.</w:t>
      </w:r>
    </w:p>
    <w:p w14:paraId="0B6F196C" w14:textId="1476771D" w:rsidR="00970473" w:rsidRDefault="1749C80A" w:rsidP="007B60C0">
      <w:pPr>
        <w:pStyle w:val="guidelinetext"/>
        <w:spacing w:line="240" w:lineRule="auto"/>
      </w:pPr>
      <w:r>
        <w:t xml:space="preserve">Where the dependent of the </w:t>
      </w:r>
      <w:r w:rsidR="794FD688">
        <w:t>Participant</w:t>
      </w:r>
      <w:r>
        <w:t xml:space="preserve"> does not meet these requirements, Providers can assess whether there is a genuine dependency relationship, for example if the </w:t>
      </w:r>
      <w:r w:rsidR="794FD688">
        <w:t>Participant</w:t>
      </w:r>
      <w:r>
        <w:t xml:space="preserve"> has legal caring responsibilities for an adult child with a disability.</w:t>
      </w:r>
    </w:p>
    <w:p w14:paraId="60BD1BFA" w14:textId="28159D0A" w:rsidR="00970473" w:rsidRDefault="5296E0C7" w:rsidP="003D579E">
      <w:pPr>
        <w:pStyle w:val="docev"/>
      </w:pPr>
      <w:r w:rsidRPr="041EC8A1">
        <w:rPr>
          <w:b/>
          <w:bCs/>
        </w:rPr>
        <w:t xml:space="preserve">Documentary Evidence: </w:t>
      </w:r>
      <w:r>
        <w:t xml:space="preserve">Refer to </w:t>
      </w:r>
      <w:hyperlink w:anchor="_Documentary_Evidence_requirements_1">
        <w:r w:rsidRPr="041EC8A1">
          <w:rPr>
            <w:rStyle w:val="Hyperlink"/>
          </w:rPr>
          <w:t>Documentary Evidence requirements</w:t>
        </w:r>
      </w:hyperlink>
      <w:r>
        <w:t xml:space="preserve"> for more information. </w:t>
      </w:r>
    </w:p>
    <w:p w14:paraId="4EDF87CB" w14:textId="19A8AED9" w:rsidR="00970473" w:rsidRDefault="00970473" w:rsidP="00104836">
      <w:pPr>
        <w:pStyle w:val="Heading2"/>
      </w:pPr>
      <w:bookmarkStart w:id="818" w:name="_Claims_for_Reimbursement"/>
      <w:bookmarkStart w:id="819" w:name="_Toc128741256"/>
      <w:bookmarkStart w:id="820" w:name="_Toc158102825"/>
      <w:bookmarkStart w:id="821" w:name="_Toc159917461"/>
      <w:bookmarkStart w:id="822" w:name="_Toc159921257"/>
      <w:bookmarkEnd w:id="818"/>
      <w:r>
        <w:t>Claims for Reimbursement</w:t>
      </w:r>
      <w:bookmarkEnd w:id="819"/>
      <w:bookmarkEnd w:id="820"/>
      <w:bookmarkEnd w:id="821"/>
      <w:bookmarkEnd w:id="822"/>
    </w:p>
    <w:p w14:paraId="04C9C549" w14:textId="6F75C9CF" w:rsidR="00970473" w:rsidRPr="002A4437" w:rsidRDefault="70DB19D4" w:rsidP="007B60C0">
      <w:pPr>
        <w:pStyle w:val="guidelinetext"/>
        <w:spacing w:line="240" w:lineRule="auto"/>
      </w:pPr>
      <w:r>
        <w:t xml:space="preserve">Prior to claiming Reimbursement, Providers must ensure they have paid the Supplier and/or reimbursed the </w:t>
      </w:r>
      <w:r w:rsidR="794FD688">
        <w:t>Participant</w:t>
      </w:r>
      <w:r>
        <w:t xml:space="preserve"> in full, from their own funds.</w:t>
      </w:r>
    </w:p>
    <w:p w14:paraId="4BA236A5" w14:textId="77777777" w:rsidR="00970473" w:rsidRPr="002A4437" w:rsidRDefault="00970473" w:rsidP="007B60C0">
      <w:pPr>
        <w:pStyle w:val="guidelinetext"/>
        <w:spacing w:line="240" w:lineRule="auto"/>
      </w:pPr>
      <w:r w:rsidRPr="002A4437">
        <w:t>Providers must submit a claim for Reimbursement within 56 days of the purchase/payment date.</w:t>
      </w:r>
    </w:p>
    <w:p w14:paraId="463C51DC" w14:textId="603661F2" w:rsidR="00970473" w:rsidRDefault="5296E0C7" w:rsidP="003D579E">
      <w:pPr>
        <w:pStyle w:val="docev"/>
      </w:pPr>
      <w:r w:rsidRPr="041EC8A1">
        <w:rPr>
          <w:b/>
          <w:bCs/>
        </w:rPr>
        <w:t xml:space="preserve">Documentary Evidence: </w:t>
      </w:r>
      <w:r>
        <w:t xml:space="preserve">Refer to </w:t>
      </w:r>
      <w:hyperlink w:anchor="_Documentary_Evidence_requirements_1">
        <w:r w:rsidRPr="041EC8A1">
          <w:rPr>
            <w:rStyle w:val="Hyperlink"/>
          </w:rPr>
          <w:t>Documentary Evidence requirements</w:t>
        </w:r>
      </w:hyperlink>
      <w:r>
        <w:t xml:space="preserve"> for more information.</w:t>
      </w:r>
    </w:p>
    <w:p w14:paraId="7D43968B" w14:textId="740617C9" w:rsidR="00A177C1" w:rsidRPr="00A52D26" w:rsidRDefault="5296E0C7" w:rsidP="007B60C0">
      <w:pPr>
        <w:pStyle w:val="Systemstep"/>
        <w:spacing w:line="240" w:lineRule="auto"/>
        <w:ind w:left="1418" w:hanging="1418"/>
      </w:pPr>
      <w:r w:rsidRPr="041EC8A1">
        <w:rPr>
          <w:b/>
          <w:bCs/>
        </w:rPr>
        <w:t>System step</w:t>
      </w:r>
      <w:r>
        <w:t xml:space="preserve">: Refer to </w:t>
      </w:r>
      <w:hyperlink w:anchor="_System_Steps">
        <w:r w:rsidRPr="041EC8A1">
          <w:rPr>
            <w:rStyle w:val="Hyperlink"/>
          </w:rPr>
          <w:t>System Steps</w:t>
        </w:r>
      </w:hyperlink>
      <w:r>
        <w:t xml:space="preserve"> for information.</w:t>
      </w:r>
    </w:p>
    <w:p w14:paraId="7A4ECFA2" w14:textId="0D98ACEC" w:rsidR="009067D7" w:rsidRPr="00730A6B" w:rsidRDefault="1B6E7030" w:rsidP="00104836">
      <w:pPr>
        <w:pStyle w:val="Heading1"/>
        <w:ind w:left="357" w:hanging="357"/>
      </w:pPr>
      <w:bookmarkStart w:id="823" w:name="_Vacancies_and_Placements"/>
      <w:bookmarkStart w:id="824" w:name="_Toc40281139"/>
      <w:bookmarkStart w:id="825" w:name="_Toc63417418"/>
      <w:bookmarkStart w:id="826" w:name="_Ref66279074"/>
      <w:bookmarkStart w:id="827" w:name="_Toc128741257"/>
      <w:bookmarkStart w:id="828" w:name="_Toc158102826"/>
      <w:bookmarkStart w:id="829" w:name="_Toc159917462"/>
      <w:bookmarkStart w:id="830" w:name="_Toc159921258"/>
      <w:bookmarkStart w:id="831" w:name="_Toc476729270"/>
      <w:bookmarkStart w:id="832" w:name="_Toc472674739"/>
      <w:bookmarkEnd w:id="823"/>
      <w:r>
        <w:t>Vacancies</w:t>
      </w:r>
      <w:bookmarkEnd w:id="824"/>
      <w:r>
        <w:t xml:space="preserve"> and Placements</w:t>
      </w:r>
      <w:bookmarkEnd w:id="825"/>
      <w:bookmarkEnd w:id="826"/>
      <w:bookmarkEnd w:id="827"/>
      <w:bookmarkEnd w:id="828"/>
      <w:bookmarkEnd w:id="829"/>
      <w:bookmarkEnd w:id="830"/>
    </w:p>
    <w:p w14:paraId="49E5C52F" w14:textId="42308CA8" w:rsidR="00C60510" w:rsidRDefault="794FD688" w:rsidP="00504DE9">
      <w:pPr>
        <w:pStyle w:val="guidelinetext"/>
        <w:spacing w:line="240" w:lineRule="auto"/>
      </w:pPr>
      <w:bookmarkStart w:id="833" w:name="_Hlk58925037"/>
      <w:r>
        <w:t>Participant</w:t>
      </w:r>
      <w:r w:rsidR="5BC5C32D">
        <w:t>s are not required to look for</w:t>
      </w:r>
      <w:r w:rsidR="383A212E">
        <w:t>,</w:t>
      </w:r>
      <w:r w:rsidR="5BC5C32D">
        <w:t xml:space="preserve"> or accept</w:t>
      </w:r>
      <w:r w:rsidR="383A212E">
        <w:t xml:space="preserve">, </w:t>
      </w:r>
      <w:r w:rsidR="5BC5C32D">
        <w:t xml:space="preserve">Employment however, Providers should help </w:t>
      </w:r>
      <w:r>
        <w:t>Participant</w:t>
      </w:r>
      <w:r w:rsidR="5BC5C32D">
        <w:t>s find suitable Employment opportunities if they are ready and want to work.</w:t>
      </w:r>
      <w:bookmarkEnd w:id="833"/>
    </w:p>
    <w:p w14:paraId="25FCF240" w14:textId="21586E89" w:rsidR="009067D7" w:rsidRPr="00641EE9" w:rsidRDefault="009067D7" w:rsidP="00504DE9">
      <w:pPr>
        <w:pStyle w:val="guidelinetext"/>
        <w:spacing w:line="240" w:lineRule="auto"/>
      </w:pPr>
      <w:r w:rsidRPr="00641EE9">
        <w:t>Providers must record Vacancies and Placements in the Department’s IT Systems to record Employment and track Employment Outcomes.</w:t>
      </w:r>
    </w:p>
    <w:p w14:paraId="73E637A5" w14:textId="0464C565" w:rsidR="009067D7" w:rsidRPr="00641EE9" w:rsidRDefault="009067D7" w:rsidP="00104836">
      <w:pPr>
        <w:pStyle w:val="guidelinedeedref"/>
      </w:pPr>
      <w:r w:rsidRPr="00641EE9">
        <w:t xml:space="preserve">(Deed reference: Section </w:t>
      </w:r>
      <w:r w:rsidR="008F0650">
        <w:t>80.1</w:t>
      </w:r>
      <w:r w:rsidRPr="00641EE9">
        <w:t>)</w:t>
      </w:r>
    </w:p>
    <w:p w14:paraId="61F1B032" w14:textId="77777777" w:rsidR="009067D7" w:rsidRPr="00641EE9" w:rsidRDefault="009067D7" w:rsidP="00104836">
      <w:pPr>
        <w:pStyle w:val="Heading2"/>
        <w:rPr>
          <w:rFonts w:eastAsia="MS Gothic"/>
        </w:rPr>
      </w:pPr>
      <w:bookmarkStart w:id="834" w:name="_Sourcing_Vacancies"/>
      <w:bookmarkStart w:id="835" w:name="_Toc472674708"/>
      <w:bookmarkStart w:id="836" w:name="_Toc24462710"/>
      <w:bookmarkStart w:id="837" w:name="_Toc40281140"/>
      <w:bookmarkStart w:id="838" w:name="_Toc63417419"/>
      <w:bookmarkStart w:id="839" w:name="_Toc128741258"/>
      <w:bookmarkStart w:id="840" w:name="_Toc158102827"/>
      <w:bookmarkStart w:id="841" w:name="_Toc159917463"/>
      <w:bookmarkStart w:id="842" w:name="_Toc159921259"/>
      <w:bookmarkStart w:id="843" w:name="_Hlk58925056"/>
      <w:bookmarkEnd w:id="834"/>
      <w:r w:rsidRPr="00641EE9">
        <w:rPr>
          <w:rFonts w:eastAsia="MS Gothic"/>
        </w:rPr>
        <w:t>Sourcing Vacancies</w:t>
      </w:r>
      <w:bookmarkEnd w:id="835"/>
      <w:bookmarkEnd w:id="836"/>
      <w:bookmarkEnd w:id="837"/>
      <w:bookmarkEnd w:id="838"/>
      <w:bookmarkEnd w:id="839"/>
      <w:bookmarkEnd w:id="840"/>
      <w:bookmarkEnd w:id="841"/>
      <w:bookmarkEnd w:id="842"/>
    </w:p>
    <w:p w14:paraId="100166BA" w14:textId="0E8D8885" w:rsidR="009067D7" w:rsidRPr="00641EE9" w:rsidRDefault="5BC5C32D" w:rsidP="00504DE9">
      <w:pPr>
        <w:pStyle w:val="guidelinetext"/>
        <w:spacing w:line="240" w:lineRule="auto"/>
      </w:pPr>
      <w:r>
        <w:t xml:space="preserve">Providers may assist </w:t>
      </w:r>
      <w:r w:rsidR="794FD688">
        <w:t>Participant</w:t>
      </w:r>
      <w:r>
        <w:t>s to identify and apply for suitable Vacancies. When sourcing or referring to Vacancies, Providers should:</w:t>
      </w:r>
    </w:p>
    <w:p w14:paraId="20CEAB04" w14:textId="6BA4E08E" w:rsidR="009067D7" w:rsidRPr="00493DBC" w:rsidRDefault="683279DA" w:rsidP="00104836">
      <w:pPr>
        <w:pStyle w:val="guidelinebullet"/>
      </w:pPr>
      <w:r>
        <w:t>engage local Employers to understand their needs and identify job opportunities, including those with flexible working arrangements or within school hours</w:t>
      </w:r>
      <w:r w:rsidR="72F433F6">
        <w:t>,</w:t>
      </w:r>
      <w:r>
        <w:t xml:space="preserve"> </w:t>
      </w:r>
      <w:r w:rsidR="67843FDC">
        <w:t>and</w:t>
      </w:r>
    </w:p>
    <w:p w14:paraId="537FDEC1" w14:textId="3D7D8AD4" w:rsidR="009067D7" w:rsidRPr="00493DBC" w:rsidRDefault="537CC88C" w:rsidP="00104836">
      <w:pPr>
        <w:pStyle w:val="guidelinebullet"/>
      </w:pPr>
      <w:r>
        <w:t xml:space="preserve">consider a </w:t>
      </w:r>
      <w:r w:rsidR="794FD688">
        <w:t>Participant</w:t>
      </w:r>
      <w:r>
        <w:t>s’ family and personal circumstances, including child care and transport arrangements.</w:t>
      </w:r>
      <w:bookmarkEnd w:id="843"/>
    </w:p>
    <w:p w14:paraId="44E18192" w14:textId="287BEDDD" w:rsidR="009067D7" w:rsidRDefault="5BC5C32D" w:rsidP="77C79EC1">
      <w:pPr>
        <w:pStyle w:val="guidelinetext"/>
        <w:spacing w:line="240" w:lineRule="auto"/>
        <w:rPr>
          <w:rFonts w:ascii="Garamond" w:hAnsi="Garamond"/>
          <w:sz w:val="20"/>
          <w:szCs w:val="20"/>
        </w:rPr>
      </w:pPr>
      <w:r>
        <w:t xml:space="preserve">Providers must not refer or place </w:t>
      </w:r>
      <w:r w:rsidR="794FD688">
        <w:t>Participant</w:t>
      </w:r>
      <w:r>
        <w:t>s in Unsuitable Employment.</w:t>
      </w:r>
      <w:bookmarkStart w:id="844" w:name="_Toc472674710"/>
    </w:p>
    <w:p w14:paraId="405FBD0A" w14:textId="70223ACA" w:rsidR="00BF0558" w:rsidRPr="00BF0558" w:rsidRDefault="00BF0558" w:rsidP="00104836">
      <w:pPr>
        <w:pStyle w:val="guidelinedeedref"/>
      </w:pPr>
      <w:r w:rsidRPr="00641EE9">
        <w:t xml:space="preserve">(Deed reference: </w:t>
      </w:r>
      <w:r w:rsidR="00F9468C">
        <w:t>Clause</w:t>
      </w:r>
      <w:r w:rsidRPr="00641EE9">
        <w:t xml:space="preserve"> </w:t>
      </w:r>
      <w:r>
        <w:t>80</w:t>
      </w:r>
      <w:r w:rsidRPr="00641EE9">
        <w:t>)</w:t>
      </w:r>
    </w:p>
    <w:p w14:paraId="1A349FAC" w14:textId="77777777" w:rsidR="009067D7" w:rsidRPr="00641EE9" w:rsidRDefault="009067D7" w:rsidP="00104836">
      <w:pPr>
        <w:pStyle w:val="Heading2"/>
        <w:rPr>
          <w:rFonts w:eastAsia="MS Gothic"/>
        </w:rPr>
      </w:pPr>
      <w:bookmarkStart w:id="845" w:name="_Checking_the_minimum"/>
      <w:bookmarkStart w:id="846" w:name="_Toc24462712"/>
      <w:bookmarkStart w:id="847" w:name="_Toc40281142"/>
      <w:bookmarkStart w:id="848" w:name="_Toc63417420"/>
      <w:bookmarkStart w:id="849" w:name="_Toc128741259"/>
      <w:bookmarkStart w:id="850" w:name="_Toc158102828"/>
      <w:bookmarkStart w:id="851" w:name="_Toc159917464"/>
      <w:bookmarkStart w:id="852" w:name="_Toc159921260"/>
      <w:bookmarkStart w:id="853" w:name="_Hlk58925403"/>
      <w:bookmarkEnd w:id="845"/>
      <w:r w:rsidRPr="00641EE9">
        <w:rPr>
          <w:rFonts w:eastAsia="MS Gothic"/>
        </w:rPr>
        <w:t>Checking the minimum wage</w:t>
      </w:r>
      <w:bookmarkEnd w:id="844"/>
      <w:bookmarkEnd w:id="846"/>
      <w:bookmarkEnd w:id="847"/>
      <w:bookmarkEnd w:id="848"/>
      <w:bookmarkEnd w:id="849"/>
      <w:bookmarkEnd w:id="850"/>
      <w:bookmarkEnd w:id="851"/>
      <w:bookmarkEnd w:id="852"/>
    </w:p>
    <w:p w14:paraId="6FDE56F5" w14:textId="77777777" w:rsidR="009067D7" w:rsidRPr="00641EE9" w:rsidRDefault="009067D7" w:rsidP="00504DE9">
      <w:pPr>
        <w:pStyle w:val="guidelinetext"/>
        <w:spacing w:line="240" w:lineRule="auto"/>
      </w:pPr>
      <w:r w:rsidRPr="00641EE9">
        <w:t>Providers must ensure any Vacancy meets the minimum wage set out in the relevant Award or Enterprise Agreement. If there is no applicable Award or Enterprise Agreement, the National Minimum Wage applies. Providers only need to verify the minimum wage when recording a new Vacancy.</w:t>
      </w:r>
    </w:p>
    <w:p w14:paraId="0992761D" w14:textId="50ED88F8" w:rsidR="008C79FE" w:rsidRDefault="54C8AFA2" w:rsidP="00504DE9">
      <w:pPr>
        <w:pStyle w:val="guidelinetext"/>
        <w:spacing w:line="240" w:lineRule="auto"/>
      </w:pPr>
      <w:r>
        <w:t xml:space="preserve">Where a Provider sources a Vacancy, the Provider must give the following information to the </w:t>
      </w:r>
      <w:r w:rsidR="794FD688">
        <w:t>Participant</w:t>
      </w:r>
      <w:r>
        <w:t xml:space="preserve">, which is contained in the </w:t>
      </w:r>
      <w:hyperlink r:id="rId100">
        <w:r w:rsidRPr="7AB4DA7A">
          <w:rPr>
            <w:rStyle w:val="Hyperlink"/>
          </w:rPr>
          <w:t>Minimum wages fact sheet</w:t>
        </w:r>
      </w:hyperlink>
      <w:r>
        <w:t xml:space="preserve"> available on the </w:t>
      </w:r>
      <w:hyperlink r:id="rId101">
        <w:r w:rsidRPr="7AB4DA7A">
          <w:rPr>
            <w:rStyle w:val="Hyperlink"/>
          </w:rPr>
          <w:t>Fair Work Ombudsman website</w:t>
        </w:r>
      </w:hyperlink>
      <w:r>
        <w:t>:</w:t>
      </w:r>
    </w:p>
    <w:p w14:paraId="52C9F8B2" w14:textId="28CB7E1F" w:rsidR="008C79FE" w:rsidRDefault="008C79FE" w:rsidP="00504DE9">
      <w:pPr>
        <w:pStyle w:val="guidelinetext"/>
        <w:spacing w:line="240" w:lineRule="auto"/>
      </w:pPr>
      <w:r>
        <w:t>• details of the latest National Minimum Wage rates</w:t>
      </w:r>
    </w:p>
    <w:p w14:paraId="2956AD6A" w14:textId="52ED184D" w:rsidR="008C79FE" w:rsidRDefault="008C79FE" w:rsidP="00504DE9">
      <w:pPr>
        <w:pStyle w:val="guidelinetext"/>
        <w:spacing w:line="240" w:lineRule="auto"/>
      </w:pPr>
      <w:r>
        <w:t xml:space="preserve">• where to access information about the </w:t>
      </w:r>
      <w:hyperlink r:id="rId102" w:history="1">
        <w:r w:rsidRPr="008C79FE">
          <w:rPr>
            <w:rStyle w:val="Hyperlink"/>
          </w:rPr>
          <w:t>Pay and Conditions Tool</w:t>
        </w:r>
      </w:hyperlink>
      <w:r>
        <w:t xml:space="preserve"> and any changes to the National Minimum Wage rates, and</w:t>
      </w:r>
    </w:p>
    <w:p w14:paraId="23544CCF" w14:textId="6438159F" w:rsidR="008C79FE" w:rsidRDefault="008C79FE" w:rsidP="00504DE9">
      <w:pPr>
        <w:pStyle w:val="guidelinetext"/>
        <w:spacing w:line="240" w:lineRule="auto"/>
      </w:pPr>
      <w:r>
        <w:t>• the contact details of the Fair Work Ombudsman.</w:t>
      </w:r>
      <w:r w:rsidRPr="00641EE9" w:rsidDel="008C79FE">
        <w:t xml:space="preserve"> </w:t>
      </w:r>
    </w:p>
    <w:p w14:paraId="2DFD2DFF" w14:textId="71C5451E" w:rsidR="006C27B7" w:rsidRDefault="00481E3A" w:rsidP="00104836">
      <w:pPr>
        <w:pStyle w:val="docev"/>
        <w:spacing w:line="240" w:lineRule="auto"/>
      </w:pPr>
      <w:r>
        <w:rPr>
          <w:b/>
          <w:bCs/>
        </w:rPr>
        <w:lastRenderedPageBreak/>
        <w:t xml:space="preserve">Documentary Evidence: </w:t>
      </w:r>
      <w:r w:rsidR="006C27B7">
        <w:t xml:space="preserve">Refer to </w:t>
      </w:r>
      <w:hyperlink w:anchor="_Documentary_Evidence_requirements_1" w:history="1">
        <w:r w:rsidR="001B4FC8">
          <w:rPr>
            <w:rStyle w:val="Hyperlink"/>
          </w:rPr>
          <w:t>Documentary Evidence requirements</w:t>
        </w:r>
      </w:hyperlink>
      <w:r w:rsidR="006C27B7">
        <w:t xml:space="preserve"> for more information. </w:t>
      </w:r>
    </w:p>
    <w:p w14:paraId="50DC442B" w14:textId="77777777" w:rsidR="00481E3A" w:rsidRDefault="6B7CF94B" w:rsidP="00504DE9">
      <w:pPr>
        <w:pStyle w:val="Systemstep"/>
        <w:spacing w:line="240" w:lineRule="auto"/>
        <w:ind w:left="1418" w:hanging="1418"/>
        <w:rPr>
          <w:rFonts w:cstheme="minorHAnsi"/>
        </w:rPr>
      </w:pPr>
      <w:r w:rsidRPr="041EC8A1">
        <w:rPr>
          <w:b/>
          <w:bCs/>
        </w:rPr>
        <w:t>System step</w:t>
      </w:r>
      <w:r>
        <w:t xml:space="preserve">: Refer to </w:t>
      </w:r>
      <w:hyperlink w:anchor="_System_Steps">
        <w:r w:rsidRPr="041EC8A1">
          <w:rPr>
            <w:rStyle w:val="Hyperlink"/>
          </w:rPr>
          <w:t>System Steps</w:t>
        </w:r>
      </w:hyperlink>
      <w:r>
        <w:t xml:space="preserve"> for information.</w:t>
      </w:r>
    </w:p>
    <w:bookmarkEnd w:id="831"/>
    <w:bookmarkEnd w:id="832"/>
    <w:bookmarkEnd w:id="853"/>
    <w:p w14:paraId="645A32A2" w14:textId="2217D9A7" w:rsidR="009067D7" w:rsidRPr="00641EE9" w:rsidRDefault="009067D7" w:rsidP="00104836">
      <w:pPr>
        <w:pStyle w:val="guidelinedeedref"/>
      </w:pPr>
      <w:r w:rsidRPr="00641EE9">
        <w:t xml:space="preserve">(Deed reference: </w:t>
      </w:r>
      <w:r w:rsidR="0019723F" w:rsidRPr="00B01C94">
        <w:t>Annexure A1</w:t>
      </w:r>
      <w:r w:rsidR="00D067B1" w:rsidRPr="00493DBC">
        <w:t>—</w:t>
      </w:r>
      <w:r w:rsidR="0019723F" w:rsidRPr="00B01C94">
        <w:t>Definitions</w:t>
      </w:r>
      <w:r w:rsidR="0019723F">
        <w:t>; Clause 80</w:t>
      </w:r>
      <w:r w:rsidRPr="00641EE9">
        <w:t>)</w:t>
      </w:r>
    </w:p>
    <w:p w14:paraId="73556477" w14:textId="5082BD15" w:rsidR="009067D7" w:rsidRPr="00730A6B" w:rsidRDefault="1B6E7030" w:rsidP="00104836">
      <w:pPr>
        <w:pStyle w:val="Heading1"/>
        <w:ind w:left="357" w:hanging="357"/>
      </w:pPr>
      <w:bookmarkStart w:id="854" w:name="_Outcomes"/>
      <w:bookmarkStart w:id="855" w:name="_Toc528075866"/>
      <w:bookmarkStart w:id="856" w:name="_Toc24462715"/>
      <w:bookmarkStart w:id="857" w:name="_Toc40281144"/>
      <w:bookmarkStart w:id="858" w:name="_Toc63417421"/>
      <w:bookmarkStart w:id="859" w:name="_Toc128741260"/>
      <w:bookmarkStart w:id="860" w:name="_Toc158102829"/>
      <w:bookmarkStart w:id="861" w:name="_Toc159917465"/>
      <w:bookmarkStart w:id="862" w:name="_Toc159921261"/>
      <w:bookmarkEnd w:id="854"/>
      <w:r>
        <w:t>Outcomes</w:t>
      </w:r>
      <w:bookmarkEnd w:id="855"/>
      <w:bookmarkEnd w:id="856"/>
      <w:bookmarkEnd w:id="857"/>
      <w:bookmarkEnd w:id="858"/>
      <w:bookmarkEnd w:id="859"/>
      <w:bookmarkEnd w:id="860"/>
      <w:bookmarkEnd w:id="861"/>
      <w:bookmarkEnd w:id="862"/>
    </w:p>
    <w:p w14:paraId="2DFC18F3" w14:textId="49C40FEF" w:rsidR="009067D7" w:rsidRDefault="5BC5C32D" w:rsidP="00504DE9">
      <w:pPr>
        <w:pStyle w:val="guidelinetext"/>
        <w:spacing w:line="240" w:lineRule="auto"/>
      </w:pPr>
      <w:r>
        <w:t xml:space="preserve">Providers can claim a $313.20 Outcome Payment for </w:t>
      </w:r>
      <w:r w:rsidR="794FD688">
        <w:t>Participant</w:t>
      </w:r>
      <w:r>
        <w:t>s who achieve an Education Outcome or Employment Outcome.</w:t>
      </w:r>
    </w:p>
    <w:p w14:paraId="0F8072E4" w14:textId="7F307EC9" w:rsidR="00C02AF5" w:rsidRPr="00C02AF5" w:rsidRDefault="00C02AF5" w:rsidP="00104836">
      <w:pPr>
        <w:pStyle w:val="guidelinedeedref"/>
      </w:pPr>
      <w:r>
        <w:t xml:space="preserve">(Deed reference: </w:t>
      </w:r>
      <w:r w:rsidRPr="00C02AF5">
        <w:t>Annexure B1</w:t>
      </w:r>
      <w:r>
        <w:t>,</w:t>
      </w:r>
      <w:r w:rsidRPr="00C02AF5">
        <w:t xml:space="preserve"> Table 1D – Outcome Payments</w:t>
      </w:r>
      <w:r>
        <w:t>)</w:t>
      </w:r>
    </w:p>
    <w:p w14:paraId="3B55F586" w14:textId="77777777" w:rsidR="009067D7" w:rsidRPr="00641EE9" w:rsidRDefault="009067D7" w:rsidP="00104836">
      <w:pPr>
        <w:pStyle w:val="Heading2"/>
        <w:rPr>
          <w:rFonts w:eastAsia="MS Gothic"/>
        </w:rPr>
      </w:pPr>
      <w:bookmarkStart w:id="863" w:name="_Education_Outcomes"/>
      <w:bookmarkStart w:id="864" w:name="_Toc472674731"/>
      <w:bookmarkStart w:id="865" w:name="_Toc528075867"/>
      <w:bookmarkStart w:id="866" w:name="_Toc24462716"/>
      <w:bookmarkStart w:id="867" w:name="_Toc40281145"/>
      <w:bookmarkStart w:id="868" w:name="_Toc63417422"/>
      <w:bookmarkStart w:id="869" w:name="_Toc128741261"/>
      <w:bookmarkStart w:id="870" w:name="_Toc158102830"/>
      <w:bookmarkStart w:id="871" w:name="_Toc159917466"/>
      <w:bookmarkStart w:id="872" w:name="_Toc159921262"/>
      <w:bookmarkEnd w:id="863"/>
      <w:r w:rsidRPr="00641EE9">
        <w:rPr>
          <w:rFonts w:eastAsia="MS Gothic"/>
        </w:rPr>
        <w:t>Education Outcomes</w:t>
      </w:r>
      <w:bookmarkEnd w:id="864"/>
      <w:bookmarkEnd w:id="865"/>
      <w:bookmarkEnd w:id="866"/>
      <w:bookmarkEnd w:id="867"/>
      <w:bookmarkEnd w:id="868"/>
      <w:bookmarkEnd w:id="869"/>
      <w:bookmarkEnd w:id="870"/>
      <w:bookmarkEnd w:id="871"/>
      <w:bookmarkEnd w:id="872"/>
    </w:p>
    <w:p w14:paraId="6BB8E7F3" w14:textId="332FE73B" w:rsidR="009067D7" w:rsidRPr="00641EE9" w:rsidRDefault="5BC5C32D" w:rsidP="00504DE9">
      <w:pPr>
        <w:pStyle w:val="guidelinetext"/>
        <w:spacing w:line="240" w:lineRule="auto"/>
      </w:pPr>
      <w:r>
        <w:t xml:space="preserve">Providers can claim an Outcome Payment for </w:t>
      </w:r>
      <w:r w:rsidR="794FD688">
        <w:t>Participant</w:t>
      </w:r>
      <w:r>
        <w:t>s who achieve an Education Outcome, which includes completion of</w:t>
      </w:r>
      <w:r w:rsidR="7B2FE5C8">
        <w:t xml:space="preserve"> any of the following</w:t>
      </w:r>
      <w:r>
        <w:t>:</w:t>
      </w:r>
    </w:p>
    <w:p w14:paraId="2FA7400D" w14:textId="3029D220" w:rsidR="009067D7" w:rsidRPr="00493DBC" w:rsidRDefault="683279DA" w:rsidP="00104836">
      <w:pPr>
        <w:pStyle w:val="guidelinebullet"/>
      </w:pPr>
      <w:r>
        <w:t>Certificate III (or above) course</w:t>
      </w:r>
    </w:p>
    <w:p w14:paraId="3E51066B" w14:textId="77777777" w:rsidR="009067D7" w:rsidRPr="00493DBC" w:rsidRDefault="683279DA" w:rsidP="00104836">
      <w:pPr>
        <w:pStyle w:val="guidelinebullet"/>
      </w:pPr>
      <w:r>
        <w:t>the Skills for Education and Employment (SEE) program</w:t>
      </w:r>
    </w:p>
    <w:p w14:paraId="45700C97" w14:textId="77777777" w:rsidR="009067D7" w:rsidRPr="00493DBC" w:rsidRDefault="683279DA" w:rsidP="00104836">
      <w:pPr>
        <w:pStyle w:val="guidelinebullet"/>
      </w:pPr>
      <w:r>
        <w:t>Year 12.</w:t>
      </w:r>
    </w:p>
    <w:p w14:paraId="769FCEE6" w14:textId="5F15685A" w:rsidR="009067D7" w:rsidRDefault="5BC5C32D" w:rsidP="00504DE9">
      <w:pPr>
        <w:pStyle w:val="guidelinetext"/>
        <w:spacing w:line="240" w:lineRule="auto"/>
        <w:rPr>
          <w:rFonts w:ascii="Calibri" w:eastAsia="Calibri" w:hAnsi="Calibri" w:cs="Times New Roman"/>
        </w:rPr>
      </w:pPr>
      <w:r>
        <w:t xml:space="preserve">Providers may claim more than one Education Outcome for a </w:t>
      </w:r>
      <w:r w:rsidR="794FD688">
        <w:t>Participant</w:t>
      </w:r>
      <w:r>
        <w:t>, as long as the Education</w:t>
      </w:r>
      <w:r w:rsidRPr="7AB4DA7A">
        <w:rPr>
          <w:rFonts w:ascii="Calibri" w:eastAsia="Calibri" w:hAnsi="Calibri" w:cs="Times New Roman"/>
        </w:rPr>
        <w:t xml:space="preserve"> attained is a higher level than the </w:t>
      </w:r>
      <w:r w:rsidR="794FD688" w:rsidRPr="7AB4DA7A">
        <w:rPr>
          <w:rFonts w:ascii="Calibri" w:eastAsia="Calibri" w:hAnsi="Calibri" w:cs="Times New Roman"/>
        </w:rPr>
        <w:t>Participant</w:t>
      </w:r>
      <w:r w:rsidRPr="7AB4DA7A">
        <w:rPr>
          <w:rFonts w:ascii="Calibri" w:eastAsia="Calibri" w:hAnsi="Calibri" w:cs="Times New Roman"/>
        </w:rPr>
        <w:t>’s previously attained Education.</w:t>
      </w:r>
    </w:p>
    <w:p w14:paraId="6BD149C9" w14:textId="3964C6B0" w:rsidR="009067D7" w:rsidRPr="00641EE9" w:rsidRDefault="009067D7" w:rsidP="00104836">
      <w:pPr>
        <w:pStyle w:val="Heading3"/>
        <w:rPr>
          <w:rFonts w:eastAsia="MS Gothic"/>
          <w:color w:val="1F4D78"/>
        </w:rPr>
      </w:pPr>
      <w:bookmarkStart w:id="873" w:name="_Toc63417423"/>
      <w:r w:rsidRPr="00641EE9">
        <w:rPr>
          <w:rFonts w:eastAsia="MS Gothic"/>
        </w:rPr>
        <w:t>VET training</w:t>
      </w:r>
      <w:bookmarkEnd w:id="873"/>
    </w:p>
    <w:p w14:paraId="57088427" w14:textId="049D8815" w:rsidR="009067D7" w:rsidRPr="00641EE9" w:rsidRDefault="009067D7" w:rsidP="00504DE9">
      <w:pPr>
        <w:pStyle w:val="guidelinetext"/>
        <w:spacing w:line="240" w:lineRule="auto"/>
        <w:rPr>
          <w:rFonts w:ascii="Times New Roman" w:eastAsia="Calibri" w:hAnsi="Times New Roman" w:cs="Times New Roman"/>
          <w:sz w:val="20"/>
          <w:szCs w:val="20"/>
        </w:rPr>
      </w:pPr>
      <w:r w:rsidRPr="00481E3A">
        <w:t>Where vocational education and training (VET) is being delivered by, or under the support of, a Registered Training Organisation, that organisation must be approved to deliver</w:t>
      </w:r>
      <w:r w:rsidRPr="00641EE9">
        <w:rPr>
          <w:rFonts w:ascii="Calibri" w:eastAsia="Calibri" w:hAnsi="Calibri" w:cs="Times New Roman"/>
        </w:rPr>
        <w:t xml:space="preserve"> the specific course at </w:t>
      </w:r>
      <w:hyperlink r:id="rId103" w:history="1">
        <w:r w:rsidRPr="00641EE9">
          <w:rPr>
            <w:rFonts w:ascii="Calibri" w:eastAsia="Calibri" w:hAnsi="Calibri" w:cs="Times New Roman"/>
            <w:color w:val="0563C1"/>
            <w:u w:val="single"/>
          </w:rPr>
          <w:t>training.gov.au</w:t>
        </w:r>
      </w:hyperlink>
      <w:r w:rsidRPr="00641EE9">
        <w:rPr>
          <w:rFonts w:ascii="Calibri" w:eastAsia="Calibri" w:hAnsi="Calibri" w:cs="Times New Roman"/>
          <w:color w:val="0563C1"/>
          <w:u w:val="single"/>
        </w:rPr>
        <w:t>.</w:t>
      </w:r>
    </w:p>
    <w:p w14:paraId="7CC2A7CD" w14:textId="77777777" w:rsidR="009067D7" w:rsidRPr="00641EE9" w:rsidRDefault="009067D7" w:rsidP="00104836">
      <w:pPr>
        <w:pStyle w:val="Heading3"/>
        <w:rPr>
          <w:rFonts w:eastAsia="MS Gothic"/>
        </w:rPr>
      </w:pPr>
      <w:bookmarkStart w:id="874" w:name="_Claiming_an_Outcome"/>
      <w:bookmarkStart w:id="875" w:name="_Toc472674738"/>
      <w:bookmarkStart w:id="876" w:name="_Toc528075870"/>
      <w:bookmarkStart w:id="877" w:name="_Toc24462719"/>
      <w:bookmarkStart w:id="878" w:name="_Toc40281148"/>
      <w:bookmarkStart w:id="879" w:name="_Toc63417424"/>
      <w:bookmarkEnd w:id="874"/>
      <w:r w:rsidRPr="00641EE9">
        <w:rPr>
          <w:rFonts w:eastAsia="MS Gothic"/>
        </w:rPr>
        <w:t>Claiming an Outcome Payment for an Education Outcome</w:t>
      </w:r>
      <w:bookmarkEnd w:id="875"/>
      <w:bookmarkEnd w:id="876"/>
      <w:bookmarkEnd w:id="877"/>
      <w:bookmarkEnd w:id="878"/>
      <w:bookmarkEnd w:id="879"/>
    </w:p>
    <w:p w14:paraId="52AC694B" w14:textId="26486A3E" w:rsidR="009067D7" w:rsidRPr="00641EE9" w:rsidRDefault="5BC5C32D" w:rsidP="00504DE9">
      <w:pPr>
        <w:pStyle w:val="guidelinetext"/>
        <w:spacing w:line="240" w:lineRule="auto"/>
      </w:pPr>
      <w:r>
        <w:t xml:space="preserve">Providers must record a </w:t>
      </w:r>
      <w:r w:rsidR="09C4665A">
        <w:t>Participant</w:t>
      </w:r>
      <w:r>
        <w:t>’s Education as an Activity and record an Activity placement.</w:t>
      </w:r>
    </w:p>
    <w:p w14:paraId="3B504BF8" w14:textId="77777777" w:rsidR="009067D7" w:rsidRPr="00641EE9" w:rsidRDefault="009067D7" w:rsidP="00504DE9">
      <w:pPr>
        <w:pStyle w:val="guidelinetext"/>
        <w:spacing w:line="240" w:lineRule="auto"/>
      </w:pPr>
      <w:r w:rsidRPr="00641EE9">
        <w:t>Prior to claiming an Outcome Payment, Providers must ensure the Education Outcome tracking in the Department’s IT systems meets all requirements for an Education Outcome.</w:t>
      </w:r>
    </w:p>
    <w:p w14:paraId="127F4E40" w14:textId="3D42DD40" w:rsidR="009067D7" w:rsidRPr="00493DBC" w:rsidRDefault="009067D7" w:rsidP="00104836">
      <w:pPr>
        <w:pStyle w:val="guidelinedeedref"/>
      </w:pPr>
      <w:r w:rsidRPr="00493DBC" w:rsidDel="00A67124">
        <w:t xml:space="preserve"> </w:t>
      </w:r>
      <w:r w:rsidRPr="00493DBC">
        <w:t>(Deed reference: Annexure A1—Definitions; Clause 10</w:t>
      </w:r>
      <w:r w:rsidR="00C02AF5">
        <w:t>5</w:t>
      </w:r>
      <w:r w:rsidRPr="00493DBC">
        <w:t>)</w:t>
      </w:r>
    </w:p>
    <w:p w14:paraId="38E9A8F8" w14:textId="77777777" w:rsidR="009067D7" w:rsidRPr="00641EE9" w:rsidRDefault="009067D7" w:rsidP="00104836">
      <w:pPr>
        <w:pStyle w:val="Heading2"/>
        <w:rPr>
          <w:rFonts w:eastAsia="MS Gothic"/>
        </w:rPr>
      </w:pPr>
      <w:bookmarkStart w:id="880" w:name="_Employment_Outcomes"/>
      <w:bookmarkStart w:id="881" w:name="_Toc528075871"/>
      <w:bookmarkStart w:id="882" w:name="_Toc24462720"/>
      <w:bookmarkStart w:id="883" w:name="_Toc40281149"/>
      <w:bookmarkStart w:id="884" w:name="_Toc63417425"/>
      <w:bookmarkStart w:id="885" w:name="_Toc128741262"/>
      <w:bookmarkStart w:id="886" w:name="_Toc158102831"/>
      <w:bookmarkStart w:id="887" w:name="_Toc159917467"/>
      <w:bookmarkStart w:id="888" w:name="_Toc159921263"/>
      <w:bookmarkStart w:id="889" w:name="_Hlk58998426"/>
      <w:bookmarkEnd w:id="880"/>
      <w:r w:rsidRPr="00641EE9">
        <w:rPr>
          <w:rFonts w:eastAsia="MS Gothic"/>
        </w:rPr>
        <w:t>Employment Outcomes</w:t>
      </w:r>
      <w:bookmarkEnd w:id="881"/>
      <w:bookmarkEnd w:id="882"/>
      <w:bookmarkEnd w:id="883"/>
      <w:bookmarkEnd w:id="884"/>
      <w:bookmarkEnd w:id="885"/>
      <w:bookmarkEnd w:id="886"/>
      <w:bookmarkEnd w:id="887"/>
      <w:bookmarkEnd w:id="888"/>
    </w:p>
    <w:p w14:paraId="77040303" w14:textId="34C96242" w:rsidR="009067D7" w:rsidRPr="00641EE9" w:rsidRDefault="5BC5C32D" w:rsidP="00504DE9">
      <w:pPr>
        <w:pStyle w:val="guidelinetext"/>
        <w:spacing w:line="240" w:lineRule="auto"/>
      </w:pPr>
      <w:r>
        <w:t xml:space="preserve">Providers can claim an Outcome Payment for </w:t>
      </w:r>
      <w:r w:rsidR="09C4665A">
        <w:t>Participant</w:t>
      </w:r>
      <w:r>
        <w:t>s who complete a 12 Week Period of Employment that meets the requirements for an Employment Outcome.</w:t>
      </w:r>
    </w:p>
    <w:p w14:paraId="34D31B0B" w14:textId="637B77F4" w:rsidR="00B8302C" w:rsidRPr="00641EE9" w:rsidRDefault="719ED390" w:rsidP="00504DE9">
      <w:pPr>
        <w:pStyle w:val="guidelinetext"/>
        <w:spacing w:line="240" w:lineRule="auto"/>
      </w:pPr>
      <w:r>
        <w:t xml:space="preserve">Providers may claim an Outcome Payment when a </w:t>
      </w:r>
      <w:r w:rsidR="09C4665A">
        <w:t>Participant</w:t>
      </w:r>
      <w:r>
        <w:t xml:space="preserve"> remains in Employment, Unsubsidised Self-Employment, an apprenticeship or a traineeship, for 12 Consecutive Weeks, excluding Permissible Breaks (see the </w:t>
      </w:r>
      <w:hyperlink w:anchor="_Permissible_Breaks">
        <w:r w:rsidRPr="7AB4DA7A">
          <w:rPr>
            <w:rStyle w:val="Hyperlink"/>
          </w:rPr>
          <w:t>Permissible Breaks</w:t>
        </w:r>
      </w:hyperlink>
      <w:r>
        <w:t xml:space="preserve"> section of this Guideline), for an average of at least 15 hours per week (30 hours per fortnight). Providers need to create a Vacancy and Placement in the Department’s IT Systems to track an Employment Outcome.</w:t>
      </w:r>
    </w:p>
    <w:p w14:paraId="6FF490E2" w14:textId="28BFACB5" w:rsidR="009067D7" w:rsidRDefault="5BC5C32D" w:rsidP="00504DE9">
      <w:pPr>
        <w:pStyle w:val="guidelinetext"/>
        <w:spacing w:line="240" w:lineRule="auto"/>
      </w:pPr>
      <w:r>
        <w:t xml:space="preserve">Providers should consider a Provider Exit for </w:t>
      </w:r>
      <w:r w:rsidR="09C4665A">
        <w:t>Participant</w:t>
      </w:r>
      <w:r>
        <w:t>s who achieve an Employment Outcome.</w:t>
      </w:r>
    </w:p>
    <w:p w14:paraId="21FA6675" w14:textId="638C8B2B" w:rsidR="00336B69" w:rsidRDefault="00336B69" w:rsidP="00104836">
      <w:pPr>
        <w:pStyle w:val="guidelinedeedref"/>
      </w:pPr>
      <w:r w:rsidRPr="00493DBC">
        <w:t>(Deed reference: Annexure A1—Definitions</w:t>
      </w:r>
      <w:r>
        <w:t xml:space="preserve">; </w:t>
      </w:r>
      <w:r w:rsidR="006E0854">
        <w:t xml:space="preserve">Clause 84.4; </w:t>
      </w:r>
      <w:r w:rsidRPr="00C02AF5">
        <w:t>Annexure B1</w:t>
      </w:r>
      <w:r>
        <w:t>,</w:t>
      </w:r>
      <w:r w:rsidRPr="00C02AF5">
        <w:t xml:space="preserve"> </w:t>
      </w:r>
      <w:r w:rsidRPr="00336B69">
        <w:t>Table 1C – Outcomes</w:t>
      </w:r>
      <w:r>
        <w:t>)</w:t>
      </w:r>
    </w:p>
    <w:p w14:paraId="1467259D" w14:textId="77777777" w:rsidR="009067D7" w:rsidRPr="00641EE9" w:rsidRDefault="009067D7" w:rsidP="00104836">
      <w:pPr>
        <w:pStyle w:val="Heading3"/>
        <w:rPr>
          <w:rFonts w:eastAsia="MS Gothic"/>
        </w:rPr>
      </w:pPr>
      <w:bookmarkStart w:id="890" w:name="_Toc63417426"/>
      <w:r w:rsidRPr="00641EE9">
        <w:rPr>
          <w:rFonts w:eastAsia="MS Gothic"/>
        </w:rPr>
        <w:lastRenderedPageBreak/>
        <w:t>Employment Outcomes for apprenticeships or traineeships</w:t>
      </w:r>
      <w:bookmarkEnd w:id="890"/>
    </w:p>
    <w:p w14:paraId="541AC715" w14:textId="611747B8" w:rsidR="009067D7" w:rsidRDefault="5BC5C32D" w:rsidP="00504DE9">
      <w:pPr>
        <w:pStyle w:val="guidelinetext"/>
        <w:spacing w:line="240" w:lineRule="auto"/>
      </w:pPr>
      <w:r>
        <w:t xml:space="preserve">Providers may claim an Outcome Payment where a </w:t>
      </w:r>
      <w:r w:rsidR="09C4665A">
        <w:t>Participant</w:t>
      </w:r>
      <w:r>
        <w:t>’s apprenticeship or traineeship meets the requirements for an Employment Outcome.</w:t>
      </w:r>
    </w:p>
    <w:p w14:paraId="225462AC" w14:textId="63125668" w:rsidR="009067D7" w:rsidRPr="00641EE9" w:rsidRDefault="5BC5C32D" w:rsidP="00104836">
      <w:pPr>
        <w:pStyle w:val="Heading3"/>
        <w:rPr>
          <w:rFonts w:eastAsia="MS Gothic"/>
        </w:rPr>
      </w:pPr>
      <w:bookmarkStart w:id="891" w:name="_Toc528075873"/>
      <w:bookmarkStart w:id="892" w:name="_Toc24462721"/>
      <w:bookmarkStart w:id="893" w:name="_Toc40281150"/>
      <w:bookmarkStart w:id="894" w:name="_Toc63417427"/>
      <w:bookmarkStart w:id="895" w:name="_Hlk58998462"/>
      <w:bookmarkEnd w:id="889"/>
      <w:r w:rsidRPr="7AB4DA7A">
        <w:rPr>
          <w:rFonts w:eastAsia="MS Gothic"/>
        </w:rPr>
        <w:t xml:space="preserve">Employment Outcomes for a </w:t>
      </w:r>
      <w:r w:rsidR="09C4665A" w:rsidRPr="7AB4DA7A">
        <w:rPr>
          <w:rFonts w:eastAsia="MS Gothic"/>
        </w:rPr>
        <w:t>Participant</w:t>
      </w:r>
      <w:r w:rsidRPr="7AB4DA7A">
        <w:rPr>
          <w:rFonts w:eastAsia="MS Gothic"/>
        </w:rPr>
        <w:t xml:space="preserve"> concurrently in </w:t>
      </w:r>
      <w:bookmarkEnd w:id="891"/>
      <w:r w:rsidRPr="7AB4DA7A">
        <w:rPr>
          <w:rFonts w:eastAsia="MS Gothic"/>
        </w:rPr>
        <w:t>Transition to Work</w:t>
      </w:r>
      <w:bookmarkEnd w:id="892"/>
      <w:bookmarkEnd w:id="893"/>
      <w:bookmarkEnd w:id="894"/>
    </w:p>
    <w:p w14:paraId="1A5A257F" w14:textId="469152EB" w:rsidR="009067D7" w:rsidRDefault="5BC5C32D" w:rsidP="00504DE9">
      <w:pPr>
        <w:pStyle w:val="guidelinetext"/>
        <w:spacing w:line="240" w:lineRule="auto"/>
      </w:pPr>
      <w:r>
        <w:t xml:space="preserve">If a </w:t>
      </w:r>
      <w:r w:rsidR="09C4665A">
        <w:t>Participant</w:t>
      </w:r>
      <w:r>
        <w:t xml:space="preserve"> is concurrently in Transition to Work, both Providers may claim an Outcome Payment if the </w:t>
      </w:r>
      <w:r w:rsidR="09C4665A">
        <w:t>Participant</w:t>
      </w:r>
      <w:r>
        <w:t xml:space="preserve"> is placed into Employment that meets the requirements for an Employment Outcome under each deed. Each Provider must enter a Vacancy and Placement into the Department’s IT Systems to be able to claim an Outcome Payment.</w:t>
      </w:r>
    </w:p>
    <w:p w14:paraId="334C24BB" w14:textId="43FAB95B" w:rsidR="00F96D43" w:rsidRPr="008A72FD" w:rsidRDefault="498ED81D" w:rsidP="00104836">
      <w:pPr>
        <w:pStyle w:val="Heading3"/>
      </w:pPr>
      <w:bookmarkStart w:id="896" w:name="_Hlk63663620"/>
      <w:r>
        <w:t xml:space="preserve">Employment Outcomes for a </w:t>
      </w:r>
      <w:r w:rsidR="09C4665A">
        <w:t>Participant</w:t>
      </w:r>
      <w:r>
        <w:t xml:space="preserve"> concurrently in </w:t>
      </w:r>
      <w:r w:rsidR="4B168207">
        <w:t xml:space="preserve">Self-Employment </w:t>
      </w:r>
      <w:r>
        <w:t>Assistance</w:t>
      </w:r>
    </w:p>
    <w:p w14:paraId="0B29F919" w14:textId="31796188" w:rsidR="00F96D43" w:rsidRDefault="498ED81D" w:rsidP="00504DE9">
      <w:pPr>
        <w:pStyle w:val="guidelinetext"/>
        <w:spacing w:line="240" w:lineRule="auto"/>
      </w:pPr>
      <w:r>
        <w:t xml:space="preserve">If a </w:t>
      </w:r>
      <w:r w:rsidR="09C4665A">
        <w:t>Participant</w:t>
      </w:r>
      <w:r>
        <w:t xml:space="preserve"> is concurrently in </w:t>
      </w:r>
      <w:r w:rsidR="4B168207">
        <w:t xml:space="preserve">Self-Employment </w:t>
      </w:r>
      <w:r>
        <w:t xml:space="preserve">Assistance, both Providers may claim an Outcome Payment if the </w:t>
      </w:r>
      <w:r w:rsidR="09C4665A">
        <w:t>Participant</w:t>
      </w:r>
      <w:r>
        <w:t xml:space="preserve"> is in Employment that meets the requirements for an Employment Outcome under each deed. Each Provider must enter a Vacancy and Placement into the Department’s IT Systems to be able to claim an Outcome Payment.</w:t>
      </w:r>
    </w:p>
    <w:p w14:paraId="0F5D37C8" w14:textId="35F7FEFC" w:rsidR="009067D7" w:rsidRPr="00641EE9" w:rsidRDefault="5BC5C32D" w:rsidP="00104836">
      <w:pPr>
        <w:pStyle w:val="Heading3"/>
        <w:rPr>
          <w:rFonts w:eastAsia="MS Gothic"/>
        </w:rPr>
      </w:pPr>
      <w:bookmarkStart w:id="897" w:name="_Toc24462722"/>
      <w:bookmarkStart w:id="898" w:name="_Toc40281151"/>
      <w:bookmarkStart w:id="899" w:name="_Toc63417428"/>
      <w:bookmarkStart w:id="900" w:name="_Hlk58998607"/>
      <w:bookmarkEnd w:id="895"/>
      <w:bookmarkEnd w:id="896"/>
      <w:r w:rsidRPr="7AB4DA7A">
        <w:rPr>
          <w:rFonts w:eastAsia="MS Gothic"/>
        </w:rPr>
        <w:t xml:space="preserve">Employment Outcomes for a </w:t>
      </w:r>
      <w:r w:rsidR="09C4665A" w:rsidRPr="7AB4DA7A">
        <w:rPr>
          <w:rFonts w:eastAsia="MS Gothic"/>
        </w:rPr>
        <w:t>Participant</w:t>
      </w:r>
      <w:r w:rsidRPr="7AB4DA7A">
        <w:rPr>
          <w:rFonts w:eastAsia="MS Gothic"/>
        </w:rPr>
        <w:t xml:space="preserve"> Employed by their Provider</w:t>
      </w:r>
      <w:bookmarkEnd w:id="897"/>
      <w:bookmarkEnd w:id="898"/>
      <w:bookmarkEnd w:id="899"/>
    </w:p>
    <w:p w14:paraId="0631A171" w14:textId="53817F00" w:rsidR="009067D7" w:rsidRPr="00641EE9" w:rsidRDefault="5BC5C32D" w:rsidP="00504DE9">
      <w:pPr>
        <w:pStyle w:val="guidelinetext"/>
        <w:spacing w:line="240" w:lineRule="auto"/>
      </w:pPr>
      <w:r>
        <w:t xml:space="preserve">Providers can claim </w:t>
      </w:r>
      <w:r w:rsidR="1204615E">
        <w:t xml:space="preserve">an </w:t>
      </w:r>
      <w:r>
        <w:t xml:space="preserve">Outcome Payment for a </w:t>
      </w:r>
      <w:r w:rsidR="09C4665A">
        <w:t>Participant</w:t>
      </w:r>
      <w:r>
        <w:t xml:space="preserve"> who achieves </w:t>
      </w:r>
      <w:r w:rsidR="1204615E">
        <w:t>an Employment</w:t>
      </w:r>
      <w:r>
        <w:t xml:space="preserve"> Outcome in their Own Organisation, provided all Employment Outcome requirements are met.</w:t>
      </w:r>
    </w:p>
    <w:p w14:paraId="390B1EDA" w14:textId="77777777" w:rsidR="009067D7" w:rsidRPr="00641EE9" w:rsidRDefault="009067D7" w:rsidP="00104836">
      <w:pPr>
        <w:pStyle w:val="Heading3"/>
        <w:rPr>
          <w:rFonts w:eastAsia="MS Gothic"/>
        </w:rPr>
      </w:pPr>
      <w:bookmarkStart w:id="901" w:name="_Toc528075875"/>
      <w:bookmarkStart w:id="902" w:name="_Toc24462724"/>
      <w:bookmarkStart w:id="903" w:name="_Toc40281153"/>
      <w:bookmarkStart w:id="904" w:name="_Toc63417429"/>
      <w:bookmarkStart w:id="905" w:name="_Hlk59003234"/>
      <w:bookmarkEnd w:id="900"/>
      <w:r w:rsidRPr="00641EE9">
        <w:rPr>
          <w:rFonts w:eastAsia="MS Gothic"/>
        </w:rPr>
        <w:t>Outcome periods and multiple claims</w:t>
      </w:r>
      <w:bookmarkEnd w:id="901"/>
      <w:bookmarkEnd w:id="902"/>
      <w:bookmarkEnd w:id="903"/>
      <w:bookmarkEnd w:id="904"/>
    </w:p>
    <w:p w14:paraId="7AAB70E0" w14:textId="003B41AD" w:rsidR="009067D7" w:rsidRPr="00641EE9" w:rsidRDefault="5BC5C32D" w:rsidP="00504DE9">
      <w:pPr>
        <w:pStyle w:val="guidelinetext"/>
        <w:spacing w:line="240" w:lineRule="auto"/>
      </w:pPr>
      <w:r>
        <w:t xml:space="preserve">Providers may only claim multiple Outcome Payments for a </w:t>
      </w:r>
      <w:r w:rsidR="09C4665A">
        <w:t>Participant</w:t>
      </w:r>
      <w:r>
        <w:t xml:space="preserve"> if:</w:t>
      </w:r>
    </w:p>
    <w:p w14:paraId="1E163FDB" w14:textId="77777777" w:rsidR="009067D7" w:rsidRPr="00493DBC" w:rsidRDefault="683279DA" w:rsidP="00104836">
      <w:pPr>
        <w:pStyle w:val="guidelinebullet"/>
      </w:pPr>
      <w:r>
        <w:t>an Outcome Payment for Employment with the Employer has not been claimed previously, and</w:t>
      </w:r>
    </w:p>
    <w:p w14:paraId="569C7F69" w14:textId="77777777" w:rsidR="009067D7" w:rsidRPr="00493DBC" w:rsidRDefault="683279DA" w:rsidP="00104836">
      <w:pPr>
        <w:pStyle w:val="guidelinebullet"/>
      </w:pPr>
      <w:r>
        <w:t>the relevant Outcome Period does not overlap with another Outcome Period.</w:t>
      </w:r>
    </w:p>
    <w:bookmarkEnd w:id="905"/>
    <w:p w14:paraId="4CD0CA97" w14:textId="2725AAD8" w:rsidR="009067D7" w:rsidRPr="00493DBC" w:rsidRDefault="009067D7" w:rsidP="00104836">
      <w:pPr>
        <w:pStyle w:val="guidelinedeedref"/>
      </w:pPr>
      <w:r w:rsidRPr="00493DBC">
        <w:t xml:space="preserve">(Deed reference: </w:t>
      </w:r>
      <w:r w:rsidR="00256DEF">
        <w:t>Clause 105</w:t>
      </w:r>
      <w:r w:rsidRPr="00493DBC">
        <w:t>)</w:t>
      </w:r>
    </w:p>
    <w:p w14:paraId="00F8EED5" w14:textId="77777777" w:rsidR="009067D7" w:rsidRPr="00641EE9" w:rsidRDefault="009067D7" w:rsidP="00104836">
      <w:pPr>
        <w:pStyle w:val="Heading3"/>
        <w:rPr>
          <w:rFonts w:eastAsia="MS Gothic"/>
        </w:rPr>
      </w:pPr>
      <w:bookmarkStart w:id="906" w:name="_Permissible_Breaks"/>
      <w:bookmarkStart w:id="907" w:name="_Toc472674721"/>
      <w:bookmarkStart w:id="908" w:name="_Toc528075876"/>
      <w:bookmarkStart w:id="909" w:name="_Toc24462725"/>
      <w:bookmarkStart w:id="910" w:name="_Toc40281154"/>
      <w:bookmarkStart w:id="911" w:name="_Toc63417430"/>
      <w:bookmarkEnd w:id="906"/>
      <w:r w:rsidRPr="00641EE9">
        <w:rPr>
          <w:rFonts w:eastAsia="MS Gothic"/>
        </w:rPr>
        <w:t>Permissible Breaks</w:t>
      </w:r>
      <w:bookmarkEnd w:id="907"/>
      <w:bookmarkEnd w:id="908"/>
      <w:bookmarkEnd w:id="909"/>
      <w:bookmarkEnd w:id="910"/>
      <w:bookmarkEnd w:id="911"/>
    </w:p>
    <w:p w14:paraId="68EF0B09" w14:textId="0FEF2E90" w:rsidR="009067D7" w:rsidRPr="00641EE9" w:rsidRDefault="5BC5C32D" w:rsidP="00504DE9">
      <w:pPr>
        <w:pStyle w:val="guidelinetext"/>
        <w:spacing w:line="240" w:lineRule="auto"/>
        <w:rPr>
          <w:lang w:val="en-US"/>
        </w:rPr>
      </w:pPr>
      <w:r w:rsidRPr="7AB4DA7A">
        <w:rPr>
          <w:lang w:val="en-US"/>
        </w:rPr>
        <w:t xml:space="preserve">Where a </w:t>
      </w:r>
      <w:r w:rsidR="09C4665A" w:rsidRPr="7AB4DA7A">
        <w:rPr>
          <w:lang w:val="en-US"/>
        </w:rPr>
        <w:t>Participant</w:t>
      </w:r>
      <w:r w:rsidRPr="7AB4DA7A">
        <w:rPr>
          <w:lang w:val="en-US"/>
        </w:rPr>
        <w:t xml:space="preserve"> is working towards an Employment Outcome, a Permissible Break in Employment can include:</w:t>
      </w:r>
    </w:p>
    <w:p w14:paraId="3587582D" w14:textId="3EB23CC2" w:rsidR="009067D7" w:rsidRPr="00493DBC" w:rsidRDefault="683279DA" w:rsidP="00104836">
      <w:pPr>
        <w:pStyle w:val="guidelinebullet"/>
      </w:pPr>
      <w:r>
        <w:t xml:space="preserve">up to </w:t>
      </w:r>
      <w:r w:rsidR="7D31783F">
        <w:t>2</w:t>
      </w:r>
      <w:r>
        <w:t xml:space="preserve"> fortnights</w:t>
      </w:r>
      <w:r w:rsidR="696213D6">
        <w:t xml:space="preserve"> or</w:t>
      </w:r>
    </w:p>
    <w:p w14:paraId="244E779D" w14:textId="110AC738" w:rsidR="009067D7" w:rsidRPr="00493DBC" w:rsidRDefault="683279DA" w:rsidP="00104836">
      <w:pPr>
        <w:pStyle w:val="guidelinebullet"/>
      </w:pPr>
      <w:r>
        <w:t xml:space="preserve">up to </w:t>
      </w:r>
      <w:r w:rsidR="7D31783F">
        <w:t>8</w:t>
      </w:r>
      <w:r>
        <w:t xml:space="preserve"> weeks (</w:t>
      </w:r>
      <w:r w:rsidR="7D31783F">
        <w:t>4</w:t>
      </w:r>
      <w:r>
        <w:t xml:space="preserve"> fortnights) over the long school holiday.</w:t>
      </w:r>
    </w:p>
    <w:p w14:paraId="714F7D87" w14:textId="77777777" w:rsidR="009067D7" w:rsidRPr="00641EE9" w:rsidRDefault="009067D7" w:rsidP="00504DE9">
      <w:pPr>
        <w:pStyle w:val="guidelinetext"/>
        <w:spacing w:line="240" w:lineRule="auto"/>
      </w:pPr>
      <w:r w:rsidRPr="00641EE9">
        <w:t>Permissible Breaks must meet the following requirements:</w:t>
      </w:r>
    </w:p>
    <w:p w14:paraId="118F866D" w14:textId="35546AE0" w:rsidR="009067D7" w:rsidRPr="00493DBC" w:rsidRDefault="537CC88C" w:rsidP="00104836">
      <w:pPr>
        <w:pStyle w:val="guidelinebullet"/>
      </w:pPr>
      <w:r>
        <w:t xml:space="preserve">the break is outside the control of the Provider or the </w:t>
      </w:r>
      <w:r w:rsidR="09C4665A">
        <w:t>Participant</w:t>
      </w:r>
    </w:p>
    <w:p w14:paraId="4A24CA1B" w14:textId="46584930" w:rsidR="009067D7" w:rsidRPr="00493DBC" w:rsidRDefault="537CC88C" w:rsidP="00104836">
      <w:pPr>
        <w:pStyle w:val="guidelinebullet"/>
      </w:pPr>
      <w:r>
        <w:t xml:space="preserve">after the break, the </w:t>
      </w:r>
      <w:r w:rsidR="09C4665A">
        <w:t>Participant</w:t>
      </w:r>
      <w:r>
        <w:t xml:space="preserve"> returns to the same Employment and Employer</w:t>
      </w:r>
    </w:p>
    <w:p w14:paraId="006A44BB" w14:textId="0B0ABCF0" w:rsidR="009067D7" w:rsidRPr="00493DBC" w:rsidRDefault="537CC88C" w:rsidP="00104836">
      <w:pPr>
        <w:pStyle w:val="guidelinebullet"/>
      </w:pPr>
      <w:r>
        <w:t xml:space="preserve">the break would otherwise result in the </w:t>
      </w:r>
      <w:r w:rsidR="09C4665A">
        <w:t>Participant</w:t>
      </w:r>
      <w:r>
        <w:t xml:space="preserve"> not meeting the requirements of an Employment Outcome.</w:t>
      </w:r>
    </w:p>
    <w:p w14:paraId="07DB6206" w14:textId="5EA1B407" w:rsidR="009067D7" w:rsidRPr="00641EE9" w:rsidRDefault="009067D7" w:rsidP="00504DE9">
      <w:pPr>
        <w:pStyle w:val="guidelinetext"/>
        <w:spacing w:line="240" w:lineRule="auto"/>
      </w:pPr>
      <w:r w:rsidRPr="00641EE9">
        <w:t xml:space="preserve">Examples of acceptable </w:t>
      </w:r>
      <w:r w:rsidR="00B26175" w:rsidRPr="00641EE9">
        <w:t>Permissible</w:t>
      </w:r>
      <w:r w:rsidRPr="00641EE9">
        <w:t xml:space="preserve"> Breaks include breaks due to illness or personal crisis, natural </w:t>
      </w:r>
      <w:r w:rsidR="00B26175" w:rsidRPr="00641EE9">
        <w:t>disasters</w:t>
      </w:r>
      <w:r w:rsidRPr="00641EE9">
        <w:t>, Employer initiated shutdowns and unforeseen caring responsibilities.</w:t>
      </w:r>
    </w:p>
    <w:p w14:paraId="0FA561A5" w14:textId="7C7CE023" w:rsidR="00E9122C" w:rsidRPr="00641EE9" w:rsidRDefault="5BC5C32D" w:rsidP="00504DE9">
      <w:pPr>
        <w:pStyle w:val="guidelinetext"/>
        <w:spacing w:line="240" w:lineRule="auto"/>
      </w:pPr>
      <w:r>
        <w:t xml:space="preserve">Providers must not record Permissible Breaks to account for periods of unapproved leave or absences due to circumstances within a </w:t>
      </w:r>
      <w:r w:rsidR="09C4665A">
        <w:t>Participant</w:t>
      </w:r>
      <w:r>
        <w:t>’s control.</w:t>
      </w:r>
      <w:r w:rsidR="45F171C0">
        <w:t xml:space="preserve"> </w:t>
      </w:r>
    </w:p>
    <w:p w14:paraId="356C2570" w14:textId="77777777" w:rsidR="009067D7" w:rsidRPr="00493DBC" w:rsidRDefault="009067D7" w:rsidP="00104836">
      <w:pPr>
        <w:pStyle w:val="guidelinedeedref"/>
      </w:pPr>
      <w:r w:rsidRPr="00493DBC">
        <w:t>(Deed reference: Annexure A1—Definitions)</w:t>
      </w:r>
    </w:p>
    <w:p w14:paraId="10E503FB" w14:textId="77777777" w:rsidR="009067D7" w:rsidRPr="00641EE9" w:rsidRDefault="009067D7" w:rsidP="00104836">
      <w:pPr>
        <w:pStyle w:val="Heading3"/>
        <w:rPr>
          <w:rFonts w:eastAsia="MS Gothic"/>
        </w:rPr>
      </w:pPr>
      <w:bookmarkStart w:id="912" w:name="_Toc528075877"/>
      <w:bookmarkStart w:id="913" w:name="_Toc24462726"/>
      <w:bookmarkStart w:id="914" w:name="_Toc40281155"/>
      <w:bookmarkStart w:id="915" w:name="_Toc63417431"/>
      <w:r w:rsidRPr="00641EE9">
        <w:rPr>
          <w:rFonts w:eastAsia="MS Gothic"/>
        </w:rPr>
        <w:lastRenderedPageBreak/>
        <w:t>Verifying Employment Outcomes</w:t>
      </w:r>
      <w:bookmarkEnd w:id="912"/>
      <w:bookmarkEnd w:id="913"/>
      <w:bookmarkEnd w:id="914"/>
      <w:bookmarkEnd w:id="915"/>
    </w:p>
    <w:p w14:paraId="3CD67E83" w14:textId="07AA5D29" w:rsidR="009067D7" w:rsidRPr="00641EE9" w:rsidRDefault="5BC5C32D" w:rsidP="00504DE9">
      <w:pPr>
        <w:pStyle w:val="guidelinetext"/>
        <w:spacing w:line="240" w:lineRule="auto"/>
      </w:pPr>
      <w:r>
        <w:t xml:space="preserve">Employment Outcomes are generally verified by the Employment earnings information declared by a </w:t>
      </w:r>
      <w:r w:rsidR="09C4665A">
        <w:t>Participant</w:t>
      </w:r>
      <w:r>
        <w:t xml:space="preserve"> to Services Australia. The Department’s IT Systems use this information to calculate when a </w:t>
      </w:r>
      <w:r w:rsidR="09C4665A">
        <w:t>Participant</w:t>
      </w:r>
      <w:r>
        <w:t xml:space="preserve"> has achieved an Employment Outcome. Providers do not need Documentary Evidence for Employment Outcomes verified by information reported to Services Australia.</w:t>
      </w:r>
    </w:p>
    <w:p w14:paraId="0BC048A0" w14:textId="1017C1B7" w:rsidR="009067D7" w:rsidRPr="00641EE9" w:rsidRDefault="5BC5C32D" w:rsidP="00504DE9">
      <w:pPr>
        <w:pStyle w:val="guidelinetext"/>
        <w:spacing w:line="240" w:lineRule="auto"/>
      </w:pPr>
      <w:r>
        <w:t xml:space="preserve">The Department’s IT Systems prevent Providers from claiming Outcome Payments where a </w:t>
      </w:r>
      <w:r w:rsidR="09C4665A">
        <w:t>Participant</w:t>
      </w:r>
      <w:r>
        <w:t xml:space="preserve"> has stopped receiving an income support payment for a reason unrelated to Employment, such as unapproved overseas absence or permanent departure overseas.</w:t>
      </w:r>
    </w:p>
    <w:p w14:paraId="6AAEDE37" w14:textId="1B041006" w:rsidR="009067D7" w:rsidRPr="00641EE9" w:rsidRDefault="5BC5C32D" w:rsidP="00504DE9">
      <w:pPr>
        <w:pStyle w:val="guidelinetext"/>
        <w:spacing w:line="240" w:lineRule="auto"/>
      </w:pPr>
      <w:r>
        <w:t xml:space="preserve">Providers may claim a Pay Slip Verified Outcome Payment where a </w:t>
      </w:r>
      <w:r w:rsidR="09C4665A">
        <w:t>Participant</w:t>
      </w:r>
      <w:r>
        <w:t xml:space="preserve"> has met all requirements for an Employment Outcome, but Services Australia information does not support this or where the </w:t>
      </w:r>
      <w:r w:rsidR="09C4665A">
        <w:t>Participant</w:t>
      </w:r>
      <w:r>
        <w:t xml:space="preserve"> is in Unsubsidised Self-Employment.</w:t>
      </w:r>
    </w:p>
    <w:p w14:paraId="518FD7BE" w14:textId="15F855A9" w:rsidR="009067D7" w:rsidRPr="00641EE9" w:rsidRDefault="5BC5C32D" w:rsidP="00504DE9">
      <w:pPr>
        <w:pStyle w:val="guidelinetext"/>
        <w:spacing w:line="240" w:lineRule="auto"/>
      </w:pPr>
      <w:r>
        <w:t xml:space="preserve">Providers must notify Services Australia of any changes in the </w:t>
      </w:r>
      <w:r w:rsidR="09C4665A">
        <w:t>Participant</w:t>
      </w:r>
      <w:r>
        <w:t>’s circumstances, including in relation to claims for a Pay Slip Verified Outcome Payment.</w:t>
      </w:r>
    </w:p>
    <w:p w14:paraId="16548638" w14:textId="55A5935F" w:rsidR="009067D7" w:rsidRPr="00641EE9" w:rsidRDefault="009067D7" w:rsidP="00104836">
      <w:pPr>
        <w:pStyle w:val="guidelinedeedref"/>
      </w:pPr>
      <w:r w:rsidRPr="00641EE9">
        <w:t xml:space="preserve">(Deed reference: </w:t>
      </w:r>
      <w:bookmarkStart w:id="916" w:name="_Toc472674724"/>
      <w:bookmarkStart w:id="917" w:name="_Toc507677045"/>
      <w:r w:rsidR="003D0FFC">
        <w:t>Clause 105.2</w:t>
      </w:r>
      <w:r w:rsidR="00B26175" w:rsidRPr="00641EE9">
        <w:t>)</w:t>
      </w:r>
    </w:p>
    <w:p w14:paraId="43ADBEED" w14:textId="0C186714" w:rsidR="009067D7" w:rsidRPr="00641EE9" w:rsidRDefault="009067D7" w:rsidP="00104836">
      <w:pPr>
        <w:pStyle w:val="Heading3"/>
        <w:rPr>
          <w:rFonts w:eastAsia="MS Gothic"/>
        </w:rPr>
      </w:pPr>
      <w:bookmarkStart w:id="918" w:name="_Claiming_a_Pay"/>
      <w:bookmarkStart w:id="919" w:name="_Toc24462728"/>
      <w:bookmarkStart w:id="920" w:name="_Toc40281157"/>
      <w:bookmarkStart w:id="921" w:name="_Toc63417432"/>
      <w:bookmarkStart w:id="922" w:name="_Toc528075879"/>
      <w:bookmarkEnd w:id="918"/>
      <w:r w:rsidRPr="00641EE9">
        <w:rPr>
          <w:rFonts w:eastAsia="MS Gothic"/>
        </w:rPr>
        <w:t>Claiming a Pay Slip Verified Outcome Payment</w:t>
      </w:r>
      <w:bookmarkEnd w:id="916"/>
      <w:bookmarkEnd w:id="917"/>
      <w:bookmarkEnd w:id="919"/>
      <w:bookmarkEnd w:id="920"/>
      <w:bookmarkEnd w:id="921"/>
      <w:bookmarkEnd w:id="922"/>
    </w:p>
    <w:p w14:paraId="7B8266DB" w14:textId="1F370EAF" w:rsidR="009067D7" w:rsidRPr="00641EE9" w:rsidRDefault="009067D7" w:rsidP="00504DE9">
      <w:pPr>
        <w:pStyle w:val="guidelinetext"/>
        <w:spacing w:line="240" w:lineRule="auto"/>
      </w:pPr>
      <w:r w:rsidRPr="00641EE9">
        <w:t>To claim a Pay Slip Verified Outcome Payment, Providers need to calculate the average hours worked per fortnight.</w:t>
      </w:r>
    </w:p>
    <w:p w14:paraId="54B0DAD1" w14:textId="776EED09" w:rsidR="009067D7" w:rsidRPr="00641EE9" w:rsidRDefault="5BC5C32D" w:rsidP="00504DE9">
      <w:pPr>
        <w:pStyle w:val="guidelinetext"/>
        <w:spacing w:line="240" w:lineRule="auto"/>
      </w:pPr>
      <w:r>
        <w:t xml:space="preserve">For a </w:t>
      </w:r>
      <w:r w:rsidR="09C4665A">
        <w:t>Participant</w:t>
      </w:r>
      <w:r>
        <w:t xml:space="preserve"> receiving a salary or wage, Providers need to calculate the average hours worked per fortnight by adding the number of hours the </w:t>
      </w:r>
      <w:r w:rsidR="09C4665A">
        <w:t>Participant</w:t>
      </w:r>
      <w:r>
        <w:t xml:space="preserve"> worked over the relevant period (12 weeks) and dividing the figure by the number of fortnights in that period (</w:t>
      </w:r>
      <w:r w:rsidR="51DA1164">
        <w:t>6</w:t>
      </w:r>
      <w:r w:rsidR="70C4CEF2">
        <w:t xml:space="preserve"> </w:t>
      </w:r>
      <w:r>
        <w:t xml:space="preserve">fortnights over a </w:t>
      </w:r>
      <w:r w:rsidR="51DA1164">
        <w:t>3</w:t>
      </w:r>
      <w:r w:rsidR="70C4CEF2">
        <w:t xml:space="preserve"> </w:t>
      </w:r>
      <w:r>
        <w:t>month period).</w:t>
      </w:r>
    </w:p>
    <w:p w14:paraId="1FC75620" w14:textId="170A636C" w:rsidR="009067D7" w:rsidRPr="00641EE9" w:rsidRDefault="5BC5C32D" w:rsidP="00504DE9">
      <w:pPr>
        <w:pStyle w:val="guidelinetext"/>
        <w:spacing w:line="240" w:lineRule="auto"/>
      </w:pPr>
      <w:r>
        <w:t xml:space="preserve">If a </w:t>
      </w:r>
      <w:r w:rsidR="09C4665A">
        <w:t>Participant</w:t>
      </w:r>
      <w:r>
        <w:t xml:space="preserve"> is in Unsubsidised Self-Employment, commission or piecework, Providers can either:</w:t>
      </w:r>
    </w:p>
    <w:p w14:paraId="3D3FC711" w14:textId="39140A15" w:rsidR="009067D7" w:rsidRPr="00493DBC" w:rsidRDefault="537CC88C" w:rsidP="00104836">
      <w:pPr>
        <w:pStyle w:val="guidelinebullet"/>
      </w:pPr>
      <w:r>
        <w:t xml:space="preserve">add the number of hours the </w:t>
      </w:r>
      <w:r w:rsidR="09C4665A">
        <w:t>Participant</w:t>
      </w:r>
      <w:r>
        <w:t xml:space="preserve"> worked over a relevant period (12 weeks) and divide the figure by the number of fortnights in that period (</w:t>
      </w:r>
      <w:r w:rsidR="4A268A89">
        <w:t>6</w:t>
      </w:r>
      <w:r>
        <w:t xml:space="preserve"> fortnights over a </w:t>
      </w:r>
      <w:r w:rsidR="4A268A89">
        <w:t>3</w:t>
      </w:r>
      <w:r w:rsidR="0F50920C">
        <w:t xml:space="preserve"> </w:t>
      </w:r>
      <w:r>
        <w:t>month period), or</w:t>
      </w:r>
    </w:p>
    <w:p w14:paraId="409BF485" w14:textId="353BECEA" w:rsidR="00584575" w:rsidRPr="00493DBC" w:rsidRDefault="683279DA" w:rsidP="00104836">
      <w:pPr>
        <w:pStyle w:val="guidelinebullet"/>
      </w:pPr>
      <w:r>
        <w:t>divide the amount earned over a reference period (12 weeks) by the National Minimum Wage or relevant award to get the number of hours worked during that period. Then divide this figure by the number of fortnights in the reference period (</w:t>
      </w:r>
      <w:r w:rsidR="605481DC">
        <w:t>6</w:t>
      </w:r>
      <w:r>
        <w:t xml:space="preserve"> fortnights over a </w:t>
      </w:r>
      <w:r w:rsidR="605481DC">
        <w:t>3</w:t>
      </w:r>
      <w:r w:rsidR="7D31783F">
        <w:t xml:space="preserve"> </w:t>
      </w:r>
      <w:r>
        <w:t>month period) to get an average amount of hours worked per fortnight.</w:t>
      </w:r>
      <w:bookmarkStart w:id="923" w:name="_Toc63417433"/>
    </w:p>
    <w:p w14:paraId="5B61CDE4" w14:textId="056C7F6E" w:rsidR="00E9122C" w:rsidRDefault="5BC5C32D" w:rsidP="7AB4DA7A">
      <w:pPr>
        <w:pBdr>
          <w:top w:val="single" w:sz="4" w:space="1" w:color="auto"/>
          <w:left w:val="single" w:sz="4" w:space="4" w:color="auto"/>
          <w:bottom w:val="single" w:sz="4" w:space="1" w:color="auto"/>
          <w:right w:val="single" w:sz="4" w:space="4" w:color="auto"/>
        </w:pBdr>
        <w:ind w:left="1483"/>
        <w:rPr>
          <w:rStyle w:val="guidelinetextChar"/>
        </w:rPr>
      </w:pPr>
      <w:r w:rsidRPr="7AB4DA7A">
        <w:rPr>
          <w:rStyle w:val="guidelinetextChar"/>
        </w:rPr>
        <w:t xml:space="preserve">For example, if a </w:t>
      </w:r>
      <w:r w:rsidR="09C4665A" w:rsidRPr="7AB4DA7A">
        <w:rPr>
          <w:rStyle w:val="guidelinetextChar"/>
        </w:rPr>
        <w:t>Participant</w:t>
      </w:r>
      <w:r w:rsidRPr="7AB4DA7A">
        <w:rPr>
          <w:rStyle w:val="guidelinetextChar"/>
        </w:rPr>
        <w:t xml:space="preserve"> earned $4,300 for ongoing casual work over 12 weeks, calculate $4,300/$19.49 = 221 (equivalent hours worked over 12 weeks) and divide by </w:t>
      </w:r>
      <w:r w:rsidR="2F9B5FD0" w:rsidRPr="7AB4DA7A">
        <w:rPr>
          <w:rStyle w:val="guidelinetextChar"/>
        </w:rPr>
        <w:t>6</w:t>
      </w:r>
      <w:r w:rsidRPr="7AB4DA7A">
        <w:rPr>
          <w:rStyle w:val="guidelinetextChar"/>
        </w:rPr>
        <w:t> fortnights = average 36.8 hours per fortnight. In this case, the hourly requirements for an Employment Outcome are met.</w:t>
      </w:r>
      <w:bookmarkEnd w:id="923"/>
    </w:p>
    <w:p w14:paraId="66BE4E97" w14:textId="7044AF1C" w:rsidR="00A0763D" w:rsidRDefault="00481E3A" w:rsidP="00104836">
      <w:pPr>
        <w:pStyle w:val="docev"/>
        <w:spacing w:line="240" w:lineRule="auto"/>
      </w:pPr>
      <w:r>
        <w:rPr>
          <w:b/>
          <w:bCs/>
        </w:rPr>
        <w:t xml:space="preserve">Documentary Evidence: </w:t>
      </w:r>
      <w:r w:rsidR="00A0763D">
        <w:t xml:space="preserve">Refer to </w:t>
      </w:r>
      <w:hyperlink w:anchor="_Documentary_Evidence_requirements_1" w:history="1">
        <w:r w:rsidR="001B4FC8">
          <w:rPr>
            <w:rStyle w:val="Hyperlink"/>
          </w:rPr>
          <w:t>Documentary Evidence requirements</w:t>
        </w:r>
      </w:hyperlink>
      <w:r w:rsidR="00A0763D">
        <w:t xml:space="preserve"> for more information. </w:t>
      </w:r>
    </w:p>
    <w:p w14:paraId="629432D3" w14:textId="77777777" w:rsidR="00481E3A" w:rsidRDefault="6B7CF94B" w:rsidP="00504DE9">
      <w:pPr>
        <w:pStyle w:val="Systemstep"/>
        <w:spacing w:line="240" w:lineRule="auto"/>
        <w:ind w:left="1418" w:hanging="1418"/>
        <w:rPr>
          <w:rFonts w:cstheme="minorHAnsi"/>
        </w:rPr>
      </w:pPr>
      <w:r w:rsidRPr="041EC8A1">
        <w:rPr>
          <w:b/>
          <w:bCs/>
        </w:rPr>
        <w:t>System step</w:t>
      </w:r>
      <w:r>
        <w:t xml:space="preserve">: Refer to </w:t>
      </w:r>
      <w:hyperlink w:anchor="_System_Steps">
        <w:r w:rsidRPr="041EC8A1">
          <w:rPr>
            <w:rStyle w:val="Hyperlink"/>
          </w:rPr>
          <w:t>System Steps</w:t>
        </w:r>
      </w:hyperlink>
      <w:r>
        <w:t xml:space="preserve"> for information.</w:t>
      </w:r>
    </w:p>
    <w:p w14:paraId="066DDD2A" w14:textId="3E93F754" w:rsidR="003D0FFC" w:rsidRPr="003D0FFC" w:rsidRDefault="003D0FFC" w:rsidP="00104836">
      <w:pPr>
        <w:pStyle w:val="guidelinedeedref"/>
      </w:pPr>
      <w:r w:rsidRPr="003D0FFC">
        <w:t>(Deed reference: Clause 105.2)</w:t>
      </w:r>
    </w:p>
    <w:p w14:paraId="1F3BE814" w14:textId="51733A88" w:rsidR="009067D7" w:rsidRPr="00F76F7F" w:rsidRDefault="1B6E7030" w:rsidP="00104836">
      <w:pPr>
        <w:pStyle w:val="Heading1"/>
        <w:ind w:left="357" w:hanging="357"/>
      </w:pPr>
      <w:bookmarkStart w:id="924" w:name="_Toc63417434"/>
      <w:bookmarkStart w:id="925" w:name="_Toc128741263"/>
      <w:bookmarkStart w:id="926" w:name="_Toc158102832"/>
      <w:bookmarkStart w:id="927" w:name="_Toc159917468"/>
      <w:bookmarkStart w:id="928" w:name="_Toc159921264"/>
      <w:r>
        <w:t>W</w:t>
      </w:r>
      <w:bookmarkStart w:id="929" w:name="_Toc514657843"/>
      <w:bookmarkStart w:id="930" w:name="_Toc534624398"/>
      <w:r>
        <w:t>ork Readiness Assessments</w:t>
      </w:r>
      <w:bookmarkEnd w:id="924"/>
      <w:bookmarkEnd w:id="925"/>
      <w:bookmarkEnd w:id="926"/>
      <w:bookmarkEnd w:id="927"/>
      <w:bookmarkEnd w:id="928"/>
      <w:bookmarkEnd w:id="929"/>
      <w:bookmarkEnd w:id="930"/>
    </w:p>
    <w:p w14:paraId="58430B00" w14:textId="551F5D9C" w:rsidR="009067D7" w:rsidRPr="00641EE9" w:rsidRDefault="5BC5C32D" w:rsidP="00504DE9">
      <w:pPr>
        <w:pStyle w:val="guidelinetext"/>
        <w:spacing w:line="240" w:lineRule="auto"/>
      </w:pPr>
      <w:r>
        <w:t xml:space="preserve">The objective of ParentsNext is to increase </w:t>
      </w:r>
      <w:r w:rsidR="09C4665A">
        <w:t>Participant</w:t>
      </w:r>
      <w:r>
        <w:t>s’ Work Readiness by assisting them to plan and prepare for employment before their child</w:t>
      </w:r>
      <w:r w:rsidR="0C839FC9">
        <w:t>/</w:t>
      </w:r>
      <w:r>
        <w:t xml:space="preserve">ren </w:t>
      </w:r>
      <w:r w:rsidR="0C839FC9">
        <w:t>start</w:t>
      </w:r>
      <w:r>
        <w:t xml:space="preserve"> school.</w:t>
      </w:r>
    </w:p>
    <w:p w14:paraId="1F09E0A2" w14:textId="04374E57" w:rsidR="009067D7" w:rsidRPr="00641EE9" w:rsidRDefault="009067D7" w:rsidP="00504DE9">
      <w:pPr>
        <w:pStyle w:val="guidelinetext"/>
        <w:spacing w:line="240" w:lineRule="auto"/>
      </w:pPr>
      <w:r>
        <w:lastRenderedPageBreak/>
        <w:t xml:space="preserve">Providers should use the </w:t>
      </w:r>
      <w:r w:rsidR="50790AD7">
        <w:t>Work Star</w:t>
      </w:r>
      <w:r w:rsidR="4E1E6190" w:rsidRPr="5FB8B9B2">
        <w:rPr>
          <w:rFonts w:ascii="Calibri" w:eastAsia="Calibri" w:hAnsi="Calibri" w:cs="Calibri"/>
          <w:vertAlign w:val="superscript"/>
        </w:rPr>
        <w:t xml:space="preserve"> TM</w:t>
      </w:r>
      <w:r w:rsidR="50790AD7">
        <w:t xml:space="preserve"> </w:t>
      </w:r>
      <w:r>
        <w:t>Work Readiness Assessment tool to:</w:t>
      </w:r>
    </w:p>
    <w:p w14:paraId="58FB7454" w14:textId="49E75B1C" w:rsidR="009067D7" w:rsidRPr="005B2024" w:rsidRDefault="537CC88C" w:rsidP="00104836">
      <w:pPr>
        <w:pStyle w:val="guidelinebullet"/>
      </w:pPr>
      <w:r>
        <w:t xml:space="preserve">better understand </w:t>
      </w:r>
      <w:r w:rsidR="09C4665A">
        <w:t>Participant</w:t>
      </w:r>
      <w:r>
        <w:t xml:space="preserve">s’ barriers and help shape the Activities and assistance they deliver to </w:t>
      </w:r>
      <w:r w:rsidR="09C4665A">
        <w:t>Participant</w:t>
      </w:r>
      <w:r>
        <w:t>s</w:t>
      </w:r>
      <w:r w:rsidR="65D89C5B">
        <w:t>, and</w:t>
      </w:r>
    </w:p>
    <w:p w14:paraId="41AA8D50" w14:textId="697A6D64" w:rsidR="009067D7" w:rsidRPr="005B2024" w:rsidRDefault="537CC88C" w:rsidP="00104836">
      <w:pPr>
        <w:pStyle w:val="guidelinebullet"/>
      </w:pPr>
      <w:r>
        <w:t xml:space="preserve">measure </w:t>
      </w:r>
      <w:r w:rsidR="00A203C5">
        <w:t xml:space="preserve">the </w:t>
      </w:r>
      <w:r>
        <w:t xml:space="preserve">change in ParentsNext </w:t>
      </w:r>
      <w:r w:rsidR="09C4665A">
        <w:t>Participant</w:t>
      </w:r>
      <w:r>
        <w:t>s’ Work Readiness over time.</w:t>
      </w:r>
    </w:p>
    <w:p w14:paraId="45308D85" w14:textId="77777777" w:rsidR="009067D7" w:rsidRPr="00641EE9" w:rsidRDefault="009067D7" w:rsidP="00504DE9">
      <w:pPr>
        <w:pStyle w:val="guidelinetext"/>
        <w:spacing w:line="240" w:lineRule="auto"/>
      </w:pPr>
      <w:r>
        <w:t>The Department uses data from Work Readiness Assessments to measure</w:t>
      </w:r>
      <w:r w:rsidRPr="00641EE9">
        <w:t>:</w:t>
      </w:r>
    </w:p>
    <w:p w14:paraId="72B1EF52" w14:textId="77777777" w:rsidR="009067D7" w:rsidRPr="005B2024" w:rsidRDefault="67E47EDE" w:rsidP="00104836">
      <w:pPr>
        <w:pStyle w:val="guidelinebullet"/>
      </w:pPr>
      <w:r>
        <w:t>Providers’ performance under the ‘effectiveness’ KPI</w:t>
      </w:r>
    </w:p>
    <w:p w14:paraId="3764C651" w14:textId="2945DE03" w:rsidR="009067D7" w:rsidRPr="005B2024" w:rsidRDefault="683279DA" w:rsidP="00104836">
      <w:pPr>
        <w:pStyle w:val="guidelinebullet"/>
      </w:pPr>
      <w:r>
        <w:t>the program’s effectiveness as a whole.</w:t>
      </w:r>
    </w:p>
    <w:p w14:paraId="3018F54E" w14:textId="788C8862" w:rsidR="009067D7" w:rsidRPr="00641EE9" w:rsidRDefault="5BC5C32D" w:rsidP="00504DE9">
      <w:pPr>
        <w:pStyle w:val="guidelinetext"/>
        <w:spacing w:line="240" w:lineRule="auto"/>
      </w:pPr>
      <w:r>
        <w:t xml:space="preserve">It is important </w:t>
      </w:r>
      <w:r w:rsidR="09C4665A">
        <w:t>Participant</w:t>
      </w:r>
      <w:r>
        <w:t xml:space="preserve">s are aware of the purpose of the assessments and how it will assist in tailoring the servicing they receive from their Provider. It is also important </w:t>
      </w:r>
      <w:r w:rsidR="09C4665A">
        <w:t>Participant</w:t>
      </w:r>
      <w:r>
        <w:t xml:space="preserve">s understand the results do not affect their </w:t>
      </w:r>
      <w:r w:rsidR="51DA1164">
        <w:t>Parenting Payment</w:t>
      </w:r>
      <w:r>
        <w:t>.</w:t>
      </w:r>
    </w:p>
    <w:p w14:paraId="7499D695" w14:textId="77777777" w:rsidR="009067D7" w:rsidRPr="00641EE9" w:rsidRDefault="009067D7" w:rsidP="00104836">
      <w:pPr>
        <w:pStyle w:val="Heading2"/>
        <w:rPr>
          <w:rFonts w:eastAsia="Times New Roman"/>
        </w:rPr>
      </w:pPr>
      <w:bookmarkStart w:id="931" w:name="_Toc528833924"/>
      <w:bookmarkStart w:id="932" w:name="_Toc528833925"/>
      <w:bookmarkStart w:id="933" w:name="_Toc528833926"/>
      <w:bookmarkStart w:id="934" w:name="_Toc528833927"/>
      <w:bookmarkStart w:id="935" w:name="_Toc528833928"/>
      <w:bookmarkStart w:id="936" w:name="_Toc528833929"/>
      <w:bookmarkStart w:id="937" w:name="_Toc514657846"/>
      <w:bookmarkStart w:id="938" w:name="_Toc534624402"/>
      <w:bookmarkStart w:id="939" w:name="_Toc63417436"/>
      <w:bookmarkStart w:id="940" w:name="_Toc128741265"/>
      <w:bookmarkStart w:id="941" w:name="_Toc158102833"/>
      <w:bookmarkStart w:id="942" w:name="_Toc159917469"/>
      <w:bookmarkStart w:id="943" w:name="_Toc159921265"/>
      <w:bookmarkEnd w:id="931"/>
      <w:bookmarkEnd w:id="932"/>
      <w:bookmarkEnd w:id="933"/>
      <w:bookmarkEnd w:id="934"/>
      <w:bookmarkEnd w:id="935"/>
      <w:bookmarkEnd w:id="936"/>
      <w:r w:rsidRPr="00641EE9">
        <w:rPr>
          <w:rFonts w:eastAsia="Times New Roman"/>
        </w:rPr>
        <w:t>Undertaking a Work Readiness Assessment</w:t>
      </w:r>
      <w:bookmarkEnd w:id="937"/>
      <w:bookmarkEnd w:id="938"/>
      <w:bookmarkEnd w:id="939"/>
      <w:bookmarkEnd w:id="940"/>
      <w:bookmarkEnd w:id="941"/>
      <w:bookmarkEnd w:id="942"/>
      <w:bookmarkEnd w:id="943"/>
    </w:p>
    <w:p w14:paraId="4CC9F9AE" w14:textId="5BE329F0" w:rsidR="009067D7" w:rsidRPr="00641EE9" w:rsidRDefault="07BF9658" w:rsidP="00504DE9">
      <w:pPr>
        <w:pStyle w:val="guidelinetext"/>
        <w:spacing w:line="240" w:lineRule="auto"/>
      </w:pPr>
      <w:r>
        <w:t xml:space="preserve">Providers </w:t>
      </w:r>
      <w:r w:rsidR="349B6CCD">
        <w:t xml:space="preserve">should </w:t>
      </w:r>
      <w:r>
        <w:t xml:space="preserve">complete a Work Readiness Assessment </w:t>
      </w:r>
      <w:r w:rsidR="77FCF16A">
        <w:t>with</w:t>
      </w:r>
      <w:r w:rsidR="48CD3DA6">
        <w:t xml:space="preserve"> all</w:t>
      </w:r>
      <w:r w:rsidR="77FCF16A">
        <w:t xml:space="preserve"> </w:t>
      </w:r>
      <w:r w:rsidR="09C4665A">
        <w:t>Participant</w:t>
      </w:r>
      <w:r w:rsidR="0A08196C">
        <w:t xml:space="preserve">s </w:t>
      </w:r>
      <w:r w:rsidR="155DB5C9">
        <w:t xml:space="preserve">who </w:t>
      </w:r>
      <w:r w:rsidR="73F5CC6A">
        <w:t xml:space="preserve">choose to participate </w:t>
      </w:r>
      <w:r w:rsidR="155DB5C9">
        <w:t>in the program</w:t>
      </w:r>
      <w:r w:rsidR="1B1A0390">
        <w:t>,</w:t>
      </w:r>
      <w:r w:rsidR="155DB5C9">
        <w:t xml:space="preserve"> </w:t>
      </w:r>
      <w:r>
        <w:t xml:space="preserve">every 6 Month Period. </w:t>
      </w:r>
      <w:r w:rsidR="5BC5C32D">
        <w:t>6</w:t>
      </w:r>
      <w:r>
        <w:t xml:space="preserve"> Month Periods are July–December and January–June each year.</w:t>
      </w:r>
    </w:p>
    <w:p w14:paraId="7B7C633F" w14:textId="25C4477D" w:rsidR="009067D7" w:rsidRPr="00641EE9" w:rsidRDefault="009067D7" w:rsidP="00504DE9">
      <w:pPr>
        <w:pStyle w:val="guidelinetext"/>
        <w:spacing w:line="240" w:lineRule="auto"/>
      </w:pPr>
      <w:r w:rsidRPr="00641EE9">
        <w:t>Providers must use the Work Star 3</w:t>
      </w:r>
      <w:r w:rsidRPr="00641EE9">
        <w:rPr>
          <w:vertAlign w:val="superscript"/>
        </w:rPr>
        <w:t>rd</w:t>
      </w:r>
      <w:r w:rsidRPr="00641EE9">
        <w:t xml:space="preserve"> Edition </w:t>
      </w:r>
      <w:r w:rsidR="00710E16">
        <w:t>T</w:t>
      </w:r>
      <w:r w:rsidRPr="00641EE9">
        <w:t>ool to complete Work Readiness Assessments and ensure staff who will be conducting Work Readiness Assessments have attended the required training.</w:t>
      </w:r>
    </w:p>
    <w:p w14:paraId="6DF85C53" w14:textId="3700918D" w:rsidR="009067D7" w:rsidRDefault="009067D7" w:rsidP="00104836">
      <w:pPr>
        <w:pStyle w:val="ListParagraph"/>
        <w:ind w:left="1440"/>
      </w:pPr>
      <w:r w:rsidRPr="00641EE9">
        <w:t xml:space="preserve">Providers </w:t>
      </w:r>
      <w:r w:rsidR="00056C15">
        <w:t xml:space="preserve">must conduct assessments in line with guidance in the </w:t>
      </w:r>
      <w:hyperlink r:id="rId104" w:history="1">
        <w:r w:rsidR="00006C7B" w:rsidRPr="6554D41C">
          <w:rPr>
            <w:rStyle w:val="Hyperlink"/>
          </w:rPr>
          <w:t>Work Star Processing Document</w:t>
        </w:r>
      </w:hyperlink>
      <w:r w:rsidR="00EF4756">
        <w:t xml:space="preserve"> </w:t>
      </w:r>
      <w:r w:rsidR="00D74B0E">
        <w:t>which can be found on the Provider Portal.</w:t>
      </w:r>
    </w:p>
    <w:p w14:paraId="35E8660C" w14:textId="77777777" w:rsidR="00A20156" w:rsidRDefault="00A20156" w:rsidP="00104836">
      <w:pPr>
        <w:pStyle w:val="ListParagraph"/>
        <w:ind w:left="1440"/>
      </w:pPr>
    </w:p>
    <w:p w14:paraId="6BFAC07B" w14:textId="0690A202" w:rsidR="009067D7" w:rsidRPr="00641EE9" w:rsidRDefault="009067D7" w:rsidP="00104836">
      <w:pPr>
        <w:pStyle w:val="Heading2"/>
        <w:rPr>
          <w:rFonts w:eastAsia="Times New Roman"/>
        </w:rPr>
      </w:pPr>
      <w:bookmarkStart w:id="944" w:name="_Toc63417437"/>
      <w:bookmarkStart w:id="945" w:name="_Toc128741266"/>
      <w:bookmarkStart w:id="946" w:name="_Toc158102834"/>
      <w:bookmarkStart w:id="947" w:name="_Toc159917470"/>
      <w:bookmarkStart w:id="948" w:name="_Toc159921266"/>
      <w:r w:rsidRPr="00641EE9">
        <w:rPr>
          <w:rFonts w:eastAsia="Times New Roman"/>
        </w:rPr>
        <w:t>The Department’s Data Requirements</w:t>
      </w:r>
      <w:bookmarkEnd w:id="944"/>
      <w:bookmarkEnd w:id="945"/>
      <w:bookmarkEnd w:id="946"/>
      <w:bookmarkEnd w:id="947"/>
      <w:bookmarkEnd w:id="948"/>
    </w:p>
    <w:p w14:paraId="0DB710EB" w14:textId="021F2AA9" w:rsidR="009067D7" w:rsidRPr="00641EE9" w:rsidRDefault="5BC5C32D" w:rsidP="002E756C">
      <w:pPr>
        <w:pStyle w:val="guidelinetext"/>
        <w:spacing w:line="240" w:lineRule="auto"/>
      </w:pPr>
      <w:r>
        <w:t xml:space="preserve">The Department has allocated a unique identifier (also known as the Work Readiness ID) to all </w:t>
      </w:r>
      <w:r w:rsidR="09C4665A">
        <w:t>Participant</w:t>
      </w:r>
      <w:r>
        <w:t xml:space="preserve">s. The identifier can be found in the </w:t>
      </w:r>
      <w:r w:rsidR="036D53EE">
        <w:t xml:space="preserve">ParentsNext Work Readiness QAP Mashup report (in the ES Reporting section of the ECSN) </w:t>
      </w:r>
      <w:r>
        <w:t xml:space="preserve">report. This identifier must be used to complete a Work Readiness Assessment in the tool. </w:t>
      </w:r>
      <w:r w:rsidRPr="7AB4DA7A">
        <w:rPr>
          <w:u w:val="single"/>
        </w:rPr>
        <w:t>No other identifier is to be used</w:t>
      </w:r>
      <w:r>
        <w:t>.</w:t>
      </w:r>
    </w:p>
    <w:p w14:paraId="4310BFF1" w14:textId="77777777" w:rsidR="009067D7" w:rsidRPr="00641EE9" w:rsidRDefault="009067D7" w:rsidP="002E756C">
      <w:pPr>
        <w:pStyle w:val="guidelinetext"/>
        <w:spacing w:line="240" w:lineRule="auto"/>
      </w:pPr>
      <w:r w:rsidRPr="00641EE9">
        <w:t xml:space="preserve">The Provider </w:t>
      </w:r>
      <w:r w:rsidRPr="00CE26C3">
        <w:rPr>
          <w:u w:val="single"/>
        </w:rPr>
        <w:t xml:space="preserve">must </w:t>
      </w:r>
      <w:r w:rsidRPr="00184D50">
        <w:rPr>
          <w:u w:val="single"/>
        </w:rPr>
        <w:t>not</w:t>
      </w:r>
      <w:r w:rsidRPr="00641EE9">
        <w:t xml:space="preserve"> enter the Job Seeker Identification (JSID) or Centrelink Customer Reference Number (CRN) anywhere in the Work Readiness Assessment tool.</w:t>
      </w:r>
    </w:p>
    <w:p w14:paraId="74A05FB5" w14:textId="77777777" w:rsidR="009067D7" w:rsidRPr="00641EE9" w:rsidRDefault="009067D7" w:rsidP="002E756C">
      <w:pPr>
        <w:pStyle w:val="guidelinetext"/>
        <w:spacing w:line="240" w:lineRule="auto"/>
      </w:pPr>
      <w:r w:rsidRPr="00641EE9">
        <w:t>The Department will access data uploaded by Providers and monitor for compliance purposes.</w:t>
      </w:r>
    </w:p>
    <w:p w14:paraId="478496D1" w14:textId="6E039E2A" w:rsidR="00354343" w:rsidRPr="00F43911" w:rsidRDefault="009067D7" w:rsidP="00104836">
      <w:pPr>
        <w:pStyle w:val="guidelinedeedref"/>
      </w:pPr>
      <w:r w:rsidRPr="00641EE9">
        <w:rPr>
          <w:rFonts w:cs="Calibri"/>
        </w:rPr>
        <w:t>(</w:t>
      </w:r>
      <w:r w:rsidRPr="00641EE9">
        <w:t>Deed reference</w:t>
      </w:r>
      <w:r w:rsidR="00A92C13">
        <w:t>s</w:t>
      </w:r>
      <w:r w:rsidRPr="00641EE9">
        <w:t xml:space="preserve">: </w:t>
      </w:r>
      <w:r w:rsidR="00A92C13">
        <w:t xml:space="preserve">Clause 86.2; </w:t>
      </w:r>
      <w:r w:rsidRPr="00641EE9">
        <w:t xml:space="preserve">Clause </w:t>
      </w:r>
      <w:r w:rsidR="00A92C13">
        <w:t>90</w:t>
      </w:r>
      <w:r w:rsidRPr="00641EE9">
        <w:t>)</w:t>
      </w:r>
      <w:bookmarkStart w:id="949" w:name="_Toc61605752"/>
      <w:bookmarkStart w:id="950" w:name="_Toc63417439"/>
    </w:p>
    <w:p w14:paraId="4A573335" w14:textId="47C02280" w:rsidR="009067D7" w:rsidRPr="00F43911" w:rsidRDefault="1B6E7030" w:rsidP="00104836">
      <w:pPr>
        <w:pStyle w:val="Heading1"/>
        <w:ind w:left="357" w:hanging="357"/>
      </w:pPr>
      <w:bookmarkStart w:id="951" w:name="_Exemptions"/>
      <w:bookmarkStart w:id="952" w:name="_Toc128741267"/>
      <w:bookmarkStart w:id="953" w:name="_Toc158102835"/>
      <w:bookmarkStart w:id="954" w:name="_Toc159917471"/>
      <w:bookmarkStart w:id="955" w:name="_Toc159921267"/>
      <w:bookmarkEnd w:id="951"/>
      <w:r>
        <w:t>Exemptions</w:t>
      </w:r>
      <w:bookmarkEnd w:id="949"/>
      <w:bookmarkEnd w:id="950"/>
      <w:bookmarkEnd w:id="952"/>
      <w:bookmarkEnd w:id="953"/>
      <w:bookmarkEnd w:id="954"/>
      <w:bookmarkEnd w:id="955"/>
    </w:p>
    <w:p w14:paraId="5EC8A9E0" w14:textId="30F85D9F" w:rsidR="00187966" w:rsidRDefault="00187966" w:rsidP="003D579E">
      <w:bookmarkStart w:id="956" w:name="_Toc144206750"/>
      <w:bookmarkStart w:id="957" w:name="_Toc61605753"/>
      <w:bookmarkStart w:id="958" w:name="_Toc63417440"/>
      <w:bookmarkStart w:id="959" w:name="_Toc128741268"/>
      <w:r w:rsidRPr="00604558">
        <w:rPr>
          <w:noProof/>
        </w:rPr>
        <mc:AlternateContent>
          <mc:Choice Requires="wps">
            <w:drawing>
              <wp:anchor distT="45720" distB="45720" distL="114300" distR="114300" simplePos="0" relativeHeight="251658241" behindDoc="0" locked="0" layoutInCell="1" allowOverlap="1" wp14:anchorId="00474F80" wp14:editId="61A10CCF">
                <wp:simplePos x="0" y="0"/>
                <wp:positionH relativeFrom="margin">
                  <wp:posOffset>737416</wp:posOffset>
                </wp:positionH>
                <wp:positionV relativeFrom="paragraph">
                  <wp:posOffset>160020</wp:posOffset>
                </wp:positionV>
                <wp:extent cx="4795520" cy="1003935"/>
                <wp:effectExtent l="0" t="0" r="24130" b="24765"/>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520" cy="1003935"/>
                        </a:xfrm>
                        <a:prstGeom prst="rect">
                          <a:avLst/>
                        </a:prstGeom>
                        <a:solidFill>
                          <a:srgbClr val="FFFFFF"/>
                        </a:solidFill>
                        <a:ln w="9525">
                          <a:solidFill>
                            <a:srgbClr val="000000"/>
                          </a:solidFill>
                          <a:miter lim="800000"/>
                          <a:headEnd/>
                          <a:tailEnd/>
                        </a:ln>
                      </wps:spPr>
                      <wps:txbx>
                        <w:txbxContent>
                          <w:p w14:paraId="08CAEDEB" w14:textId="6667E983" w:rsidR="00604558" w:rsidRDefault="00604558">
                            <w:r>
                              <w:t>Even though Participants no longer have M</w:t>
                            </w:r>
                            <w:r w:rsidR="004B091F">
                              <w:t xml:space="preserve">utual </w:t>
                            </w:r>
                            <w:r>
                              <w:t>O</w:t>
                            </w:r>
                            <w:r w:rsidR="004B091F">
                              <w:t>bligation</w:t>
                            </w:r>
                            <w:r>
                              <w:t xml:space="preserve"> requirements as part of P</w:t>
                            </w:r>
                            <w:r w:rsidR="004B091F">
                              <w:t>arentsNext an</w:t>
                            </w:r>
                            <w:r>
                              <w:t xml:space="preserve">d may already have an Exemption in place, Providers are still required under Social Security law to consider all Exemption requests in line with </w:t>
                            </w:r>
                            <w:r w:rsidR="00187966">
                              <w:t xml:space="preserve">the </w:t>
                            </w:r>
                            <w:r>
                              <w:t>guidance</w:t>
                            </w:r>
                            <w:r w:rsidR="00187966">
                              <w:t xml:space="preserve"> below</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74F80" id="_x0000_t202" coordsize="21600,21600" o:spt="202" path="m,l,21600r21600,l21600,xe">
                <v:stroke joinstyle="miter"/>
                <v:path gradientshapeok="t" o:connecttype="rect"/>
              </v:shapetype>
              <v:shape id="Text Box 2" o:spid="_x0000_s1026" type="#_x0000_t202" alt="&quot;&quot;" style="position:absolute;margin-left:58.05pt;margin-top:12.6pt;width:377.6pt;height:79.0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">
                <v:textbox>
                  <w:txbxContent>
                    <w:p w14:paraId="08CAEDEB" w14:textId="6667E983" w:rsidR="00604558" w:rsidRDefault="00604558">
                      <w:r>
                        <w:t>Even though Participants no longer have M</w:t>
                      </w:r>
                      <w:r w:rsidR="004B091F">
                        <w:t xml:space="preserve">utual </w:t>
                      </w:r>
                      <w:r>
                        <w:t>O</w:t>
                      </w:r>
                      <w:r w:rsidR="004B091F">
                        <w:t>bligation</w:t>
                      </w:r>
                      <w:r>
                        <w:t xml:space="preserve"> requirements as part of P</w:t>
                      </w:r>
                      <w:r w:rsidR="004B091F">
                        <w:t>arentsNext an</w:t>
                      </w:r>
                      <w:r>
                        <w:t xml:space="preserve">d may already have an Exemption in place, Providers are still required under Social Security law to consider all Exemption requests in line with </w:t>
                      </w:r>
                      <w:r w:rsidR="00187966">
                        <w:t xml:space="preserve">the </w:t>
                      </w:r>
                      <w:r>
                        <w:t>guidance</w:t>
                      </w:r>
                      <w:r w:rsidR="00187966">
                        <w:t xml:space="preserve"> below</w:t>
                      </w:r>
                      <w:r>
                        <w:t>.</w:t>
                      </w:r>
                    </w:p>
                  </w:txbxContent>
                </v:textbox>
                <w10:wrap type="square" anchorx="margin"/>
              </v:shape>
            </w:pict>
          </mc:Fallback>
        </mc:AlternateContent>
      </w:r>
      <w:bookmarkEnd w:id="956"/>
    </w:p>
    <w:p w14:paraId="0E5461C2" w14:textId="4BAACE1F" w:rsidR="009067D7" w:rsidRDefault="009067D7" w:rsidP="00104836">
      <w:pPr>
        <w:pStyle w:val="Heading2"/>
        <w:rPr>
          <w:rFonts w:eastAsia="Times New Roman"/>
        </w:rPr>
      </w:pPr>
      <w:bookmarkStart w:id="960" w:name="_Toc158102836"/>
      <w:bookmarkStart w:id="961" w:name="_Toc159917472"/>
      <w:bookmarkStart w:id="962" w:name="_Toc159921268"/>
      <w:r w:rsidRPr="00641EE9">
        <w:rPr>
          <w:rFonts w:eastAsia="Times New Roman"/>
        </w:rPr>
        <w:t>Exemptions under Social Security Law</w:t>
      </w:r>
      <w:bookmarkEnd w:id="957"/>
      <w:bookmarkEnd w:id="958"/>
      <w:bookmarkEnd w:id="959"/>
      <w:bookmarkEnd w:id="960"/>
      <w:bookmarkEnd w:id="961"/>
      <w:bookmarkEnd w:id="962"/>
    </w:p>
    <w:p w14:paraId="5636F95C" w14:textId="1D12E975" w:rsidR="009067D7" w:rsidRPr="00641EE9" w:rsidRDefault="5BC5C32D" w:rsidP="007A331B">
      <w:pPr>
        <w:pStyle w:val="guidelinetext"/>
        <w:spacing w:line="240" w:lineRule="auto"/>
      </w:pPr>
      <w:r>
        <w:t xml:space="preserve">Social Security Law recognises </w:t>
      </w:r>
      <w:r w:rsidR="09C4665A">
        <w:t>Participant</w:t>
      </w:r>
      <w:r>
        <w:t xml:space="preserve">s may experience circumstances that make it unreasonable for them to continue participating in ParentsNext for a period. </w:t>
      </w:r>
    </w:p>
    <w:p w14:paraId="16092CDE" w14:textId="34DB0257" w:rsidR="009067D7" w:rsidRPr="00641EE9" w:rsidRDefault="101EE45C" w:rsidP="007A331B">
      <w:pPr>
        <w:pStyle w:val="guidelinetext"/>
        <w:spacing w:line="240" w:lineRule="auto"/>
      </w:pPr>
      <w:r>
        <w:lastRenderedPageBreak/>
        <w:t xml:space="preserve">Services Australia or </w:t>
      </w:r>
      <w:r w:rsidR="5BC5C32D">
        <w:t xml:space="preserve">Providers can grant Exemptions under Social Security Law to </w:t>
      </w:r>
      <w:r w:rsidR="36E46B81">
        <w:t xml:space="preserve">ParentsNext </w:t>
      </w:r>
      <w:r w:rsidR="09C4665A">
        <w:t>Participant</w:t>
      </w:r>
      <w:r w:rsidR="5BC5C32D">
        <w:t>s. To ensure consistency with Social Security Law, Providers must:</w:t>
      </w:r>
    </w:p>
    <w:p w14:paraId="790B1072" w14:textId="77777777" w:rsidR="009067D7" w:rsidRPr="005B2024" w:rsidRDefault="683279DA" w:rsidP="00104836">
      <w:pPr>
        <w:pStyle w:val="guidelinebullet"/>
      </w:pPr>
      <w:r>
        <w:t>complete the Exemptions and Suspensions module on the Department’s Learning Centre, and</w:t>
      </w:r>
    </w:p>
    <w:p w14:paraId="3882D06A" w14:textId="77777777" w:rsidR="009067D7" w:rsidRPr="005B2024" w:rsidRDefault="683279DA" w:rsidP="00104836">
      <w:pPr>
        <w:pStyle w:val="guidelinebullet"/>
      </w:pPr>
      <w:r>
        <w:t xml:space="preserve">make Exemption decisions based on the requirements set out in this guideline. </w:t>
      </w:r>
    </w:p>
    <w:p w14:paraId="572B6CDF" w14:textId="086584B4" w:rsidR="009067D7" w:rsidRPr="00641EE9" w:rsidRDefault="5BC5C32D" w:rsidP="007A331B">
      <w:pPr>
        <w:pStyle w:val="guidelinetext"/>
        <w:spacing w:line="240" w:lineRule="auto"/>
      </w:pPr>
      <w:r>
        <w:t xml:space="preserve">Exemptions are either automatic or granted on a case-by-case basis, depending on the type of Exemption. For automatic Exemptions, Providers must grant an Exemption where a </w:t>
      </w:r>
      <w:r w:rsidR="09C4665A">
        <w:t>Participant</w:t>
      </w:r>
      <w:r>
        <w:t>’s evidence supports an Exemption</w:t>
      </w:r>
      <w:r w:rsidR="7C3D3A44">
        <w:t xml:space="preserve"> or as directed by the </w:t>
      </w:r>
      <w:r w:rsidR="38165896">
        <w:t>D</w:t>
      </w:r>
      <w:r w:rsidR="7C3D3A44">
        <w:t>epartment</w:t>
      </w:r>
      <w:r>
        <w:t xml:space="preserve">. For case-by-case Exemptions, Providers must consider if a </w:t>
      </w:r>
      <w:r w:rsidR="09C4665A">
        <w:t>Participant</w:t>
      </w:r>
      <w:r>
        <w:t>’s circumstances make it unreasonable for them to meet their Requirements and grant an Exemption where appropriate.</w:t>
      </w:r>
    </w:p>
    <w:p w14:paraId="6C864143" w14:textId="4955E72B" w:rsidR="009067D7" w:rsidRDefault="09C4665A" w:rsidP="007A331B">
      <w:pPr>
        <w:pStyle w:val="guidelinetext"/>
        <w:spacing w:line="240" w:lineRule="auto"/>
      </w:pPr>
      <w:r>
        <w:t>Participant</w:t>
      </w:r>
      <w:r w:rsidR="5BC5C32D">
        <w:t xml:space="preserve">s with an Exemption may continue to receive support </w:t>
      </w:r>
      <w:r w:rsidR="7C3D3A44">
        <w:t>if they choose to participate</w:t>
      </w:r>
      <w:r w:rsidR="0913236B">
        <w:t xml:space="preserve">, in which case a volunteer period needs to be added to the Department’s IT </w:t>
      </w:r>
      <w:r w:rsidR="73D2C49B">
        <w:t>S</w:t>
      </w:r>
      <w:r w:rsidR="0913236B">
        <w:t>ystem</w:t>
      </w:r>
      <w:r w:rsidR="7CBBDBAE">
        <w:t>s</w:t>
      </w:r>
      <w:r w:rsidR="7C3D3A44">
        <w:t>.</w:t>
      </w:r>
    </w:p>
    <w:p w14:paraId="084A0921" w14:textId="77777777" w:rsidR="006B78C3" w:rsidRDefault="006B78C3" w:rsidP="006B78C3">
      <w:pPr>
        <w:pStyle w:val="Systemstep"/>
        <w:spacing w:line="240" w:lineRule="auto"/>
        <w:ind w:left="1418" w:hanging="1418"/>
        <w:rPr>
          <w:rFonts w:cstheme="minorHAnsi"/>
        </w:rPr>
      </w:pPr>
      <w:r w:rsidRPr="041EC8A1">
        <w:rPr>
          <w:b/>
          <w:bCs/>
        </w:rPr>
        <w:t>System step</w:t>
      </w:r>
      <w:r>
        <w:t xml:space="preserve">: Refer to </w:t>
      </w:r>
      <w:hyperlink w:anchor="_System_Steps">
        <w:r w:rsidRPr="041EC8A1">
          <w:rPr>
            <w:rStyle w:val="Hyperlink"/>
          </w:rPr>
          <w:t>System Steps</w:t>
        </w:r>
      </w:hyperlink>
      <w:r>
        <w:t xml:space="preserve"> for information.</w:t>
      </w:r>
    </w:p>
    <w:p w14:paraId="758299C1" w14:textId="76FC0D63" w:rsidR="009067D7" w:rsidRPr="00641EE9" w:rsidRDefault="009067D7" w:rsidP="00104836">
      <w:pPr>
        <w:pStyle w:val="guidelinedeedref"/>
      </w:pPr>
      <w:r w:rsidRPr="00641EE9">
        <w:t xml:space="preserve">(Deed Reference: </w:t>
      </w:r>
      <w:r w:rsidR="007F54EA" w:rsidRPr="00493DBC">
        <w:t>Annexure A1—Definitions</w:t>
      </w:r>
      <w:r w:rsidR="007F54EA">
        <w:t>; Clause 82</w:t>
      </w:r>
      <w:r w:rsidRPr="00641EE9">
        <w:t>)</w:t>
      </w:r>
    </w:p>
    <w:p w14:paraId="2E51690A" w14:textId="6D987011" w:rsidR="009067D7" w:rsidRPr="00641EE9" w:rsidRDefault="5BC5C32D" w:rsidP="00104836">
      <w:pPr>
        <w:pStyle w:val="Heading2"/>
        <w:rPr>
          <w:rFonts w:eastAsia="Times New Roman"/>
        </w:rPr>
      </w:pPr>
      <w:bookmarkStart w:id="963" w:name="_Considering_a_Participant’s"/>
      <w:bookmarkStart w:id="964" w:name="_Toc61605754"/>
      <w:bookmarkStart w:id="965" w:name="_Toc63417441"/>
      <w:bookmarkStart w:id="966" w:name="_Toc128741269"/>
      <w:bookmarkStart w:id="967" w:name="_Toc158102837"/>
      <w:bookmarkStart w:id="968" w:name="_Toc159917473"/>
      <w:bookmarkStart w:id="969" w:name="_Toc159921269"/>
      <w:bookmarkEnd w:id="963"/>
      <w:r w:rsidRPr="7AB4DA7A">
        <w:rPr>
          <w:rFonts w:eastAsia="Times New Roman"/>
        </w:rPr>
        <w:t xml:space="preserve">Considering a </w:t>
      </w:r>
      <w:r w:rsidR="09C4665A" w:rsidRPr="7AB4DA7A">
        <w:rPr>
          <w:rFonts w:eastAsia="Times New Roman"/>
        </w:rPr>
        <w:t>Participant</w:t>
      </w:r>
      <w:r w:rsidRPr="7AB4DA7A">
        <w:rPr>
          <w:rFonts w:eastAsia="Times New Roman"/>
        </w:rPr>
        <w:t>’s request for an Exemption</w:t>
      </w:r>
      <w:bookmarkEnd w:id="964"/>
      <w:bookmarkEnd w:id="965"/>
      <w:bookmarkEnd w:id="966"/>
      <w:bookmarkEnd w:id="967"/>
      <w:bookmarkEnd w:id="968"/>
      <w:bookmarkEnd w:id="969"/>
    </w:p>
    <w:p w14:paraId="04377C14" w14:textId="77777777" w:rsidR="009067D7" w:rsidRPr="00641EE9" w:rsidRDefault="009067D7" w:rsidP="007A331B">
      <w:pPr>
        <w:pStyle w:val="guidelinetext"/>
        <w:spacing w:line="240" w:lineRule="auto"/>
        <w:rPr>
          <w:b/>
        </w:rPr>
      </w:pPr>
      <w:r w:rsidRPr="00641EE9">
        <w:t>When deciding whether to grant an Exemption, Providers must:</w:t>
      </w:r>
    </w:p>
    <w:p w14:paraId="5F9FBDC4" w14:textId="77777777" w:rsidR="009067D7" w:rsidRPr="005B2024" w:rsidRDefault="683279DA" w:rsidP="00104836">
      <w:pPr>
        <w:pStyle w:val="guidelinebullet"/>
      </w:pPr>
      <w:r>
        <w:t>take into account the requirements for the Exemption</w:t>
      </w:r>
    </w:p>
    <w:p w14:paraId="0E3FF261" w14:textId="3A984A14" w:rsidR="009067D7" w:rsidRPr="005B2024" w:rsidRDefault="537CC88C" w:rsidP="00104836">
      <w:pPr>
        <w:pStyle w:val="guidelinebullet"/>
      </w:pPr>
      <w:r>
        <w:t xml:space="preserve">ask the </w:t>
      </w:r>
      <w:r w:rsidR="09C4665A">
        <w:t>Participant</w:t>
      </w:r>
      <w:r>
        <w:t xml:space="preserve"> to provide evidence, if required</w:t>
      </w:r>
    </w:p>
    <w:p w14:paraId="59C19377" w14:textId="77777777" w:rsidR="009067D7" w:rsidRPr="005B2024" w:rsidRDefault="67E47EDE" w:rsidP="00104836">
      <w:pPr>
        <w:pStyle w:val="guidelinebullet"/>
      </w:pPr>
      <w:r>
        <w:t>explain an Exemption will not be granted if evidence is required but not provided</w:t>
      </w:r>
      <w:r w:rsidR="6D6A7A21">
        <w:t>, and</w:t>
      </w:r>
    </w:p>
    <w:p w14:paraId="750A52AC" w14:textId="323529C4" w:rsidR="009067D7" w:rsidRDefault="537CC88C" w:rsidP="00104836">
      <w:pPr>
        <w:pStyle w:val="guidelinebullet"/>
      </w:pPr>
      <w:r>
        <w:t xml:space="preserve">review the evidence, information provided by the </w:t>
      </w:r>
      <w:r w:rsidR="09C4665A">
        <w:t>Participant</w:t>
      </w:r>
      <w:r>
        <w:t xml:space="preserve"> and any comments or file notes recorded on the Department’s IT Systems.</w:t>
      </w:r>
    </w:p>
    <w:p w14:paraId="7A626B35" w14:textId="77A88889" w:rsidR="0027267F" w:rsidRPr="0027267F" w:rsidRDefault="0027267F" w:rsidP="00104836">
      <w:pPr>
        <w:pStyle w:val="guidelinedeedref"/>
      </w:pPr>
      <w:r w:rsidRPr="0027267F">
        <w:t>(Deed Reference: Clause 82)</w:t>
      </w:r>
    </w:p>
    <w:p w14:paraId="28128A05" w14:textId="77777777" w:rsidR="009067D7" w:rsidRPr="00641EE9" w:rsidRDefault="009067D7" w:rsidP="00104836">
      <w:pPr>
        <w:pStyle w:val="Heading3"/>
        <w:rPr>
          <w:rFonts w:eastAsia="Times New Roman"/>
          <w:lang w:val="en"/>
        </w:rPr>
      </w:pPr>
      <w:bookmarkStart w:id="970" w:name="_Granting_an_Exemption"/>
      <w:bookmarkStart w:id="971" w:name="_Toc63417442"/>
      <w:bookmarkEnd w:id="970"/>
      <w:r w:rsidRPr="00641EE9">
        <w:rPr>
          <w:rFonts w:eastAsia="Times New Roman"/>
          <w:lang w:val="en"/>
        </w:rPr>
        <w:t>Granting an Exemption</w:t>
      </w:r>
      <w:bookmarkEnd w:id="971"/>
    </w:p>
    <w:p w14:paraId="6A45AD44" w14:textId="636225DC" w:rsidR="009067D7" w:rsidRPr="00641EE9" w:rsidRDefault="009067D7" w:rsidP="008001D8">
      <w:pPr>
        <w:pStyle w:val="guidelinetext"/>
        <w:spacing w:line="240" w:lineRule="auto"/>
      </w:pPr>
      <w:r w:rsidRPr="00641EE9">
        <w:t>Providers granting an Exemption must:</w:t>
      </w:r>
    </w:p>
    <w:p w14:paraId="02219403" w14:textId="7645257C" w:rsidR="009067D7" w:rsidRPr="00641EE9" w:rsidRDefault="537CC88C" w:rsidP="00104836">
      <w:pPr>
        <w:pStyle w:val="guidelinebullet"/>
      </w:pPr>
      <w:r>
        <w:t xml:space="preserve">inform the </w:t>
      </w:r>
      <w:r w:rsidR="09C4665A">
        <w:t>Participant</w:t>
      </w:r>
      <w:r>
        <w:t xml:space="preserve"> of the decision in writing, including the start and end dates of the Exemption </w:t>
      </w:r>
      <w:r w:rsidRPr="7AB4DA7A">
        <w:rPr>
          <w:i/>
          <w:iCs/>
        </w:rPr>
        <w:t>(Exemptions cannot be backdated)</w:t>
      </w:r>
    </w:p>
    <w:p w14:paraId="34B1C393" w14:textId="2C9EE823" w:rsidR="009067D7" w:rsidRDefault="537CC88C" w:rsidP="00104836">
      <w:pPr>
        <w:pStyle w:val="guidelinebullet"/>
      </w:pPr>
      <w:r>
        <w:t xml:space="preserve">inform the </w:t>
      </w:r>
      <w:r w:rsidR="09C4665A">
        <w:t>Participant</w:t>
      </w:r>
      <w:r>
        <w:t xml:space="preserve"> they will not receive assistance during the Exemption period</w:t>
      </w:r>
      <w:r w:rsidR="51B885AF">
        <w:t>, unless they choose to</w:t>
      </w:r>
      <w:r w:rsidR="08B8FB8A">
        <w:t xml:space="preserve"> participate </w:t>
      </w:r>
    </w:p>
    <w:p w14:paraId="43D59DDF" w14:textId="512361B6" w:rsidR="009067D7" w:rsidRPr="005B2024" w:rsidRDefault="537CC88C" w:rsidP="00104836">
      <w:pPr>
        <w:pStyle w:val="guidelinebullet"/>
      </w:pPr>
      <w:r>
        <w:t xml:space="preserve">remind the </w:t>
      </w:r>
      <w:r w:rsidR="09C4665A">
        <w:t>Participant</w:t>
      </w:r>
      <w:r>
        <w:t xml:space="preserve"> they are still required to report </w:t>
      </w:r>
      <w:r w:rsidR="1F4ED06B">
        <w:t xml:space="preserve">earnings </w:t>
      </w:r>
      <w:r>
        <w:t>to Services Australia</w:t>
      </w:r>
      <w:r w:rsidR="132198EF">
        <w:t>, and</w:t>
      </w:r>
    </w:p>
    <w:p w14:paraId="751639D8" w14:textId="4E946B0B" w:rsidR="009067D7" w:rsidRDefault="683279DA" w:rsidP="00104836">
      <w:pPr>
        <w:pStyle w:val="guidelinebullet"/>
      </w:pPr>
      <w:r>
        <w:t>record the Exemption decision and reason in the Department’s IT Systems.</w:t>
      </w:r>
    </w:p>
    <w:p w14:paraId="767A5D8C" w14:textId="77777777" w:rsidR="00F37BBB" w:rsidRDefault="00F37BBB" w:rsidP="00104836">
      <w:pPr>
        <w:pStyle w:val="guidelinebullet"/>
        <w:numPr>
          <w:ilvl w:val="0"/>
          <w:numId w:val="0"/>
        </w:numPr>
        <w:ind w:left="1800" w:hanging="360"/>
      </w:pPr>
    </w:p>
    <w:p w14:paraId="3DC6E5C5" w14:textId="77777777" w:rsidR="00170ADA" w:rsidRPr="006A4568" w:rsidRDefault="00170ADA" w:rsidP="00104836">
      <w:pPr>
        <w:pStyle w:val="guidelinedeedref"/>
      </w:pPr>
      <w:r w:rsidRPr="006A4568">
        <w:t>(Deed Reference: Annexure A1—Definitions; Clause 82)</w:t>
      </w:r>
    </w:p>
    <w:p w14:paraId="0C89FBAE" w14:textId="4301AB3A" w:rsidR="009067D7" w:rsidRPr="008001D8" w:rsidRDefault="009067D7" w:rsidP="00104836">
      <w:pPr>
        <w:pStyle w:val="Heading3"/>
        <w:rPr>
          <w:rFonts w:asciiTheme="minorHAnsi" w:eastAsia="Times New Roman" w:hAnsiTheme="minorHAnsi" w:cstheme="minorHAnsi"/>
          <w:sz w:val="22"/>
          <w:szCs w:val="22"/>
          <w:lang w:val="en"/>
        </w:rPr>
      </w:pPr>
      <w:bookmarkStart w:id="972" w:name="_Toc63417443"/>
      <w:r w:rsidRPr="008001D8">
        <w:rPr>
          <w:rFonts w:asciiTheme="minorHAnsi" w:eastAsia="Times New Roman" w:hAnsiTheme="minorHAnsi" w:cstheme="minorHAnsi"/>
          <w:sz w:val="22"/>
          <w:szCs w:val="22"/>
          <w:lang w:val="en"/>
        </w:rPr>
        <w:t>Refusing</w:t>
      </w:r>
      <w:r w:rsidR="00745319" w:rsidRPr="008001D8">
        <w:rPr>
          <w:rFonts w:asciiTheme="minorHAnsi" w:hAnsiTheme="minorHAnsi" w:cstheme="minorHAnsi"/>
          <w:sz w:val="22"/>
          <w:szCs w:val="22"/>
        </w:rPr>
        <w:t xml:space="preserve"> an Exemption</w:t>
      </w:r>
      <w:bookmarkEnd w:id="972"/>
    </w:p>
    <w:p w14:paraId="2488ECB3" w14:textId="77777777" w:rsidR="00803B37" w:rsidRPr="00AE23D1" w:rsidRDefault="00803B37" w:rsidP="008001D8">
      <w:pPr>
        <w:pStyle w:val="guidelinetext"/>
        <w:spacing w:line="240" w:lineRule="auto"/>
        <w:rPr>
          <w:rFonts w:cstheme="minorHAnsi"/>
        </w:rPr>
      </w:pPr>
      <w:r w:rsidRPr="00AE23D1">
        <w:rPr>
          <w:rFonts w:cstheme="minorHAnsi"/>
        </w:rPr>
        <w:t xml:space="preserve">Providers refusing an Exemption must: </w:t>
      </w:r>
    </w:p>
    <w:p w14:paraId="33ED4221" w14:textId="0A552C6A" w:rsidR="0085160B" w:rsidRDefault="3D5D9D41" w:rsidP="00104836">
      <w:pPr>
        <w:pStyle w:val="guidelinebullet"/>
      </w:pPr>
      <w:r>
        <w:t xml:space="preserve">use the letter generated by the Department’s IT Systems to </w:t>
      </w:r>
      <w:r w:rsidR="00F3507D">
        <w:t xml:space="preserve">inform the </w:t>
      </w:r>
      <w:r w:rsidR="09C4665A">
        <w:t>Participant</w:t>
      </w:r>
      <w:r w:rsidR="00F3507D">
        <w:t xml:space="preserve"> of the decision, including any reasons</w:t>
      </w:r>
      <w:r w:rsidR="296EFEDF">
        <w:t>.</w:t>
      </w:r>
      <w:r w:rsidR="53814300">
        <w:t xml:space="preserve"> In informing </w:t>
      </w:r>
      <w:r w:rsidR="09C4665A">
        <w:t>Participant</w:t>
      </w:r>
      <w:r w:rsidR="53814300">
        <w:t>s</w:t>
      </w:r>
      <w:r w:rsidR="296EFEDF">
        <w:t xml:space="preserve"> Providers must </w:t>
      </w:r>
      <w:r w:rsidR="68EFC6BB">
        <w:t xml:space="preserve">provide an explanation </w:t>
      </w:r>
      <w:r w:rsidR="53814300">
        <w:t>for</w:t>
      </w:r>
      <w:r w:rsidR="68EFC6BB">
        <w:t xml:space="preserve"> why the request does not meet requirements under the Guideline. </w:t>
      </w:r>
      <w:r w:rsidR="296EFEDF">
        <w:t xml:space="preserve">  </w:t>
      </w:r>
    </w:p>
    <w:p w14:paraId="300EC12F" w14:textId="3B728871" w:rsidR="00803B37" w:rsidRDefault="00F3507D" w:rsidP="00104836">
      <w:pPr>
        <w:pStyle w:val="guidelinebullet"/>
      </w:pPr>
      <w:r>
        <w:t xml:space="preserve">provide written information on how the </w:t>
      </w:r>
      <w:r w:rsidR="09C4665A">
        <w:t>Participant</w:t>
      </w:r>
      <w:r>
        <w:t xml:space="preserve"> can seek a review of the decision</w:t>
      </w:r>
    </w:p>
    <w:p w14:paraId="563B4E7C" w14:textId="77777777" w:rsidR="00803B37" w:rsidRDefault="2F55D1A0" w:rsidP="00104836">
      <w:pPr>
        <w:pStyle w:val="guidelinebullet"/>
      </w:pPr>
      <w:r>
        <w:lastRenderedPageBreak/>
        <w:t>record the Exemption decision and reason in the Department’s IT Systems, retaining all Documentary Evidence</w:t>
      </w:r>
      <w:r w:rsidR="010889F5">
        <w:t xml:space="preserve">, within 20 </w:t>
      </w:r>
      <w:r w:rsidR="456A1B1A">
        <w:t xml:space="preserve">business </w:t>
      </w:r>
      <w:r w:rsidR="010889F5">
        <w:t>days of the application for an Exemption</w:t>
      </w:r>
      <w:r w:rsidR="01A9125B">
        <w:t>.</w:t>
      </w:r>
    </w:p>
    <w:p w14:paraId="3C953581" w14:textId="720D969C" w:rsidR="003F6902" w:rsidRDefault="003F6902" w:rsidP="00104836">
      <w:pPr>
        <w:pStyle w:val="guidelinebullet"/>
        <w:numPr>
          <w:ilvl w:val="0"/>
          <w:numId w:val="0"/>
        </w:numPr>
        <w:ind w:left="1800"/>
      </w:pPr>
    </w:p>
    <w:p w14:paraId="526C4747" w14:textId="41D87E45" w:rsidR="003F6902" w:rsidRDefault="0D13E48E" w:rsidP="008001D8">
      <w:pPr>
        <w:pStyle w:val="guidelinebullet"/>
      </w:pPr>
      <w:r w:rsidRPr="7AB4DA7A">
        <w:rPr>
          <w:rStyle w:val="ui-provider"/>
        </w:rPr>
        <w:t xml:space="preserve">Where a </w:t>
      </w:r>
      <w:r w:rsidR="09C4665A" w:rsidRPr="7AB4DA7A">
        <w:rPr>
          <w:rStyle w:val="ui-provider"/>
        </w:rPr>
        <w:t>Participant</w:t>
      </w:r>
      <w:r w:rsidRPr="7AB4DA7A">
        <w:rPr>
          <w:rStyle w:val="ui-provider"/>
        </w:rPr>
        <w:t xml:space="preserve"> doesn't meet the criteria to have an Exemption granted, the </w:t>
      </w:r>
      <w:r w:rsidR="482F1931" w:rsidRPr="7AB4DA7A">
        <w:rPr>
          <w:rStyle w:val="ui-provider"/>
        </w:rPr>
        <w:t>P</w:t>
      </w:r>
      <w:r w:rsidRPr="7AB4DA7A">
        <w:rPr>
          <w:rStyle w:val="ui-provider"/>
        </w:rPr>
        <w:t>rovider should explain to the parent that they will not have any mutual obligation requirements in ParentsNext.</w:t>
      </w:r>
    </w:p>
    <w:p w14:paraId="7EB2580E" w14:textId="45BF2E9E" w:rsidR="003F6902" w:rsidRDefault="003F6902" w:rsidP="008001D8">
      <w:pPr>
        <w:pStyle w:val="guidelinebullet"/>
        <w:numPr>
          <w:ilvl w:val="0"/>
          <w:numId w:val="0"/>
        </w:numPr>
        <w:ind w:left="1800"/>
      </w:pPr>
      <w:r>
        <w:t xml:space="preserve"> </w:t>
      </w:r>
    </w:p>
    <w:p w14:paraId="5FB6FA02" w14:textId="6F436955" w:rsidR="006A4568" w:rsidRDefault="009067D7" w:rsidP="008001D8">
      <w:pPr>
        <w:pStyle w:val="guidelinetext"/>
        <w:spacing w:line="240" w:lineRule="auto"/>
      </w:pPr>
      <w:r w:rsidRPr="00641EE9">
        <w:t xml:space="preserve">Refer to the </w:t>
      </w:r>
      <w:hyperlink w:anchor="_Provider_Reconsideration_and" w:history="1">
        <w:r w:rsidRPr="00490149">
          <w:rPr>
            <w:rStyle w:val="Hyperlink"/>
          </w:rPr>
          <w:t>Exemptions – Provider reconsideration</w:t>
        </w:r>
      </w:hyperlink>
      <w:r w:rsidRPr="00641EE9">
        <w:t xml:space="preserve"> process</w:t>
      </w:r>
      <w:r w:rsidR="00F37BBB">
        <w:t xml:space="preserve"> for </w:t>
      </w:r>
      <w:r w:rsidRPr="00641EE9">
        <w:t>further information.</w:t>
      </w:r>
    </w:p>
    <w:p w14:paraId="09A206E2" w14:textId="77777777" w:rsidR="009067D7" w:rsidRPr="006A4568" w:rsidRDefault="006A4568" w:rsidP="00104836">
      <w:pPr>
        <w:pStyle w:val="guidelinedeedref"/>
      </w:pPr>
      <w:r w:rsidRPr="00641EE9">
        <w:t xml:space="preserve">(Deed Reference: </w:t>
      </w:r>
      <w:r>
        <w:t>Clause 82</w:t>
      </w:r>
      <w:r w:rsidRPr="00641EE9">
        <w:t>)</w:t>
      </w:r>
    </w:p>
    <w:p w14:paraId="27EEB71D" w14:textId="77777777" w:rsidR="009067D7" w:rsidRPr="00641EE9" w:rsidRDefault="009067D7" w:rsidP="00104836">
      <w:pPr>
        <w:pStyle w:val="Heading3"/>
        <w:rPr>
          <w:rFonts w:eastAsia="Times New Roman"/>
          <w:lang w:val="en"/>
        </w:rPr>
      </w:pPr>
      <w:bookmarkStart w:id="973" w:name="_Toc63417444"/>
      <w:r w:rsidRPr="00641EE9">
        <w:rPr>
          <w:rFonts w:eastAsia="Times New Roman"/>
          <w:lang w:val="en"/>
        </w:rPr>
        <w:t>Withdrawing an Exemption</w:t>
      </w:r>
      <w:bookmarkEnd w:id="973"/>
    </w:p>
    <w:p w14:paraId="30033A67" w14:textId="2537493D" w:rsidR="009067D7" w:rsidRPr="00641EE9" w:rsidRDefault="5BC5C32D" w:rsidP="008001D8">
      <w:pPr>
        <w:pStyle w:val="guidelinetext"/>
        <w:spacing w:line="240" w:lineRule="auto"/>
      </w:pPr>
      <w:r>
        <w:t>Providers must complete</w:t>
      </w:r>
      <w:r w:rsidR="388FD3E2">
        <w:t xml:space="preserve"> the </w:t>
      </w:r>
      <w:r>
        <w:t xml:space="preserve">following where a </w:t>
      </w:r>
      <w:r w:rsidR="09C4665A">
        <w:t>Participant</w:t>
      </w:r>
      <w:r w:rsidR="388FD3E2">
        <w:t xml:space="preserve"> </w:t>
      </w:r>
      <w:r>
        <w:t>agrees an Exemption is no longer required:</w:t>
      </w:r>
    </w:p>
    <w:p w14:paraId="06E448FA" w14:textId="110338BA" w:rsidR="009067D7" w:rsidRPr="005B2024" w:rsidRDefault="394D4F8A" w:rsidP="00104836">
      <w:pPr>
        <w:pStyle w:val="guidelinebullet"/>
      </w:pPr>
      <w:r>
        <w:t xml:space="preserve">record the </w:t>
      </w:r>
      <w:r w:rsidR="09C4665A">
        <w:t>Participant</w:t>
      </w:r>
      <w:r>
        <w:t>’s withdrawal of the Exemption request</w:t>
      </w:r>
    </w:p>
    <w:p w14:paraId="69906A95" w14:textId="75272AAB" w:rsidR="00F37BBB" w:rsidRDefault="3B68FC1B" w:rsidP="008001D8">
      <w:pPr>
        <w:pStyle w:val="guidelinebullet"/>
        <w:numPr>
          <w:ilvl w:val="0"/>
          <w:numId w:val="0"/>
        </w:numPr>
        <w:ind w:left="1440"/>
      </w:pPr>
      <w:r>
        <w:t>discuss whether their</w:t>
      </w:r>
      <w:r w:rsidR="6C3AF2C4">
        <w:t xml:space="preserve"> Participation Plan </w:t>
      </w:r>
      <w:r>
        <w:t xml:space="preserve">needs </w:t>
      </w:r>
      <w:r w:rsidR="6C3AF2C4">
        <w:t>to be updated</w:t>
      </w:r>
    </w:p>
    <w:p w14:paraId="2FCA6B25" w14:textId="1EFFFFF9" w:rsidR="009067D7" w:rsidRPr="00641EE9" w:rsidRDefault="009067D7" w:rsidP="00104836">
      <w:pPr>
        <w:pStyle w:val="Heading3"/>
        <w:rPr>
          <w:rFonts w:eastAsia="Times New Roman"/>
          <w:lang w:val="en"/>
        </w:rPr>
      </w:pPr>
      <w:bookmarkStart w:id="974" w:name="_Toc63417445"/>
      <w:r w:rsidRPr="00641EE9">
        <w:rPr>
          <w:rFonts w:eastAsia="Times New Roman"/>
          <w:lang w:val="en"/>
        </w:rPr>
        <w:t>Services Australia Exemptions</w:t>
      </w:r>
      <w:bookmarkEnd w:id="974"/>
    </w:p>
    <w:p w14:paraId="037D44BC" w14:textId="5E0BAF06" w:rsidR="009067D7" w:rsidRPr="00641EE9" w:rsidRDefault="009067D7" w:rsidP="008001D8">
      <w:pPr>
        <w:pStyle w:val="guidelinetext"/>
        <w:spacing w:line="240" w:lineRule="auto"/>
        <w:rPr>
          <w:lang w:val="en"/>
        </w:rPr>
      </w:pPr>
      <w:r w:rsidRPr="00641EE9">
        <w:rPr>
          <w:lang w:val="en"/>
        </w:rPr>
        <w:t>Services Australia can grant all Exemptions in this guideline.</w:t>
      </w:r>
    </w:p>
    <w:p w14:paraId="77C28F0D" w14:textId="1A8D5DB0" w:rsidR="009067D7" w:rsidRPr="00641EE9" w:rsidRDefault="5BC5C32D" w:rsidP="008001D8">
      <w:pPr>
        <w:pStyle w:val="guidelinetext"/>
        <w:spacing w:line="240" w:lineRule="auto"/>
        <w:rPr>
          <w:lang w:val="en"/>
        </w:rPr>
      </w:pPr>
      <w:r w:rsidRPr="7AB4DA7A">
        <w:rPr>
          <w:lang w:val="en"/>
        </w:rPr>
        <w:t xml:space="preserve">Providers should advise a </w:t>
      </w:r>
      <w:r w:rsidR="09C4665A" w:rsidRPr="7AB4DA7A">
        <w:rPr>
          <w:lang w:val="en"/>
        </w:rPr>
        <w:t>Participant</w:t>
      </w:r>
      <w:r w:rsidRPr="7AB4DA7A">
        <w:rPr>
          <w:lang w:val="en"/>
        </w:rPr>
        <w:t xml:space="preserve"> to contact the Centrelink Families line on 136 150 to request an Exemption if they are more comfortable disclosing their personal circumstances to Services Australia.</w:t>
      </w:r>
    </w:p>
    <w:p w14:paraId="7DF6CCBF" w14:textId="043EBDB9" w:rsidR="009067D7" w:rsidRPr="00641EE9" w:rsidRDefault="009067D7" w:rsidP="008001D8">
      <w:pPr>
        <w:pStyle w:val="guidelinetext"/>
        <w:spacing w:line="240" w:lineRule="auto"/>
        <w:rPr>
          <w:lang w:val="en"/>
        </w:rPr>
      </w:pPr>
      <w:r w:rsidRPr="00641EE9">
        <w:rPr>
          <w:lang w:val="en"/>
        </w:rPr>
        <w:t>Services Australia has sole responsibility for granting Exemptions for approved overseas absences.</w:t>
      </w:r>
    </w:p>
    <w:p w14:paraId="0019B24D" w14:textId="76010C2A" w:rsidR="009067D7" w:rsidRPr="00641EE9" w:rsidRDefault="009067D7" w:rsidP="00104836">
      <w:pPr>
        <w:pStyle w:val="Heading3"/>
        <w:rPr>
          <w:rFonts w:eastAsia="Times New Roman"/>
          <w:lang w:val="en"/>
        </w:rPr>
      </w:pPr>
      <w:bookmarkStart w:id="975" w:name="_Provider_Reconsideration_and"/>
      <w:bookmarkStart w:id="976" w:name="_Toc63417446"/>
      <w:bookmarkEnd w:id="975"/>
      <w:r w:rsidRPr="00641EE9">
        <w:rPr>
          <w:rFonts w:eastAsia="Times New Roman"/>
          <w:lang w:val="en"/>
        </w:rPr>
        <w:t>Provider</w:t>
      </w:r>
      <w:r w:rsidRPr="00641EE9">
        <w:rPr>
          <w:rFonts w:eastAsia="Times New Roman"/>
          <w:b/>
        </w:rPr>
        <w:t xml:space="preserve"> </w:t>
      </w:r>
      <w:r w:rsidRPr="00641EE9">
        <w:rPr>
          <w:rFonts w:eastAsia="Times New Roman"/>
          <w:lang w:val="en"/>
        </w:rPr>
        <w:t>Reconsideration and Departmental review</w:t>
      </w:r>
      <w:bookmarkEnd w:id="976"/>
    </w:p>
    <w:p w14:paraId="74D9F1A3" w14:textId="1E753FAD" w:rsidR="009067D7" w:rsidRPr="00641EE9" w:rsidRDefault="09C4665A" w:rsidP="008001D8">
      <w:pPr>
        <w:pStyle w:val="guidelinetext"/>
        <w:spacing w:line="240" w:lineRule="auto"/>
      </w:pPr>
      <w:r>
        <w:t>Participant</w:t>
      </w:r>
      <w:r w:rsidR="5BC5C32D">
        <w:t xml:space="preserve">s </w:t>
      </w:r>
      <w:r w:rsidR="55F5C1EA">
        <w:t>who</w:t>
      </w:r>
      <w:r w:rsidR="101EE45C">
        <w:t xml:space="preserve"> are not satisfied </w:t>
      </w:r>
      <w:r w:rsidR="5BC5C32D">
        <w:t>with their Provider’s Exemption decision can:</w:t>
      </w:r>
    </w:p>
    <w:p w14:paraId="6817E6DC" w14:textId="2EB6873C" w:rsidR="009067D7" w:rsidRPr="00641EE9" w:rsidRDefault="683279DA" w:rsidP="00104836">
      <w:pPr>
        <w:pStyle w:val="guidelinebullet"/>
        <w:rPr>
          <w:lang w:eastAsia="en-AU"/>
        </w:rPr>
      </w:pPr>
      <w:r w:rsidRPr="444A31FD">
        <w:rPr>
          <w:lang w:eastAsia="en-AU"/>
        </w:rPr>
        <w:t>ask their Provider to reconsider the decision</w:t>
      </w:r>
      <w:r w:rsidR="7123186F" w:rsidRPr="444A31FD">
        <w:rPr>
          <w:lang w:eastAsia="en-AU"/>
        </w:rPr>
        <w:t>,</w:t>
      </w:r>
      <w:r w:rsidR="3BFAD472" w:rsidRPr="444A31FD">
        <w:rPr>
          <w:lang w:eastAsia="en-AU"/>
        </w:rPr>
        <w:t xml:space="preserve"> and</w:t>
      </w:r>
    </w:p>
    <w:p w14:paraId="78007C15" w14:textId="213CA82B" w:rsidR="009067D7" w:rsidRPr="00641EE9" w:rsidRDefault="683279DA" w:rsidP="00104836">
      <w:pPr>
        <w:pStyle w:val="guidelinebullet"/>
        <w:rPr>
          <w:lang w:eastAsia="en-AU"/>
        </w:rPr>
      </w:pPr>
      <w:r w:rsidRPr="444A31FD">
        <w:rPr>
          <w:lang w:eastAsia="en-AU"/>
        </w:rPr>
        <w:t>seek internal review of the decision by the Department.</w:t>
      </w:r>
    </w:p>
    <w:p w14:paraId="45A51CA0" w14:textId="120BA0A2" w:rsidR="009067D7" w:rsidRPr="00641EE9" w:rsidRDefault="5BC5C32D" w:rsidP="008001D8">
      <w:pPr>
        <w:ind w:left="1440"/>
        <w:rPr>
          <w:rFonts w:ascii="Calibri" w:eastAsia="Calibri" w:hAnsi="Calibri" w:cs="Times New Roman"/>
        </w:rPr>
      </w:pPr>
      <w:r w:rsidRPr="7AB4DA7A">
        <w:rPr>
          <w:rStyle w:val="guidelinetextChar"/>
        </w:rPr>
        <w:t xml:space="preserve">Where requested by a </w:t>
      </w:r>
      <w:r w:rsidR="09C4665A" w:rsidRPr="7AB4DA7A">
        <w:rPr>
          <w:rStyle w:val="guidelinetextChar"/>
        </w:rPr>
        <w:t>Participant</w:t>
      </w:r>
      <w:r w:rsidRPr="7AB4DA7A">
        <w:rPr>
          <w:rStyle w:val="guidelinetextChar"/>
        </w:rPr>
        <w:t>, Providers must reconsider an Exemption decision in line</w:t>
      </w:r>
      <w:r w:rsidRPr="7AB4DA7A">
        <w:rPr>
          <w:rFonts w:ascii="Calibri" w:eastAsia="Calibri" w:hAnsi="Calibri" w:cs="Times New Roman"/>
        </w:rPr>
        <w:t xml:space="preserve"> with the </w:t>
      </w:r>
      <w:hyperlink w:anchor="_Provider_Reconsideration_and">
        <w:r w:rsidRPr="7AB4DA7A">
          <w:rPr>
            <w:rFonts w:ascii="Calibri" w:eastAsia="Calibri" w:hAnsi="Calibri" w:cs="Times New Roman"/>
            <w:color w:val="0563C1"/>
            <w:u w:val="single"/>
          </w:rPr>
          <w:t>Exemptions—Provider reconsideration process</w:t>
        </w:r>
      </w:hyperlink>
      <w:r w:rsidRPr="7AB4DA7A">
        <w:rPr>
          <w:rFonts w:ascii="Calibri" w:eastAsia="Calibri" w:hAnsi="Calibri" w:cs="Times New Roman"/>
        </w:rPr>
        <w:t>.</w:t>
      </w:r>
    </w:p>
    <w:p w14:paraId="6A480EA6" w14:textId="34F04C89" w:rsidR="009067D7" w:rsidRPr="00641EE9" w:rsidRDefault="009067D7" w:rsidP="008001D8">
      <w:pPr>
        <w:pStyle w:val="guidelinetext"/>
        <w:spacing w:line="240" w:lineRule="auto"/>
      </w:pPr>
      <w:r w:rsidRPr="00641EE9">
        <w:t>Providers must grant an Exemption where the evidence, including any new evidence, supports an Exemption.</w:t>
      </w:r>
    </w:p>
    <w:p w14:paraId="6966DF0D" w14:textId="01CF94DF" w:rsidR="009067D7" w:rsidRPr="00641EE9" w:rsidRDefault="5BC5C32D" w:rsidP="008001D8">
      <w:pPr>
        <w:pStyle w:val="guidelinetext"/>
        <w:spacing w:line="240" w:lineRule="auto"/>
      </w:pPr>
      <w:r>
        <w:t xml:space="preserve">If a </w:t>
      </w:r>
      <w:r w:rsidR="09C4665A">
        <w:t>Participant</w:t>
      </w:r>
      <w:r>
        <w:t xml:space="preserve"> is unsatisfied with their Provider’s original or reconsidered decision, they can request a Departmental review by contacting the National Customer Service Line on</w:t>
      </w:r>
      <w:r w:rsidRPr="7AB4DA7A">
        <w:rPr>
          <w:b/>
          <w:bCs/>
        </w:rPr>
        <w:t xml:space="preserve"> </w:t>
      </w:r>
      <w:r>
        <w:t>1800 805 260</w:t>
      </w:r>
      <w:r w:rsidRPr="7AB4DA7A">
        <w:rPr>
          <w:b/>
          <w:bCs/>
        </w:rPr>
        <w:t xml:space="preserve"> </w:t>
      </w:r>
      <w:r>
        <w:t xml:space="preserve">(free call from landlines) or email at </w:t>
      </w:r>
      <w:hyperlink r:id="rId105">
        <w:r w:rsidR="515C2EE1" w:rsidRPr="7AB4DA7A">
          <w:rPr>
            <w:rStyle w:val="Hyperlink"/>
          </w:rPr>
          <w:t>nationalcustomerserviceline@dewr.gov.au</w:t>
        </w:r>
      </w:hyperlink>
      <w:r>
        <w:t xml:space="preserve">. The Department will </w:t>
      </w:r>
      <w:r w:rsidR="0B4C88BB">
        <w:t xml:space="preserve">conduct a review as quickly as possible, and will </w:t>
      </w:r>
      <w:r>
        <w:t xml:space="preserve">advise the </w:t>
      </w:r>
      <w:r w:rsidR="09C4665A">
        <w:t>Participant</w:t>
      </w:r>
      <w:r>
        <w:t xml:space="preserve"> and their Provider of the review outcome in writing.</w:t>
      </w:r>
    </w:p>
    <w:p w14:paraId="2A87F361" w14:textId="72B2264A" w:rsidR="009067D7" w:rsidRPr="00641EE9" w:rsidRDefault="09C4665A" w:rsidP="008001D8">
      <w:pPr>
        <w:pStyle w:val="guidelinetext"/>
        <w:spacing w:line="240" w:lineRule="auto"/>
        <w:rPr>
          <w:rFonts w:ascii="Calibri" w:eastAsia="Calibri" w:hAnsi="Calibri" w:cs="Times New Roman"/>
        </w:rPr>
      </w:pPr>
      <w:r w:rsidRPr="7AB4DA7A">
        <w:rPr>
          <w:rFonts w:ascii="Calibri" w:eastAsia="Calibri" w:hAnsi="Calibri" w:cs="Times New Roman"/>
        </w:rPr>
        <w:t>Participant</w:t>
      </w:r>
      <w:r w:rsidR="5BC5C32D" w:rsidRPr="7AB4DA7A">
        <w:rPr>
          <w:rFonts w:ascii="Calibri" w:eastAsia="Calibri" w:hAnsi="Calibri" w:cs="Times New Roman"/>
        </w:rPr>
        <w:t>s may appeal a review decision with the Administrative Appeals Tribunal (AAT). As part of the appeals process, the AAT may ask Providers to provide information or evidence. Providers must cooperate and assist the Commonwealth in the appeal process as required.</w:t>
      </w:r>
    </w:p>
    <w:p w14:paraId="76296581" w14:textId="1C696744" w:rsidR="00F43911" w:rsidRDefault="09C4665A" w:rsidP="008001D8">
      <w:pPr>
        <w:pStyle w:val="guidelinetext"/>
        <w:spacing w:line="240" w:lineRule="auto"/>
        <w:rPr>
          <w:rFonts w:ascii="Calibri" w:eastAsia="Calibri" w:hAnsi="Calibri" w:cs="Times New Roman"/>
        </w:rPr>
      </w:pPr>
      <w:r w:rsidRPr="7AB4DA7A">
        <w:rPr>
          <w:rFonts w:ascii="Calibri" w:eastAsia="Calibri" w:hAnsi="Calibri" w:cs="Times New Roman"/>
        </w:rPr>
        <w:t>Participant</w:t>
      </w:r>
      <w:r w:rsidR="5BC5C32D" w:rsidRPr="7AB4DA7A">
        <w:rPr>
          <w:rFonts w:ascii="Calibri" w:eastAsia="Calibri" w:hAnsi="Calibri" w:cs="Times New Roman"/>
        </w:rPr>
        <w:t>s dissatisfied with an Exemption decision made by Services Australia need to request a review from Services Australia.</w:t>
      </w:r>
      <w:bookmarkStart w:id="977" w:name="_Toc12375010"/>
      <w:bookmarkStart w:id="978" w:name="_Toc61605755"/>
      <w:bookmarkStart w:id="979" w:name="_Toc63417447"/>
      <w:bookmarkEnd w:id="977"/>
    </w:p>
    <w:p w14:paraId="7D86788B" w14:textId="08A8171C" w:rsidR="006A4568" w:rsidRPr="006A4568" w:rsidRDefault="006A4568" w:rsidP="00104836">
      <w:pPr>
        <w:pStyle w:val="guidelinedeedref"/>
      </w:pPr>
      <w:r w:rsidRPr="00641EE9">
        <w:t xml:space="preserve">(Deed Reference: </w:t>
      </w:r>
      <w:r w:rsidRPr="00493DBC">
        <w:t>Annexure A1—Definitions</w:t>
      </w:r>
      <w:r>
        <w:t>; Clause 82</w:t>
      </w:r>
      <w:r w:rsidRPr="00641EE9">
        <w:t>)</w:t>
      </w:r>
    </w:p>
    <w:p w14:paraId="129D8CAD" w14:textId="444DC272" w:rsidR="009067D7" w:rsidRPr="00F43911" w:rsidRDefault="009067D7" w:rsidP="00104836">
      <w:pPr>
        <w:pStyle w:val="Heading2"/>
        <w:rPr>
          <w:rFonts w:ascii="Calibri" w:eastAsia="Calibri" w:hAnsi="Calibri"/>
        </w:rPr>
      </w:pPr>
      <w:bookmarkStart w:id="980" w:name="_Toc128741270"/>
      <w:bookmarkStart w:id="981" w:name="_Toc158102838"/>
      <w:bookmarkStart w:id="982" w:name="_Toc159917474"/>
      <w:bookmarkStart w:id="983" w:name="_Toc159921270"/>
      <w:r w:rsidRPr="00641EE9">
        <w:rPr>
          <w:rFonts w:eastAsia="Times New Roman"/>
        </w:rPr>
        <w:lastRenderedPageBreak/>
        <w:t>Duration of an Exemption</w:t>
      </w:r>
      <w:bookmarkEnd w:id="978"/>
      <w:bookmarkEnd w:id="979"/>
      <w:bookmarkEnd w:id="980"/>
      <w:bookmarkEnd w:id="981"/>
      <w:bookmarkEnd w:id="982"/>
      <w:bookmarkEnd w:id="983"/>
    </w:p>
    <w:p w14:paraId="412A8A56" w14:textId="77777777" w:rsidR="009067D7" w:rsidRPr="00641EE9" w:rsidRDefault="009067D7" w:rsidP="008001D8">
      <w:pPr>
        <w:pStyle w:val="guidelinetext"/>
        <w:spacing w:line="240" w:lineRule="auto"/>
      </w:pPr>
      <w:r w:rsidRPr="00641EE9">
        <w:t>Providers must grant Exemptions for the lesser of:</w:t>
      </w:r>
    </w:p>
    <w:p w14:paraId="1809D5A5" w14:textId="1BB49C8E" w:rsidR="009067D7" w:rsidRPr="007B2B8E" w:rsidRDefault="537CC88C" w:rsidP="00104836">
      <w:pPr>
        <w:pStyle w:val="guidelinebullet"/>
      </w:pPr>
      <w:r>
        <w:t xml:space="preserve">the period of time that a </w:t>
      </w:r>
      <w:r w:rsidR="09C4665A">
        <w:t>Participant</w:t>
      </w:r>
      <w:r>
        <w:t>’s circumstances warrant or are expected to warrant an Exemption, or</w:t>
      </w:r>
    </w:p>
    <w:p w14:paraId="2AD86FE9" w14:textId="03D56522" w:rsidR="00A36C46" w:rsidRDefault="7427B85B" w:rsidP="006A5CF9">
      <w:pPr>
        <w:pStyle w:val="guidelinebullet"/>
      </w:pPr>
      <w:r>
        <w:t>the maximum period of time allowed by the Exemption (set out below).</w:t>
      </w:r>
    </w:p>
    <w:p w14:paraId="7358CF04" w14:textId="13DA7AAD" w:rsidR="008356E1" w:rsidRDefault="5BC5C32D" w:rsidP="006A5CF9">
      <w:pPr>
        <w:pStyle w:val="guidelinetext"/>
        <w:spacing w:line="240" w:lineRule="auto"/>
      </w:pPr>
      <w:r>
        <w:t xml:space="preserve">Providers should not grant Exemptions for a period longer than a </w:t>
      </w:r>
      <w:r w:rsidR="09C4665A">
        <w:t>Participant</w:t>
      </w:r>
      <w:r>
        <w:t>’s expected period of participation in ParentsNext, if this is known.</w:t>
      </w:r>
    </w:p>
    <w:p w14:paraId="3F668576" w14:textId="6FC1A80C" w:rsidR="009067D7" w:rsidRPr="00641EE9" w:rsidRDefault="009067D7" w:rsidP="008001D8">
      <w:pPr>
        <w:pStyle w:val="guidelinetext"/>
        <w:spacing w:line="240" w:lineRule="auto"/>
      </w:pPr>
      <w:r w:rsidRPr="00641EE9">
        <w:t>If the reasons for a Provider-granted Exemption no longer exist, it can be ended. Providers cannot end an Exemption granted by Services Australia.</w:t>
      </w:r>
    </w:p>
    <w:p w14:paraId="5B1AE159" w14:textId="51CC10A6" w:rsidR="009067D7" w:rsidRPr="00641EE9" w:rsidRDefault="009067D7" w:rsidP="00104836">
      <w:pPr>
        <w:pStyle w:val="Heading3"/>
        <w:rPr>
          <w:rFonts w:eastAsia="Times New Roman"/>
          <w:lang w:val="en"/>
        </w:rPr>
      </w:pPr>
      <w:bookmarkStart w:id="984" w:name="_Toc63417448"/>
      <w:r w:rsidRPr="00641EE9">
        <w:rPr>
          <w:rFonts w:eastAsia="Times New Roman"/>
          <w:lang w:val="en"/>
        </w:rPr>
        <w:t xml:space="preserve">52-week </w:t>
      </w:r>
      <w:r w:rsidR="00B26175" w:rsidRPr="00641EE9">
        <w:rPr>
          <w:rFonts w:eastAsia="Times New Roman"/>
          <w:lang w:val="en"/>
        </w:rPr>
        <w:t>Exemptions</w:t>
      </w:r>
      <w:r w:rsidRPr="00641EE9">
        <w:rPr>
          <w:rFonts w:eastAsia="Times New Roman"/>
          <w:lang w:val="en"/>
        </w:rPr>
        <w:t xml:space="preserve"> and Services Australia reporting</w:t>
      </w:r>
      <w:bookmarkEnd w:id="984"/>
    </w:p>
    <w:p w14:paraId="42C0AF26" w14:textId="53F482D0" w:rsidR="00F43911" w:rsidRDefault="5BC5C32D" w:rsidP="008001D8">
      <w:pPr>
        <w:pStyle w:val="guidelinetext"/>
        <w:spacing w:line="240" w:lineRule="auto"/>
        <w:rPr>
          <w:color w:val="9CC2E5"/>
          <w:sz w:val="26"/>
          <w:szCs w:val="26"/>
        </w:rPr>
      </w:pPr>
      <w:r>
        <w:t xml:space="preserve">Services Australia will automatically place some </w:t>
      </w:r>
      <w:r w:rsidR="09C4665A">
        <w:t>Participant</w:t>
      </w:r>
      <w:r>
        <w:t xml:space="preserve">s granted a 52-week Exemption on variable reporting. This means that for the duration of the Exemption, </w:t>
      </w:r>
      <w:r w:rsidR="09C4665A">
        <w:t>Participant</w:t>
      </w:r>
      <w:r>
        <w:t xml:space="preserve">s will need to report their income to Services Australia every 12 weeks instead of fortnightly. If the </w:t>
      </w:r>
      <w:r w:rsidR="09C4665A">
        <w:t>Participant</w:t>
      </w:r>
      <w:r>
        <w:t xml:space="preserve"> or their partner (where partnered) are declaring income, they will remain on fortnightly reporting. Where a </w:t>
      </w:r>
      <w:r w:rsidR="09C4665A">
        <w:t>Participant</w:t>
      </w:r>
      <w:r>
        <w:t xml:space="preserve"> is on variable reporting, Services Australia notifies them when their variable reporting arrangements start and end.</w:t>
      </w:r>
      <w:bookmarkStart w:id="985" w:name="_Toc61605756"/>
      <w:bookmarkStart w:id="986" w:name="_Toc63417449"/>
    </w:p>
    <w:p w14:paraId="17BD4DD6" w14:textId="17C3848C" w:rsidR="009067D7" w:rsidRPr="00F43911" w:rsidRDefault="009067D7" w:rsidP="00104836">
      <w:pPr>
        <w:pStyle w:val="Heading2"/>
        <w:rPr>
          <w:rFonts w:ascii="Calibri" w:eastAsia="Calibri" w:hAnsi="Calibri"/>
          <w:color w:val="9CC2E5"/>
        </w:rPr>
      </w:pPr>
      <w:bookmarkStart w:id="987" w:name="_Toc128741271"/>
      <w:bookmarkStart w:id="988" w:name="_Toc158102839"/>
      <w:bookmarkStart w:id="989" w:name="_Toc159917475"/>
      <w:bookmarkStart w:id="990" w:name="_Toc159921271"/>
      <w:r w:rsidRPr="00641EE9">
        <w:rPr>
          <w:rFonts w:eastAsia="Times New Roman"/>
          <w:sz w:val="32"/>
        </w:rPr>
        <w:t xml:space="preserve">Types of Exemptions </w:t>
      </w:r>
      <w:r w:rsidRPr="00641EE9">
        <w:rPr>
          <w:rFonts w:eastAsia="Times New Roman"/>
        </w:rPr>
        <w:t>(temporary incapacity, caring responsibilities and special circumstances)</w:t>
      </w:r>
      <w:bookmarkEnd w:id="985"/>
      <w:bookmarkEnd w:id="986"/>
      <w:bookmarkEnd w:id="987"/>
      <w:bookmarkEnd w:id="988"/>
      <w:bookmarkEnd w:id="989"/>
      <w:bookmarkEnd w:id="990"/>
    </w:p>
    <w:p w14:paraId="545FD8D1" w14:textId="77777777" w:rsidR="009067D7" w:rsidRPr="00641EE9" w:rsidRDefault="009067D7" w:rsidP="00104836">
      <w:pPr>
        <w:pStyle w:val="Heading3"/>
        <w:rPr>
          <w:rFonts w:eastAsia="Times New Roman"/>
        </w:rPr>
      </w:pPr>
      <w:bookmarkStart w:id="991" w:name="_Toc61605757"/>
      <w:bookmarkStart w:id="992" w:name="_Toc63417450"/>
      <w:r w:rsidRPr="00641EE9">
        <w:rPr>
          <w:rFonts w:eastAsia="Times New Roman"/>
        </w:rPr>
        <w:t>Temporary incapacity</w:t>
      </w:r>
      <w:bookmarkEnd w:id="991"/>
      <w:bookmarkEnd w:id="992"/>
    </w:p>
    <w:p w14:paraId="7C0DAE1A" w14:textId="77777777" w:rsidR="009067D7" w:rsidRPr="00641EE9" w:rsidRDefault="009067D7" w:rsidP="008001D8">
      <w:pPr>
        <w:pStyle w:val="Heading4"/>
        <w:spacing w:line="240" w:lineRule="auto"/>
        <w:rPr>
          <w:rFonts w:eastAsia="Times New Roman"/>
          <w:lang w:val="en"/>
        </w:rPr>
      </w:pPr>
      <w:bookmarkStart w:id="993" w:name="_Toc63417451"/>
      <w:r w:rsidRPr="00641EE9">
        <w:rPr>
          <w:rFonts w:eastAsia="Times New Roman"/>
          <w:lang w:val="en"/>
        </w:rPr>
        <w:t>Temporary medical incapacity</w:t>
      </w:r>
      <w:bookmarkEnd w:id="993"/>
    </w:p>
    <w:p w14:paraId="33DD1607" w14:textId="265926A0" w:rsidR="009067D7" w:rsidRPr="00641EE9" w:rsidRDefault="009067D7" w:rsidP="008001D8">
      <w:pPr>
        <w:pStyle w:val="guidelinetext"/>
        <w:spacing w:line="240" w:lineRule="auto"/>
        <w:rPr>
          <w:lang w:val="en"/>
        </w:rPr>
      </w:pPr>
      <w:r w:rsidRPr="00641EE9">
        <w:rPr>
          <w:lang w:val="en"/>
        </w:rPr>
        <w:t>Exemption type:</w:t>
      </w:r>
      <w:r w:rsidRPr="00641EE9">
        <w:rPr>
          <w:lang w:val="en"/>
        </w:rPr>
        <w:tab/>
        <w:t>case-by-case</w:t>
      </w:r>
    </w:p>
    <w:p w14:paraId="43A2EAAD" w14:textId="17FDCA79" w:rsidR="009067D7" w:rsidRPr="00641EE9" w:rsidRDefault="009067D7" w:rsidP="008001D8">
      <w:pPr>
        <w:pStyle w:val="guidelinetext"/>
        <w:spacing w:line="240" w:lineRule="auto"/>
        <w:rPr>
          <w:lang w:val="en"/>
        </w:rPr>
      </w:pPr>
      <w:r w:rsidRPr="00641EE9">
        <w:rPr>
          <w:lang w:val="en"/>
        </w:rPr>
        <w:t>Maximum duration:</w:t>
      </w:r>
      <w:r w:rsidR="00481E3A">
        <w:rPr>
          <w:lang w:val="en"/>
        </w:rPr>
        <w:tab/>
      </w:r>
      <w:r w:rsidRPr="00641EE9">
        <w:rPr>
          <w:lang w:val="en"/>
        </w:rPr>
        <w:t>13 weeks</w:t>
      </w:r>
    </w:p>
    <w:p w14:paraId="5C11CA69" w14:textId="78C7BE2E" w:rsidR="009067D7" w:rsidRPr="00641EE9" w:rsidRDefault="009067D7" w:rsidP="008001D8">
      <w:pPr>
        <w:pStyle w:val="guidelinetext"/>
        <w:spacing w:line="240" w:lineRule="auto"/>
        <w:rPr>
          <w:lang w:val="en"/>
        </w:rPr>
      </w:pPr>
      <w:r w:rsidRPr="00641EE9">
        <w:rPr>
          <w:lang w:val="en"/>
        </w:rPr>
        <w:t>Evidence required:</w:t>
      </w:r>
      <w:r w:rsidR="00481E3A">
        <w:rPr>
          <w:lang w:val="en"/>
        </w:rPr>
        <w:tab/>
      </w:r>
      <w:r w:rsidRPr="00641EE9">
        <w:rPr>
          <w:lang w:val="en"/>
        </w:rPr>
        <w:t>medical certificate</w:t>
      </w:r>
    </w:p>
    <w:p w14:paraId="318EF6A3" w14:textId="5AE5370D" w:rsidR="009067D7" w:rsidRPr="00641EE9" w:rsidRDefault="5BC5C32D" w:rsidP="008001D8">
      <w:pPr>
        <w:pStyle w:val="guidelinetext"/>
        <w:spacing w:line="240" w:lineRule="auto"/>
      </w:pPr>
      <w:r>
        <w:t xml:space="preserve">Under Social Security Law, </w:t>
      </w:r>
      <w:r w:rsidR="09C4665A">
        <w:t>Participant</w:t>
      </w:r>
      <w:r>
        <w:t xml:space="preserve">s with a temporary medical incapacity and assessed as being unable to work or undertake an appropriate activity for </w:t>
      </w:r>
      <w:r w:rsidR="39869ED2">
        <w:t>8</w:t>
      </w:r>
      <w:r>
        <w:t xml:space="preserve"> or more hours a week are entitled to an Exemption.</w:t>
      </w:r>
    </w:p>
    <w:p w14:paraId="5498928C" w14:textId="15036012" w:rsidR="009067D7" w:rsidRPr="00641EE9" w:rsidRDefault="5BC5C32D" w:rsidP="008001D8">
      <w:pPr>
        <w:pStyle w:val="guidelinetext"/>
        <w:spacing w:line="240" w:lineRule="auto"/>
      </w:pPr>
      <w:r>
        <w:t xml:space="preserve">Providers can grant an Exemption to a </w:t>
      </w:r>
      <w:r w:rsidR="09C4665A">
        <w:t>Participant</w:t>
      </w:r>
      <w:r>
        <w:t xml:space="preserve"> with a temporary medical condition (such as injuries from accidents and episodic periods of depression) and who provide a medical certificate stating:</w:t>
      </w:r>
    </w:p>
    <w:p w14:paraId="7C3ADBB3" w14:textId="77777777" w:rsidR="009067D7" w:rsidRPr="007B2B8E" w:rsidRDefault="683279DA" w:rsidP="00104836">
      <w:pPr>
        <w:pStyle w:val="guidelinebullet"/>
      </w:pPr>
      <w:r>
        <w:t>the medical practitioner’s diagnosis</w:t>
      </w:r>
    </w:p>
    <w:p w14:paraId="790B4FDE" w14:textId="77777777" w:rsidR="009067D7" w:rsidRPr="007B2B8E" w:rsidRDefault="683279DA" w:rsidP="00104836">
      <w:pPr>
        <w:pStyle w:val="guidelinebullet"/>
      </w:pPr>
      <w:r>
        <w:t>the medical practitioner’s prognosis</w:t>
      </w:r>
    </w:p>
    <w:p w14:paraId="420402F1" w14:textId="0AE5DD14" w:rsidR="009067D7" w:rsidRPr="007B2B8E" w:rsidRDefault="537CC88C" w:rsidP="00104836">
      <w:pPr>
        <w:pStyle w:val="guidelinebullet"/>
      </w:pPr>
      <w:r>
        <w:t xml:space="preserve">that the </w:t>
      </w:r>
      <w:r w:rsidR="09C4665A">
        <w:t>Participant</w:t>
      </w:r>
      <w:r>
        <w:t xml:space="preserve"> is incapacitated for work, and</w:t>
      </w:r>
    </w:p>
    <w:p w14:paraId="2EF1A4CE" w14:textId="4B3D90BC" w:rsidR="009067D7" w:rsidRPr="007B2B8E" w:rsidRDefault="537CC88C" w:rsidP="00104836">
      <w:pPr>
        <w:pStyle w:val="guidelinebullet"/>
      </w:pPr>
      <w:r>
        <w:t xml:space="preserve">the period for which the </w:t>
      </w:r>
      <w:r w:rsidR="09C4665A">
        <w:t>Participant</w:t>
      </w:r>
      <w:r>
        <w:t xml:space="preserve"> is incapacitated.</w:t>
      </w:r>
    </w:p>
    <w:p w14:paraId="074C30BB" w14:textId="347FFCDD" w:rsidR="009067D7" w:rsidRPr="00641EE9" w:rsidRDefault="009067D7" w:rsidP="008001D8">
      <w:pPr>
        <w:pStyle w:val="guidelinetext"/>
        <w:spacing w:line="240" w:lineRule="auto"/>
      </w:pPr>
      <w:r w:rsidRPr="00641EE9">
        <w:t>Providers must grant Exemptions due to temporary medical incapacity for the period stated on the medical certificate, or for a maximum of 13 weeks, whichever is less.</w:t>
      </w:r>
    </w:p>
    <w:p w14:paraId="10F62AC3" w14:textId="52B44B30" w:rsidR="009067D7" w:rsidRPr="00641EE9" w:rsidRDefault="5BC5C32D" w:rsidP="008001D8">
      <w:pPr>
        <w:pStyle w:val="guidelinetext"/>
        <w:spacing w:line="240" w:lineRule="auto"/>
      </w:pPr>
      <w:r>
        <w:t xml:space="preserve">Providers can grant a further Exemption if a </w:t>
      </w:r>
      <w:r w:rsidR="09C4665A">
        <w:t>Participant</w:t>
      </w:r>
      <w:r>
        <w:t xml:space="preserve">’s circumstances remain in effect, as evidenced by the same or additional medical certificate, for the lesser of the period stated in the medical certificate or 13 weeks. If a </w:t>
      </w:r>
      <w:r w:rsidR="09C4665A">
        <w:t>Participant</w:t>
      </w:r>
      <w:r>
        <w:t xml:space="preserve"> provides written evidence of their ongoing incapacity, other than a medical certificate, and their circumstances make it unreasonable for them to obtain a medical certificate, Providers may extend their Exemption period by up to </w:t>
      </w:r>
      <w:r w:rsidR="39869ED2">
        <w:t>4</w:t>
      </w:r>
      <w:r>
        <w:t xml:space="preserve"> weeks (maximum).</w:t>
      </w:r>
    </w:p>
    <w:p w14:paraId="4ED3307D" w14:textId="4D3A9804" w:rsidR="009067D7" w:rsidRPr="00641EE9" w:rsidRDefault="5BC5C32D" w:rsidP="008001D8">
      <w:pPr>
        <w:pStyle w:val="guidelinetext"/>
        <w:spacing w:line="240" w:lineRule="auto"/>
      </w:pPr>
      <w:r>
        <w:t xml:space="preserve">Under Social Security Law, Providers must not grant Exemptions to </w:t>
      </w:r>
      <w:r w:rsidR="09C4665A">
        <w:t>Participant</w:t>
      </w:r>
      <w:r>
        <w:t>s whose incapacity is wholly or predominately due to drug or alcohol misuse.</w:t>
      </w:r>
    </w:p>
    <w:p w14:paraId="16F8075A" w14:textId="7F5C8BB5" w:rsidR="009067D7" w:rsidRPr="00641EE9" w:rsidRDefault="5BC5C32D" w:rsidP="008001D8">
      <w:pPr>
        <w:pStyle w:val="guidelinetext"/>
        <w:spacing w:line="240" w:lineRule="auto"/>
      </w:pPr>
      <w:r>
        <w:lastRenderedPageBreak/>
        <w:t xml:space="preserve">For </w:t>
      </w:r>
      <w:r w:rsidR="09C4665A">
        <w:t>Participant</w:t>
      </w:r>
      <w:r>
        <w:t xml:space="preserve">s with evidence of medium or long-term medical conditions, Providers should consider if the </w:t>
      </w:r>
      <w:r w:rsidR="09C4665A">
        <w:t>Participant</w:t>
      </w:r>
      <w:r>
        <w:t xml:space="preserve"> is able to participate in services that will help them prepare for work with their condition. Providers can also consider modifying or reducing the </w:t>
      </w:r>
      <w:r w:rsidR="09C4665A">
        <w:t>Participant</w:t>
      </w:r>
      <w:r>
        <w:t xml:space="preserve">’s Requirements, or seeking a new suitable Activity, rather than granting an Exemption. Medium or long-term conditions are usually episodic or chronic in nature and include schizophrenia, psychosis, depression and anxiety. Where appropriate, Providers should consider advising a </w:t>
      </w:r>
      <w:r w:rsidR="09C4665A">
        <w:t>Participant</w:t>
      </w:r>
      <w:r>
        <w:t xml:space="preserve"> to test their eligibility for the Disability Support Pension </w:t>
      </w:r>
      <w:r w:rsidR="5399943D">
        <w:t xml:space="preserve">with </w:t>
      </w:r>
      <w:r>
        <w:t>Services Australia.</w:t>
      </w:r>
    </w:p>
    <w:p w14:paraId="443EB64D" w14:textId="77777777" w:rsidR="009067D7" w:rsidRPr="00641EE9" w:rsidRDefault="009067D7" w:rsidP="008001D8">
      <w:pPr>
        <w:pStyle w:val="Heading4"/>
        <w:spacing w:line="240" w:lineRule="auto"/>
        <w:rPr>
          <w:rFonts w:eastAsia="Times New Roman"/>
          <w:lang w:val="en"/>
        </w:rPr>
      </w:pPr>
      <w:bookmarkStart w:id="994" w:name="_Toc63417452"/>
      <w:r w:rsidRPr="00641EE9">
        <w:rPr>
          <w:rFonts w:eastAsia="Times New Roman"/>
          <w:lang w:val="en"/>
        </w:rPr>
        <w:t>Temporary incapacity—serious illness</w:t>
      </w:r>
      <w:bookmarkEnd w:id="994"/>
    </w:p>
    <w:p w14:paraId="34E48110" w14:textId="72A10D3C" w:rsidR="009067D7" w:rsidRPr="00641EE9" w:rsidRDefault="009067D7" w:rsidP="008001D8">
      <w:pPr>
        <w:pStyle w:val="guidelinetext"/>
        <w:spacing w:line="240" w:lineRule="auto"/>
        <w:rPr>
          <w:lang w:val="en"/>
        </w:rPr>
      </w:pPr>
      <w:r w:rsidRPr="00641EE9">
        <w:rPr>
          <w:lang w:val="en"/>
        </w:rPr>
        <w:t>Exemption type:</w:t>
      </w:r>
      <w:r w:rsidR="00481E3A">
        <w:rPr>
          <w:lang w:val="en"/>
        </w:rPr>
        <w:tab/>
      </w:r>
      <w:r w:rsidRPr="00641EE9">
        <w:rPr>
          <w:lang w:val="en"/>
        </w:rPr>
        <w:t>case-by-case</w:t>
      </w:r>
    </w:p>
    <w:p w14:paraId="3D381B87" w14:textId="5499A2E1" w:rsidR="009067D7" w:rsidRPr="00641EE9" w:rsidRDefault="009067D7" w:rsidP="008001D8">
      <w:pPr>
        <w:pStyle w:val="guidelinetext"/>
        <w:spacing w:line="240" w:lineRule="auto"/>
        <w:rPr>
          <w:lang w:val="en"/>
        </w:rPr>
      </w:pPr>
      <w:r w:rsidRPr="00641EE9">
        <w:rPr>
          <w:lang w:val="en"/>
        </w:rPr>
        <w:t>Maximum duration:</w:t>
      </w:r>
      <w:r w:rsidR="00481E3A">
        <w:rPr>
          <w:lang w:val="en"/>
        </w:rPr>
        <w:tab/>
      </w:r>
      <w:r w:rsidRPr="00641EE9">
        <w:rPr>
          <w:lang w:val="en"/>
        </w:rPr>
        <w:t>52 weeks</w:t>
      </w:r>
    </w:p>
    <w:p w14:paraId="2C84E648" w14:textId="5FA7CD3D" w:rsidR="009067D7" w:rsidRPr="00641EE9" w:rsidRDefault="009067D7" w:rsidP="008001D8">
      <w:pPr>
        <w:pStyle w:val="guidelinetext"/>
        <w:spacing w:line="240" w:lineRule="auto"/>
        <w:rPr>
          <w:lang w:val="en"/>
        </w:rPr>
      </w:pPr>
      <w:r w:rsidRPr="00641EE9">
        <w:rPr>
          <w:lang w:val="en"/>
        </w:rPr>
        <w:t>Evidence required:</w:t>
      </w:r>
      <w:r w:rsidR="00481E3A">
        <w:rPr>
          <w:lang w:val="en"/>
        </w:rPr>
        <w:tab/>
      </w:r>
      <w:r w:rsidRPr="00641EE9">
        <w:rPr>
          <w:lang w:val="en"/>
        </w:rPr>
        <w:t>medical certificate or equivalent evidence</w:t>
      </w:r>
    </w:p>
    <w:p w14:paraId="018322A4" w14:textId="125F9D42" w:rsidR="009067D7" w:rsidRPr="00641EE9" w:rsidRDefault="5BC5C32D" w:rsidP="008001D8">
      <w:pPr>
        <w:pStyle w:val="guidelinetext"/>
        <w:spacing w:line="240" w:lineRule="auto"/>
      </w:pPr>
      <w:r>
        <w:t xml:space="preserve">A </w:t>
      </w:r>
      <w:r w:rsidR="09C4665A">
        <w:t>Participant</w:t>
      </w:r>
      <w:r>
        <w:t xml:space="preserve"> may be considered seriously ill if they have one of the following medical conditions:</w:t>
      </w:r>
    </w:p>
    <w:p w14:paraId="1ED48FD3" w14:textId="77777777" w:rsidR="009067D7" w:rsidRPr="007B2B8E" w:rsidRDefault="683279DA" w:rsidP="00104836">
      <w:pPr>
        <w:pStyle w:val="guidelinebullet"/>
      </w:pPr>
      <w:r>
        <w:t>cancer/leukaemia</w:t>
      </w:r>
    </w:p>
    <w:p w14:paraId="5B9E4581" w14:textId="77777777" w:rsidR="009067D7" w:rsidRPr="007B2B8E" w:rsidRDefault="683279DA" w:rsidP="00104836">
      <w:pPr>
        <w:pStyle w:val="guidelinebullet"/>
      </w:pPr>
      <w:r>
        <w:t>severe stroke</w:t>
      </w:r>
    </w:p>
    <w:p w14:paraId="61DD3F83" w14:textId="77777777" w:rsidR="009067D7" w:rsidRPr="007B2B8E" w:rsidRDefault="683279DA" w:rsidP="00104836">
      <w:pPr>
        <w:pStyle w:val="guidelinebullet"/>
      </w:pPr>
      <w:r>
        <w:t>acquired brain injury</w:t>
      </w:r>
    </w:p>
    <w:p w14:paraId="7FDA7E6B" w14:textId="77777777" w:rsidR="009067D7" w:rsidRPr="007B2B8E" w:rsidRDefault="683279DA" w:rsidP="00104836">
      <w:pPr>
        <w:pStyle w:val="guidelinebullet"/>
      </w:pPr>
      <w:r>
        <w:t>serious burns</w:t>
      </w:r>
    </w:p>
    <w:p w14:paraId="7C30DC68" w14:textId="2B6ED2FA" w:rsidR="009067D7" w:rsidRPr="007B2B8E" w:rsidRDefault="683279DA" w:rsidP="00104836">
      <w:pPr>
        <w:pStyle w:val="guidelinebullet"/>
      </w:pPr>
      <w:r>
        <w:t>serious physical injuries requiring long recovery periods</w:t>
      </w:r>
      <w:r w:rsidR="7123186F">
        <w:t>,</w:t>
      </w:r>
      <w:r w:rsidR="6AADBDD2">
        <w:t xml:space="preserve"> or</w:t>
      </w:r>
    </w:p>
    <w:p w14:paraId="798486A0" w14:textId="48ED2865" w:rsidR="009067D7" w:rsidRPr="007B2B8E" w:rsidRDefault="537CC88C" w:rsidP="00104836">
      <w:pPr>
        <w:pStyle w:val="guidelinebullet"/>
      </w:pPr>
      <w:r>
        <w:t xml:space="preserve">severe mental health conditions, which the </w:t>
      </w:r>
      <w:r w:rsidR="09C4665A">
        <w:t>Participant</w:t>
      </w:r>
      <w:r>
        <w:t xml:space="preserve"> is receiving treatment for in an institutional setting.</w:t>
      </w:r>
    </w:p>
    <w:p w14:paraId="6C2DAA46" w14:textId="1A4695EA" w:rsidR="009067D7" w:rsidRPr="00641EE9" w:rsidRDefault="5BC5C32D" w:rsidP="008001D8">
      <w:pPr>
        <w:pStyle w:val="guidelinetext"/>
        <w:spacing w:line="240" w:lineRule="auto"/>
      </w:pPr>
      <w:r>
        <w:t xml:space="preserve">Providers may grant subsequent Exemptions without requiring additional medical certificates to </w:t>
      </w:r>
      <w:r w:rsidR="09C4665A">
        <w:t>Participant</w:t>
      </w:r>
      <w:r>
        <w:t>s who are seriously ill and undergoing treatment. Providers can continue granting subsequent exemptions for the period stated on the original medical certificate or for a maximum of 52 weeks from the date of the first Exemption.</w:t>
      </w:r>
    </w:p>
    <w:p w14:paraId="2EEA2CE7" w14:textId="468D9B48" w:rsidR="009067D7" w:rsidRPr="00641EE9" w:rsidRDefault="5BC5C32D" w:rsidP="008001D8">
      <w:pPr>
        <w:pStyle w:val="guidelinetext"/>
        <w:spacing w:line="240" w:lineRule="auto"/>
      </w:pPr>
      <w:r>
        <w:t xml:space="preserve">Providers may only grant subsequent Exemptions without requiring additional medical certificates for a </w:t>
      </w:r>
      <w:r w:rsidR="09C4665A">
        <w:t>Participant</w:t>
      </w:r>
      <w:r>
        <w:t xml:space="preserve"> who continues to meet the criteria for a temporary incapacity Exemption and:</w:t>
      </w:r>
    </w:p>
    <w:p w14:paraId="68C95BED" w14:textId="250A72C6" w:rsidR="009067D7" w:rsidRPr="007B2B8E" w:rsidRDefault="683279DA" w:rsidP="00104836">
      <w:pPr>
        <w:pStyle w:val="guidelinebullet"/>
      </w:pPr>
      <w:r>
        <w:t>ha</w:t>
      </w:r>
      <w:r w:rsidR="614E8DB7">
        <w:t>s</w:t>
      </w:r>
      <w:r>
        <w:t xml:space="preserve"> one of the medical conditions listed above</w:t>
      </w:r>
    </w:p>
    <w:p w14:paraId="0FD89447" w14:textId="1CE1D206" w:rsidR="009067D7" w:rsidRPr="007B2B8E" w:rsidRDefault="683279DA" w:rsidP="00104836">
      <w:pPr>
        <w:pStyle w:val="guidelinebullet"/>
      </w:pPr>
      <w:r>
        <w:t>they are undergoing and/or recovering from intensive medical treatment (such as chemotherapy or radiotherapy) or undertaking rehabilitation for the serious illness</w:t>
      </w:r>
    </w:p>
    <w:p w14:paraId="02BD20F8" w14:textId="77777777" w:rsidR="009067D7" w:rsidRPr="007B2B8E" w:rsidRDefault="683279DA" w:rsidP="00104836">
      <w:pPr>
        <w:pStyle w:val="guidelinebullet"/>
      </w:pPr>
      <w:r>
        <w:t>there is little prospect of significant improvement in their medical condition over the period stated on the medical certificate, and</w:t>
      </w:r>
    </w:p>
    <w:p w14:paraId="2CA66DE9" w14:textId="77777777" w:rsidR="009067D7" w:rsidRPr="007B2B8E" w:rsidRDefault="683279DA" w:rsidP="00104836">
      <w:pPr>
        <w:pStyle w:val="guidelinebullet"/>
      </w:pPr>
      <w:r>
        <w:t>requiring them to obtain an additional, valid medical certificate at the end of each Exemption period would place unreasonable physical and/or mental burden and/or stress on them.</w:t>
      </w:r>
    </w:p>
    <w:p w14:paraId="07D356BF" w14:textId="77777777" w:rsidR="009067D7" w:rsidRPr="00641EE9" w:rsidRDefault="009067D7" w:rsidP="00104836">
      <w:pPr>
        <w:pStyle w:val="Heading2"/>
        <w:rPr>
          <w:rFonts w:eastAsia="Times New Roman"/>
        </w:rPr>
      </w:pPr>
      <w:bookmarkStart w:id="995" w:name="_Toc61605758"/>
      <w:bookmarkStart w:id="996" w:name="_Toc63417453"/>
      <w:bookmarkStart w:id="997" w:name="_Toc128741272"/>
      <w:bookmarkStart w:id="998" w:name="_Toc158102840"/>
      <w:bookmarkStart w:id="999" w:name="_Toc159917476"/>
      <w:bookmarkStart w:id="1000" w:name="_Toc159921272"/>
      <w:r w:rsidRPr="00641EE9">
        <w:rPr>
          <w:rFonts w:eastAsia="Times New Roman"/>
        </w:rPr>
        <w:t>Caring responsibilities</w:t>
      </w:r>
      <w:bookmarkEnd w:id="995"/>
      <w:bookmarkEnd w:id="996"/>
      <w:bookmarkEnd w:id="997"/>
      <w:bookmarkEnd w:id="998"/>
      <w:bookmarkEnd w:id="999"/>
      <w:bookmarkEnd w:id="1000"/>
    </w:p>
    <w:p w14:paraId="51B3925C" w14:textId="4DE684F0" w:rsidR="009067D7" w:rsidRPr="00641EE9" w:rsidRDefault="5BC5C32D" w:rsidP="008001D8">
      <w:pPr>
        <w:pStyle w:val="guidelinetext"/>
        <w:spacing w:line="240" w:lineRule="auto"/>
        <w:rPr>
          <w:lang w:val="en"/>
        </w:rPr>
      </w:pPr>
      <w:r>
        <w:t xml:space="preserve">There are a range of circumstances in which a </w:t>
      </w:r>
      <w:r w:rsidR="09C4665A">
        <w:t>Participant</w:t>
      </w:r>
      <w:r>
        <w:t xml:space="preserve"> may be eligible for an Exemption for caring responsibilities. While automatic Exemptions may be granted in some cases where evidence requirements are met, </w:t>
      </w:r>
      <w:r w:rsidRPr="7AB4DA7A">
        <w:rPr>
          <w:lang w:val="en"/>
        </w:rPr>
        <w:t>Providers will need to use their judgement about what is appropriate evidence in other cases.</w:t>
      </w:r>
    </w:p>
    <w:p w14:paraId="7102BD5E" w14:textId="77777777" w:rsidR="009067D7" w:rsidRPr="00641EE9" w:rsidRDefault="009067D7" w:rsidP="00104836">
      <w:pPr>
        <w:pStyle w:val="Heading3"/>
        <w:rPr>
          <w:rFonts w:eastAsia="Times New Roman"/>
          <w:lang w:val="en"/>
        </w:rPr>
      </w:pPr>
      <w:bookmarkStart w:id="1001" w:name="_Toc63417454"/>
      <w:r w:rsidRPr="00641EE9">
        <w:rPr>
          <w:rFonts w:eastAsia="Times New Roman"/>
          <w:lang w:val="en"/>
        </w:rPr>
        <w:lastRenderedPageBreak/>
        <w:t>Providing home schooling</w:t>
      </w:r>
      <w:bookmarkEnd w:id="1001"/>
    </w:p>
    <w:p w14:paraId="1127B936" w14:textId="7A12968F" w:rsidR="009067D7" w:rsidRPr="00641EE9" w:rsidRDefault="5BC5C32D" w:rsidP="008001D8">
      <w:pPr>
        <w:pStyle w:val="guidelinetext"/>
        <w:spacing w:line="240" w:lineRule="auto"/>
      </w:pPr>
      <w:r w:rsidRPr="7AB4DA7A">
        <w:rPr>
          <w:lang w:val="en"/>
        </w:rPr>
        <w:t xml:space="preserve">Providers must grant this Exemption </w:t>
      </w:r>
      <w:r>
        <w:t xml:space="preserve">if a </w:t>
      </w:r>
      <w:r w:rsidR="09C4665A">
        <w:t>Participant</w:t>
      </w:r>
      <w:r>
        <w:t xml:space="preserve"> is the principal carer of one or more children, or the main supporter of one or more secondary pupil children, and is a home educator of one or more of those children.</w:t>
      </w:r>
    </w:p>
    <w:p w14:paraId="3BF8FC0C" w14:textId="77777777" w:rsidR="009067D7" w:rsidRPr="00641EE9" w:rsidRDefault="009067D7" w:rsidP="008001D8">
      <w:pPr>
        <w:pStyle w:val="guidelinetext"/>
        <w:spacing w:line="240" w:lineRule="auto"/>
        <w:rPr>
          <w:lang w:val="en"/>
        </w:rPr>
      </w:pPr>
      <w:r w:rsidRPr="00641EE9">
        <w:rPr>
          <w:lang w:val="en"/>
        </w:rPr>
        <w:t>Exemption type:</w:t>
      </w:r>
      <w:r w:rsidRPr="00641EE9">
        <w:rPr>
          <w:lang w:val="en"/>
        </w:rPr>
        <w:tab/>
        <w:t>automatic on request</w:t>
      </w:r>
    </w:p>
    <w:p w14:paraId="59EA315F" w14:textId="77777777" w:rsidR="009067D7" w:rsidRPr="00641EE9" w:rsidRDefault="009067D7" w:rsidP="008001D8">
      <w:pPr>
        <w:pStyle w:val="guidelinetext"/>
        <w:spacing w:line="240" w:lineRule="auto"/>
        <w:rPr>
          <w:lang w:val="en"/>
        </w:rPr>
      </w:pPr>
      <w:r w:rsidRPr="00641EE9">
        <w:rPr>
          <w:lang w:val="en"/>
        </w:rPr>
        <w:t>Maximum duration:</w:t>
      </w:r>
      <w:r w:rsidRPr="00641EE9">
        <w:rPr>
          <w:lang w:val="en"/>
        </w:rPr>
        <w:tab/>
        <w:t>52 weeks</w:t>
      </w:r>
    </w:p>
    <w:p w14:paraId="087501A0" w14:textId="537D7034" w:rsidR="009067D7" w:rsidRPr="00641EE9" w:rsidRDefault="5BC5C32D" w:rsidP="008001D8">
      <w:pPr>
        <w:ind w:left="3600" w:hanging="2160"/>
        <w:rPr>
          <w:rFonts w:ascii="Calibri" w:eastAsia="Calibri" w:hAnsi="Calibri" w:cs="Times New Roman"/>
          <w:lang w:val="en"/>
        </w:rPr>
      </w:pPr>
      <w:r w:rsidRPr="7AB4DA7A">
        <w:rPr>
          <w:rStyle w:val="guidelinetextChar"/>
        </w:rPr>
        <w:t>Evidence required:</w:t>
      </w:r>
      <w:r w:rsidR="009067D7">
        <w:tab/>
      </w:r>
      <w:r w:rsidRPr="7AB4DA7A">
        <w:rPr>
          <w:rStyle w:val="guidelinetextChar"/>
        </w:rPr>
        <w:t xml:space="preserve">evidence of </w:t>
      </w:r>
      <w:r w:rsidR="09C4665A" w:rsidRPr="7AB4DA7A">
        <w:rPr>
          <w:rStyle w:val="guidelinetextChar"/>
        </w:rPr>
        <w:t>Participant</w:t>
      </w:r>
      <w:r w:rsidRPr="7AB4DA7A">
        <w:rPr>
          <w:rStyle w:val="guidelinetextChar"/>
        </w:rPr>
        <w:t>’s child’s</w:t>
      </w:r>
      <w:r w:rsidRPr="7AB4DA7A">
        <w:rPr>
          <w:rFonts w:ascii="Calibri" w:eastAsia="Calibri" w:hAnsi="Calibri" w:cs="Times New Roman"/>
          <w:lang w:val="en"/>
        </w:rPr>
        <w:t xml:space="preserve"> enrolment in primary or </w:t>
      </w:r>
      <w:r w:rsidRPr="7AB4DA7A">
        <w:rPr>
          <w:rStyle w:val="guidelinetextChar"/>
        </w:rPr>
        <w:t>secondary home schooling</w:t>
      </w:r>
    </w:p>
    <w:p w14:paraId="0BCC111F" w14:textId="77777777" w:rsidR="009067D7" w:rsidRPr="00641EE9" w:rsidRDefault="009067D7" w:rsidP="00104836">
      <w:pPr>
        <w:pStyle w:val="Heading3"/>
        <w:rPr>
          <w:rFonts w:eastAsia="Times New Roman"/>
          <w:lang w:val="en"/>
        </w:rPr>
      </w:pPr>
      <w:bookmarkStart w:id="1002" w:name="_Toc63417455"/>
      <w:r w:rsidRPr="00641EE9">
        <w:rPr>
          <w:rFonts w:eastAsia="Times New Roman"/>
          <w:lang w:val="en"/>
        </w:rPr>
        <w:t>Providing distance education</w:t>
      </w:r>
      <w:bookmarkEnd w:id="1002"/>
    </w:p>
    <w:p w14:paraId="2EB99C5E" w14:textId="116542CA" w:rsidR="009067D7" w:rsidRPr="00641EE9" w:rsidRDefault="5BC5C32D" w:rsidP="008001D8">
      <w:pPr>
        <w:pStyle w:val="guidelinetext"/>
        <w:spacing w:line="240" w:lineRule="auto"/>
      </w:pPr>
      <w:r w:rsidRPr="7AB4DA7A">
        <w:rPr>
          <w:lang w:val="en"/>
        </w:rPr>
        <w:t xml:space="preserve">Providers must grant this Exemption </w:t>
      </w:r>
      <w:r>
        <w:t xml:space="preserve">if a </w:t>
      </w:r>
      <w:r w:rsidR="09C4665A">
        <w:t>Participant</w:t>
      </w:r>
      <w:r>
        <w:t xml:space="preserve"> is the principal carer of one or more children, or the main supporter of one or more secondary pupil children, and is a distance educator of one or more of those children.</w:t>
      </w:r>
    </w:p>
    <w:p w14:paraId="21B08E47" w14:textId="77777777" w:rsidR="009067D7" w:rsidRPr="00641EE9" w:rsidRDefault="009067D7" w:rsidP="008001D8">
      <w:pPr>
        <w:pStyle w:val="guidelinetext"/>
        <w:spacing w:line="240" w:lineRule="auto"/>
        <w:rPr>
          <w:rFonts w:cs="Calibri"/>
          <w:lang w:val="en"/>
        </w:rPr>
      </w:pPr>
      <w:r w:rsidRPr="00641EE9">
        <w:rPr>
          <w:rFonts w:cs="Calibri"/>
          <w:lang w:val="en"/>
        </w:rPr>
        <w:t>Exemption type:</w:t>
      </w:r>
      <w:r w:rsidRPr="00641EE9">
        <w:rPr>
          <w:rFonts w:cs="Calibri"/>
          <w:lang w:val="en"/>
        </w:rPr>
        <w:tab/>
        <w:t>automatic on request</w:t>
      </w:r>
    </w:p>
    <w:p w14:paraId="0D4F0241" w14:textId="77777777" w:rsidR="009067D7" w:rsidRPr="00641EE9" w:rsidRDefault="009067D7" w:rsidP="008001D8">
      <w:pPr>
        <w:pStyle w:val="guidelinetext"/>
        <w:spacing w:line="240" w:lineRule="auto"/>
        <w:rPr>
          <w:rFonts w:cs="Calibri"/>
          <w:lang w:val="en"/>
        </w:rPr>
      </w:pPr>
      <w:r w:rsidRPr="00641EE9">
        <w:rPr>
          <w:rFonts w:cs="Calibri"/>
          <w:lang w:val="en"/>
        </w:rPr>
        <w:t>Maximum duration:</w:t>
      </w:r>
      <w:r w:rsidRPr="00641EE9">
        <w:rPr>
          <w:rFonts w:cs="Calibri"/>
          <w:lang w:val="en"/>
        </w:rPr>
        <w:tab/>
        <w:t>52 weeks</w:t>
      </w:r>
    </w:p>
    <w:p w14:paraId="2B161D87" w14:textId="6F4A6A21" w:rsidR="009067D7" w:rsidRPr="007B2B8E" w:rsidRDefault="5BC5C32D" w:rsidP="008001D8">
      <w:pPr>
        <w:ind w:left="3600" w:hanging="2160"/>
        <w:rPr>
          <w:rStyle w:val="guidelinetextChar"/>
        </w:rPr>
      </w:pPr>
      <w:r w:rsidRPr="7AB4DA7A">
        <w:rPr>
          <w:rStyle w:val="guidelinetextChar"/>
        </w:rPr>
        <w:t>Evidence required:</w:t>
      </w:r>
      <w:r w:rsidR="009067D7">
        <w:tab/>
      </w:r>
      <w:r w:rsidRPr="7AB4DA7A">
        <w:rPr>
          <w:rStyle w:val="guidelinetextChar"/>
        </w:rPr>
        <w:t xml:space="preserve">evidence of </w:t>
      </w:r>
      <w:r w:rsidR="09C4665A" w:rsidRPr="7AB4DA7A">
        <w:rPr>
          <w:rStyle w:val="guidelinetextChar"/>
        </w:rPr>
        <w:t>Participant</w:t>
      </w:r>
      <w:r w:rsidRPr="7AB4DA7A">
        <w:rPr>
          <w:rStyle w:val="guidelinetextChar"/>
        </w:rPr>
        <w:t>’s</w:t>
      </w:r>
      <w:r w:rsidRPr="7AB4DA7A">
        <w:rPr>
          <w:rFonts w:ascii="Calibri" w:eastAsia="Calibri" w:hAnsi="Calibri" w:cs="Times New Roman"/>
        </w:rPr>
        <w:t xml:space="preserve"> child’s enrolment in distance </w:t>
      </w:r>
      <w:r w:rsidRPr="7AB4DA7A">
        <w:rPr>
          <w:rStyle w:val="guidelinetextChar"/>
        </w:rPr>
        <w:t>education</w:t>
      </w:r>
    </w:p>
    <w:p w14:paraId="0A779A70" w14:textId="77777777" w:rsidR="009067D7" w:rsidRPr="00641EE9" w:rsidRDefault="009067D7" w:rsidP="00104836">
      <w:pPr>
        <w:pStyle w:val="Heading3"/>
        <w:rPr>
          <w:rFonts w:eastAsia="Times New Roman"/>
          <w:lang w:val="en"/>
        </w:rPr>
      </w:pPr>
      <w:bookmarkStart w:id="1003" w:name="_Toc63417456"/>
      <w:r w:rsidRPr="00641EE9">
        <w:rPr>
          <w:rFonts w:eastAsia="Times New Roman"/>
          <w:lang w:val="en"/>
        </w:rPr>
        <w:t>Foster carer</w:t>
      </w:r>
      <w:bookmarkEnd w:id="1003"/>
    </w:p>
    <w:p w14:paraId="296C7EB9" w14:textId="187F8B9B" w:rsidR="009067D7" w:rsidRPr="00641EE9" w:rsidRDefault="5BC5C32D" w:rsidP="008001D8">
      <w:pPr>
        <w:pStyle w:val="guidelinetext"/>
        <w:spacing w:line="240" w:lineRule="auto"/>
      </w:pPr>
      <w:r w:rsidRPr="7AB4DA7A">
        <w:rPr>
          <w:lang w:val="en"/>
        </w:rPr>
        <w:t xml:space="preserve">Providers must grant this Exemption </w:t>
      </w:r>
      <w:r>
        <w:t xml:space="preserve">if a </w:t>
      </w:r>
      <w:r w:rsidR="09C4665A">
        <w:t>Participant</w:t>
      </w:r>
      <w:r>
        <w:t xml:space="preserve"> is the principal carer of one or more children, and is a registered and active foster carer.</w:t>
      </w:r>
    </w:p>
    <w:p w14:paraId="42465659" w14:textId="77777777" w:rsidR="009067D7" w:rsidRPr="00641EE9" w:rsidRDefault="009067D7" w:rsidP="008001D8">
      <w:pPr>
        <w:pStyle w:val="guidelinetext"/>
        <w:spacing w:line="240" w:lineRule="auto"/>
        <w:rPr>
          <w:lang w:val="en"/>
        </w:rPr>
      </w:pPr>
      <w:r w:rsidRPr="00641EE9">
        <w:rPr>
          <w:lang w:val="en"/>
        </w:rPr>
        <w:t xml:space="preserve">Exemption type: </w:t>
      </w:r>
      <w:r w:rsidRPr="00641EE9">
        <w:rPr>
          <w:lang w:val="en"/>
        </w:rPr>
        <w:tab/>
        <w:t>automatic on request</w:t>
      </w:r>
    </w:p>
    <w:p w14:paraId="1F6B77B0" w14:textId="77777777" w:rsidR="009067D7" w:rsidRPr="00641EE9" w:rsidRDefault="009067D7" w:rsidP="008001D8">
      <w:pPr>
        <w:pStyle w:val="guidelinetext"/>
        <w:spacing w:line="240" w:lineRule="auto"/>
        <w:rPr>
          <w:lang w:val="en"/>
        </w:rPr>
      </w:pPr>
      <w:r w:rsidRPr="00641EE9">
        <w:rPr>
          <w:lang w:val="en"/>
        </w:rPr>
        <w:t xml:space="preserve">Maximum Duration: </w:t>
      </w:r>
      <w:r w:rsidRPr="00641EE9">
        <w:rPr>
          <w:lang w:val="en"/>
        </w:rPr>
        <w:tab/>
        <w:t>52 weeks</w:t>
      </w:r>
    </w:p>
    <w:p w14:paraId="78DB6F3B" w14:textId="77777777" w:rsidR="009067D7" w:rsidRPr="00641EE9" w:rsidRDefault="009067D7" w:rsidP="008001D8">
      <w:pPr>
        <w:pStyle w:val="guidelinetext"/>
        <w:spacing w:line="240" w:lineRule="auto"/>
        <w:rPr>
          <w:lang w:val="en"/>
        </w:rPr>
      </w:pPr>
      <w:r w:rsidRPr="00641EE9">
        <w:rPr>
          <w:lang w:val="en"/>
        </w:rPr>
        <w:t>Evidence required:</w:t>
      </w:r>
      <w:r w:rsidRPr="00641EE9">
        <w:rPr>
          <w:rFonts w:cs="Times New Roman"/>
        </w:rPr>
        <w:tab/>
        <w:t>verification from the relevant state/territory authority</w:t>
      </w:r>
    </w:p>
    <w:p w14:paraId="1547118A" w14:textId="0B0708F6" w:rsidR="009067D7" w:rsidRPr="00641EE9" w:rsidRDefault="009067D7" w:rsidP="00104836">
      <w:pPr>
        <w:pStyle w:val="Heading3"/>
        <w:rPr>
          <w:rFonts w:eastAsia="Times New Roman"/>
          <w:lang w:val="en"/>
        </w:rPr>
      </w:pPr>
      <w:bookmarkStart w:id="1004" w:name="_Toc63417457"/>
      <w:r w:rsidRPr="00641EE9">
        <w:rPr>
          <w:rFonts w:eastAsia="Times New Roman"/>
          <w:lang w:val="en"/>
        </w:rPr>
        <w:t xml:space="preserve">Large family with </w:t>
      </w:r>
      <w:r w:rsidR="00074352">
        <w:rPr>
          <w:rFonts w:eastAsia="Times New Roman"/>
          <w:lang w:val="en"/>
        </w:rPr>
        <w:t>4</w:t>
      </w:r>
      <w:r w:rsidRPr="00641EE9">
        <w:rPr>
          <w:rFonts w:eastAsia="Times New Roman"/>
          <w:lang w:val="en"/>
        </w:rPr>
        <w:t xml:space="preserve"> or more children</w:t>
      </w:r>
      <w:bookmarkEnd w:id="1004"/>
    </w:p>
    <w:p w14:paraId="62788C36" w14:textId="627D2CEE" w:rsidR="009067D7" w:rsidRPr="00641EE9" w:rsidRDefault="5BC5C32D" w:rsidP="008001D8">
      <w:pPr>
        <w:pStyle w:val="guidelinetext"/>
        <w:spacing w:line="240" w:lineRule="auto"/>
      </w:pPr>
      <w:r w:rsidRPr="7AB4DA7A">
        <w:rPr>
          <w:lang w:val="en"/>
        </w:rPr>
        <w:t xml:space="preserve">Providers must grant this Exemption </w:t>
      </w:r>
      <w:r>
        <w:t xml:space="preserve">if a </w:t>
      </w:r>
      <w:r w:rsidR="09C4665A">
        <w:t>Participant</w:t>
      </w:r>
      <w:r>
        <w:t xml:space="preserve"> is caring for a large family (that is, is the principal carer of at least one child and is the principal carer or main supporter of </w:t>
      </w:r>
      <w:r w:rsidR="39869ED2">
        <w:t>4</w:t>
      </w:r>
      <w:r>
        <w:t xml:space="preserve"> or more children).</w:t>
      </w:r>
    </w:p>
    <w:p w14:paraId="45A7CC7B" w14:textId="77777777" w:rsidR="009067D7" w:rsidRPr="00641EE9" w:rsidRDefault="009067D7" w:rsidP="008001D8">
      <w:pPr>
        <w:pStyle w:val="guidelinetext"/>
        <w:spacing w:line="240" w:lineRule="auto"/>
        <w:rPr>
          <w:rFonts w:cs="Calibri"/>
          <w:lang w:val="en"/>
        </w:rPr>
      </w:pPr>
      <w:r w:rsidRPr="00641EE9">
        <w:rPr>
          <w:rFonts w:cs="Calibri"/>
          <w:lang w:val="en"/>
        </w:rPr>
        <w:t xml:space="preserve">Exemption type: </w:t>
      </w:r>
      <w:r w:rsidRPr="00641EE9">
        <w:rPr>
          <w:rFonts w:cs="Calibri"/>
          <w:lang w:val="en"/>
        </w:rPr>
        <w:tab/>
        <w:t>automatic on request</w:t>
      </w:r>
    </w:p>
    <w:p w14:paraId="515C74DB" w14:textId="77777777" w:rsidR="009067D7" w:rsidRPr="00641EE9" w:rsidRDefault="009067D7" w:rsidP="008001D8">
      <w:pPr>
        <w:pStyle w:val="guidelinetext"/>
        <w:spacing w:line="240" w:lineRule="auto"/>
        <w:rPr>
          <w:rFonts w:cs="Calibri"/>
          <w:lang w:val="en"/>
        </w:rPr>
      </w:pPr>
      <w:r w:rsidRPr="00641EE9">
        <w:rPr>
          <w:rFonts w:cs="Calibri"/>
          <w:lang w:val="en"/>
        </w:rPr>
        <w:t xml:space="preserve">Maximum duration: </w:t>
      </w:r>
      <w:r w:rsidRPr="00641EE9">
        <w:rPr>
          <w:rFonts w:cs="Calibri"/>
          <w:lang w:val="en"/>
        </w:rPr>
        <w:tab/>
        <w:t>52 weeks</w:t>
      </w:r>
    </w:p>
    <w:p w14:paraId="62FBDE28" w14:textId="7CFFDF41" w:rsidR="009067D7" w:rsidRPr="00641EE9" w:rsidRDefault="5BC5C32D" w:rsidP="008001D8">
      <w:pPr>
        <w:ind w:left="3600" w:hanging="2160"/>
        <w:rPr>
          <w:rFonts w:ascii="Calibri" w:eastAsia="Calibri" w:hAnsi="Calibri" w:cs="Times New Roman"/>
          <w:lang w:val="en"/>
        </w:rPr>
      </w:pPr>
      <w:r w:rsidRPr="7AB4DA7A">
        <w:rPr>
          <w:rStyle w:val="guidelinetextChar"/>
        </w:rPr>
        <w:t>Evidence required:</w:t>
      </w:r>
      <w:r w:rsidRPr="7AB4DA7A">
        <w:rPr>
          <w:rFonts w:ascii="Calibri" w:eastAsia="Calibri" w:hAnsi="Calibri" w:cs="Calibri"/>
          <w:lang w:val="en"/>
        </w:rPr>
        <w:t xml:space="preserve"> </w:t>
      </w:r>
      <w:r w:rsidR="009067D7">
        <w:tab/>
      </w:r>
      <w:r w:rsidRPr="7AB4DA7A">
        <w:rPr>
          <w:rFonts w:ascii="Calibri" w:eastAsia="Calibri" w:hAnsi="Calibri" w:cs="Times New Roman"/>
          <w:lang w:val="en"/>
        </w:rPr>
        <w:t xml:space="preserve">a </w:t>
      </w:r>
      <w:hyperlink r:id="rId106">
        <w:r w:rsidRPr="7AB4DA7A">
          <w:rPr>
            <w:rFonts w:ascii="Calibri" w:eastAsia="Calibri" w:hAnsi="Calibri" w:cs="Times New Roman"/>
            <w:color w:val="0563C1"/>
            <w:u w:val="single"/>
            <w:lang w:val="en"/>
          </w:rPr>
          <w:t>declaration</w:t>
        </w:r>
      </w:hyperlink>
      <w:r w:rsidRPr="7AB4DA7A">
        <w:rPr>
          <w:rFonts w:ascii="Calibri" w:eastAsia="Calibri" w:hAnsi="Calibri" w:cs="Times New Roman"/>
          <w:lang w:val="en"/>
        </w:rPr>
        <w:t xml:space="preserve"> </w:t>
      </w:r>
      <w:r w:rsidRPr="7AB4DA7A">
        <w:rPr>
          <w:rStyle w:val="guidelinetextChar"/>
        </w:rPr>
        <w:t xml:space="preserve">from the </w:t>
      </w:r>
      <w:r w:rsidR="09C4665A" w:rsidRPr="7AB4DA7A">
        <w:rPr>
          <w:rStyle w:val="guidelinetextChar"/>
        </w:rPr>
        <w:t>Participant</w:t>
      </w:r>
      <w:r w:rsidRPr="7AB4DA7A">
        <w:rPr>
          <w:rStyle w:val="guidelinetextChar"/>
        </w:rPr>
        <w:t xml:space="preserve"> stating they are the principal carer of at least one child and the principal carer or main supporter of </w:t>
      </w:r>
      <w:r w:rsidR="39869ED2" w:rsidRPr="7AB4DA7A">
        <w:rPr>
          <w:rStyle w:val="guidelinetextChar"/>
        </w:rPr>
        <w:t>4</w:t>
      </w:r>
      <w:r w:rsidRPr="7AB4DA7A">
        <w:rPr>
          <w:rStyle w:val="guidelinetextChar"/>
        </w:rPr>
        <w:t xml:space="preserve"> or more children</w:t>
      </w:r>
      <w:r w:rsidRPr="7AB4DA7A">
        <w:rPr>
          <w:rFonts w:ascii="Calibri" w:eastAsia="Calibri" w:hAnsi="Calibri" w:cs="Times New Roman"/>
          <w:lang w:val="en"/>
        </w:rPr>
        <w:t xml:space="preserve">, </w:t>
      </w:r>
      <w:r w:rsidRPr="7AB4DA7A">
        <w:rPr>
          <w:rFonts w:ascii="Calibri" w:eastAsia="Calibri" w:hAnsi="Calibri" w:cs="Times New Roman"/>
          <w:b/>
          <w:bCs/>
          <w:lang w:val="en"/>
        </w:rPr>
        <w:t>or</w:t>
      </w:r>
    </w:p>
    <w:p w14:paraId="7386943F" w14:textId="5B37B3F4" w:rsidR="009067D7" w:rsidRPr="007B2B8E" w:rsidRDefault="5BC5C32D" w:rsidP="008001D8">
      <w:pPr>
        <w:ind w:left="3600"/>
        <w:rPr>
          <w:rStyle w:val="guidelinetextChar"/>
        </w:rPr>
      </w:pPr>
      <w:r w:rsidRPr="7AB4DA7A">
        <w:rPr>
          <w:rFonts w:ascii="Calibri" w:eastAsia="Calibri" w:hAnsi="Calibri" w:cs="Times New Roman"/>
          <w:lang w:val="en"/>
        </w:rPr>
        <w:t xml:space="preserve">the </w:t>
      </w:r>
      <w:r w:rsidR="09C4665A" w:rsidRPr="7AB4DA7A">
        <w:rPr>
          <w:rStyle w:val="guidelinetextChar"/>
        </w:rPr>
        <w:t>Participant</w:t>
      </w:r>
      <w:r w:rsidRPr="7AB4DA7A">
        <w:rPr>
          <w:rStyle w:val="guidelinetextChar"/>
        </w:rPr>
        <w:t xml:space="preserve"> may choose to show the Provider the part of their Services Australia Income</w:t>
      </w:r>
      <w:r w:rsidRPr="7AB4DA7A">
        <w:rPr>
          <w:rFonts w:ascii="Calibri" w:eastAsia="Calibri" w:hAnsi="Calibri" w:cs="Times New Roman"/>
          <w:lang w:val="en"/>
        </w:rPr>
        <w:t xml:space="preserve"> </w:t>
      </w:r>
      <w:r w:rsidRPr="7AB4DA7A">
        <w:rPr>
          <w:rStyle w:val="guidelinetextChar"/>
        </w:rPr>
        <w:t>Statement that lists the children in their care, and the percentage of care, but must not be compelled to do so.</w:t>
      </w:r>
    </w:p>
    <w:p w14:paraId="0CF22E6D" w14:textId="77777777" w:rsidR="009067D7" w:rsidRPr="00641EE9" w:rsidRDefault="009067D7" w:rsidP="00104836">
      <w:pPr>
        <w:pStyle w:val="Heading3"/>
        <w:rPr>
          <w:rFonts w:eastAsia="Times New Roman"/>
          <w:lang w:val="en"/>
        </w:rPr>
      </w:pPr>
      <w:bookmarkStart w:id="1005" w:name="_Toc63417458"/>
      <w:r w:rsidRPr="00641EE9">
        <w:rPr>
          <w:rFonts w:eastAsia="Times New Roman"/>
          <w:lang w:val="en"/>
        </w:rPr>
        <w:t>Caring responsibilities</w:t>
      </w:r>
      <w:bookmarkEnd w:id="1005"/>
    </w:p>
    <w:p w14:paraId="41EBB0B0" w14:textId="0F7155C0" w:rsidR="009067D7" w:rsidRPr="00641EE9" w:rsidRDefault="5BC5C32D" w:rsidP="008001D8">
      <w:pPr>
        <w:pStyle w:val="guidelinetext"/>
        <w:spacing w:line="240" w:lineRule="auto"/>
      </w:pPr>
      <w:r w:rsidRPr="7AB4DA7A">
        <w:rPr>
          <w:lang w:val="en"/>
        </w:rPr>
        <w:t xml:space="preserve">Providers may grant this Exemption </w:t>
      </w:r>
      <w:r>
        <w:t xml:space="preserve">if a </w:t>
      </w:r>
      <w:r w:rsidR="09C4665A">
        <w:t>Participant</w:t>
      </w:r>
      <w:r>
        <w:t xml:space="preserve"> is providing temporary care for a frail/aged or disabled adult family member.</w:t>
      </w:r>
    </w:p>
    <w:p w14:paraId="09E62669" w14:textId="77777777" w:rsidR="009067D7" w:rsidRPr="00641EE9" w:rsidRDefault="009067D7" w:rsidP="008001D8">
      <w:pPr>
        <w:pStyle w:val="guidelinetext"/>
        <w:spacing w:line="240" w:lineRule="auto"/>
        <w:rPr>
          <w:rFonts w:cs="Calibri"/>
          <w:lang w:val="en"/>
        </w:rPr>
      </w:pPr>
      <w:r w:rsidRPr="00641EE9">
        <w:rPr>
          <w:rFonts w:cs="Calibri"/>
          <w:lang w:val="en"/>
        </w:rPr>
        <w:t xml:space="preserve">Exemption type: </w:t>
      </w:r>
      <w:r w:rsidRPr="00641EE9">
        <w:rPr>
          <w:rFonts w:cs="Calibri"/>
          <w:lang w:val="en"/>
        </w:rPr>
        <w:tab/>
        <w:t>case-by-case</w:t>
      </w:r>
    </w:p>
    <w:p w14:paraId="5D5C2EC8" w14:textId="77777777" w:rsidR="009067D7" w:rsidRPr="00641EE9" w:rsidRDefault="009067D7" w:rsidP="008001D8">
      <w:pPr>
        <w:pStyle w:val="guidelinetext"/>
        <w:spacing w:line="240" w:lineRule="auto"/>
        <w:rPr>
          <w:rFonts w:cs="Calibri"/>
          <w:lang w:val="en"/>
        </w:rPr>
      </w:pPr>
      <w:r w:rsidRPr="00641EE9">
        <w:rPr>
          <w:rFonts w:cs="Calibri"/>
          <w:lang w:val="en"/>
        </w:rPr>
        <w:t xml:space="preserve">Maximum duration: </w:t>
      </w:r>
      <w:r w:rsidRPr="00641EE9">
        <w:rPr>
          <w:rFonts w:cs="Calibri"/>
          <w:lang w:val="en"/>
        </w:rPr>
        <w:tab/>
        <w:t>16 weeks</w:t>
      </w:r>
    </w:p>
    <w:p w14:paraId="347BA80B" w14:textId="77777777" w:rsidR="009067D7" w:rsidRPr="008A4EB8" w:rsidRDefault="009067D7" w:rsidP="008001D8">
      <w:pPr>
        <w:ind w:left="3600" w:hanging="2160"/>
        <w:rPr>
          <w:rStyle w:val="guidelinetextChar"/>
        </w:rPr>
      </w:pPr>
      <w:r w:rsidRPr="008A4EB8">
        <w:rPr>
          <w:rStyle w:val="guidelinetextChar"/>
        </w:rPr>
        <w:lastRenderedPageBreak/>
        <w:t>Evidence required</w:t>
      </w:r>
      <w:r w:rsidRPr="00641EE9">
        <w:rPr>
          <w:rFonts w:ascii="Calibri" w:eastAsia="Calibri" w:hAnsi="Calibri" w:cs="Calibri"/>
          <w:lang w:val="en"/>
        </w:rPr>
        <w:t xml:space="preserve">: </w:t>
      </w:r>
      <w:r w:rsidRPr="00641EE9">
        <w:rPr>
          <w:rFonts w:ascii="Calibri" w:eastAsia="Calibri" w:hAnsi="Calibri" w:cs="Calibri"/>
          <w:lang w:val="en"/>
        </w:rPr>
        <w:tab/>
      </w:r>
      <w:r w:rsidRPr="008A4EB8">
        <w:rPr>
          <w:rStyle w:val="guidelinetextChar"/>
        </w:rPr>
        <w:t>Providers should use their judgement as to appropriate evidence required</w:t>
      </w:r>
    </w:p>
    <w:p w14:paraId="06EA6B5E" w14:textId="613C4C53" w:rsidR="009067D7" w:rsidRPr="00641EE9" w:rsidRDefault="009067D7" w:rsidP="00104836">
      <w:pPr>
        <w:pStyle w:val="Heading3"/>
        <w:rPr>
          <w:rFonts w:eastAsia="Times New Roman"/>
          <w:lang w:val="en"/>
        </w:rPr>
      </w:pPr>
      <w:bookmarkStart w:id="1006" w:name="_Toc63417459"/>
      <w:r w:rsidRPr="00641EE9">
        <w:rPr>
          <w:rFonts w:eastAsia="Times New Roman"/>
          <w:lang w:val="en"/>
        </w:rPr>
        <w:t>Caring for a child not eligible for Carer Payment</w:t>
      </w:r>
      <w:bookmarkEnd w:id="1006"/>
      <w:r w:rsidR="008356E1">
        <w:rPr>
          <w:rFonts w:eastAsia="Times New Roman"/>
          <w:lang w:val="en"/>
        </w:rPr>
        <w:t xml:space="preserve"> (CCE)</w:t>
      </w:r>
    </w:p>
    <w:p w14:paraId="6A259F8E" w14:textId="7AC74789" w:rsidR="009067D7" w:rsidRPr="00641EE9" w:rsidRDefault="5BC5C32D" w:rsidP="008001D8">
      <w:pPr>
        <w:pStyle w:val="guidelinetext"/>
        <w:spacing w:line="240" w:lineRule="auto"/>
      </w:pPr>
      <w:r w:rsidRPr="7AB4DA7A">
        <w:rPr>
          <w:lang w:val="en"/>
        </w:rPr>
        <w:t xml:space="preserve">Providers may grant this Exemption </w:t>
      </w:r>
      <w:r>
        <w:t xml:space="preserve">if a </w:t>
      </w:r>
      <w:r w:rsidR="09C4665A">
        <w:t>Participant</w:t>
      </w:r>
      <w:r>
        <w:t xml:space="preserve"> is caring for a child with high needs but is not eligible for Carer Payment. To grant this Exemption, Providers must determine the care needs of the child/ren prevent the </w:t>
      </w:r>
      <w:r w:rsidR="09C4665A">
        <w:t>Participant</w:t>
      </w:r>
      <w:r>
        <w:t xml:space="preserve"> from undertaking Activities for the specified period of time.</w:t>
      </w:r>
    </w:p>
    <w:p w14:paraId="40670372" w14:textId="3EDE852A" w:rsidR="009067D7" w:rsidRPr="00641EE9" w:rsidRDefault="009067D7" w:rsidP="008001D8">
      <w:pPr>
        <w:pStyle w:val="guidelinetext"/>
        <w:spacing w:line="240" w:lineRule="auto"/>
      </w:pPr>
      <w:r w:rsidRPr="00641EE9">
        <w:rPr>
          <w:rFonts w:cs="Calibri"/>
          <w:lang w:val="en"/>
        </w:rPr>
        <w:t>Exemption type</w:t>
      </w:r>
      <w:r w:rsidRPr="00641EE9">
        <w:rPr>
          <w:rFonts w:cs="Calibri"/>
          <w:lang w:val="en"/>
        </w:rPr>
        <w:softHyphen/>
        <w:t xml:space="preserve">: </w:t>
      </w:r>
      <w:r w:rsidRPr="00641EE9">
        <w:rPr>
          <w:rFonts w:cs="Calibri"/>
          <w:lang w:val="en"/>
        </w:rPr>
        <w:softHyphen/>
      </w:r>
      <w:r w:rsidRPr="00641EE9">
        <w:rPr>
          <w:rFonts w:cs="Calibri"/>
          <w:lang w:val="en"/>
        </w:rPr>
        <w:tab/>
        <w:t>case-by-case</w:t>
      </w:r>
    </w:p>
    <w:p w14:paraId="4AFC05BA" w14:textId="229EBA44" w:rsidR="009067D7" w:rsidRPr="00641EE9" w:rsidRDefault="009067D7" w:rsidP="008001D8">
      <w:pPr>
        <w:pStyle w:val="guidelinetext"/>
        <w:spacing w:line="240" w:lineRule="auto"/>
      </w:pPr>
      <w:r w:rsidRPr="00641EE9">
        <w:t xml:space="preserve">Maximum duration: </w:t>
      </w:r>
      <w:r w:rsidRPr="00641EE9">
        <w:tab/>
        <w:t>52 weeks</w:t>
      </w:r>
    </w:p>
    <w:p w14:paraId="1F5E0EE8" w14:textId="39EB28B0" w:rsidR="00102AA7" w:rsidRDefault="5BC5C32D" w:rsidP="008001D8">
      <w:pPr>
        <w:ind w:left="3600" w:hanging="2160"/>
        <w:rPr>
          <w:rStyle w:val="guidelinetextChar"/>
        </w:rPr>
      </w:pPr>
      <w:r w:rsidRPr="7AB4DA7A">
        <w:rPr>
          <w:rFonts w:ascii="Calibri" w:eastAsia="Calibri" w:hAnsi="Calibri" w:cs="Calibri"/>
          <w:lang w:val="en"/>
        </w:rPr>
        <w:t xml:space="preserve">Evidence required: </w:t>
      </w:r>
      <w:r w:rsidR="009067D7">
        <w:tab/>
      </w:r>
      <w:r w:rsidRPr="7AB4DA7A">
        <w:rPr>
          <w:rStyle w:val="guidelinetextChar"/>
        </w:rPr>
        <w:t xml:space="preserve">a treating doctor’s assessment is needed to determine the impact of the child’s illness on the </w:t>
      </w:r>
      <w:r w:rsidR="09C4665A" w:rsidRPr="7AB4DA7A">
        <w:rPr>
          <w:rStyle w:val="guidelinetextChar"/>
        </w:rPr>
        <w:t>Participant</w:t>
      </w:r>
      <w:r w:rsidRPr="7AB4DA7A">
        <w:rPr>
          <w:rStyle w:val="guidelinetextChar"/>
        </w:rPr>
        <w:t>’s ability to participate, and Providers should use their judgement about other appropriate evidence required</w:t>
      </w:r>
    </w:p>
    <w:p w14:paraId="16731EF8" w14:textId="44C2544D" w:rsidR="00102AA7" w:rsidRDefault="00170ADA" w:rsidP="008001D8">
      <w:pPr>
        <w:ind w:left="3600" w:hanging="2160"/>
        <w:rPr>
          <w:rStyle w:val="guidelinetextChar"/>
        </w:rPr>
      </w:pPr>
      <w:r w:rsidRPr="00102AA7">
        <w:rPr>
          <w:rFonts w:ascii="Calibri" w:eastAsia="Calibri" w:hAnsi="Calibri" w:cs="Calibri"/>
          <w:noProof/>
          <w:lang w:val="en"/>
        </w:rPr>
        <mc:AlternateContent>
          <mc:Choice Requires="wps">
            <w:drawing>
              <wp:anchor distT="45720" distB="45720" distL="114300" distR="114300" simplePos="0" relativeHeight="251658240" behindDoc="0" locked="0" layoutInCell="1" allowOverlap="1" wp14:anchorId="35F9AE3D" wp14:editId="7A755556">
                <wp:simplePos x="0" y="0"/>
                <wp:positionH relativeFrom="margin">
                  <wp:align>right</wp:align>
                </wp:positionH>
                <wp:positionV relativeFrom="paragraph">
                  <wp:posOffset>529590</wp:posOffset>
                </wp:positionV>
                <wp:extent cx="4841875" cy="762000"/>
                <wp:effectExtent l="0" t="0" r="15875" b="1905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762000"/>
                        </a:xfrm>
                        <a:prstGeom prst="rect">
                          <a:avLst/>
                        </a:prstGeom>
                        <a:solidFill>
                          <a:srgbClr val="FFFFFF"/>
                        </a:solidFill>
                        <a:ln w="9525">
                          <a:solidFill>
                            <a:srgbClr val="000000"/>
                          </a:solidFill>
                          <a:miter lim="800000"/>
                          <a:headEnd/>
                          <a:tailEnd/>
                        </a:ln>
                      </wps:spPr>
                      <wps:txbx>
                        <w:txbxContent>
                          <w:p w14:paraId="2A77447B" w14:textId="2280E313" w:rsidR="00102AA7" w:rsidRDefault="00102AA7">
                            <w:r>
                              <w:t>As an additional safeguard</w:t>
                            </w:r>
                            <w:r w:rsidR="00604558">
                              <w:t xml:space="preserve"> to prevent the application of the Targeted Compliance Framework, </w:t>
                            </w:r>
                            <w:r>
                              <w:t>Providers can apply this Exemption to Participants without seeking the above Evidence.</w:t>
                            </w:r>
                          </w:p>
                          <w:p w14:paraId="40566BFC" w14:textId="273FE967" w:rsidR="00102AA7" w:rsidRDefault="00102AA7" w:rsidP="00102A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9AE3D" id="Text Box 217" o:spid="_x0000_s1027" type="#_x0000_t202" alt="&quot;&quot;" style="position:absolute;left:0;text-align:left;margin-left:330.05pt;margin-top:41.7pt;width:381.25pt;height:60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">
                <v:textbox>
                  <w:txbxContent>
                    <w:p w14:paraId="2A77447B" w14:textId="2280E313" w:rsidR="00102AA7" w:rsidRDefault="00102AA7">
                      <w:r>
                        <w:t>As an additional safeguard</w:t>
                      </w:r>
                      <w:r w:rsidR="00604558">
                        <w:t xml:space="preserve"> to prevent the application of the Targeted Compliance Framework, </w:t>
                      </w:r>
                      <w:r>
                        <w:t>Providers can apply this Exemption to Participants without seeking the above Evidence.</w:t>
                      </w:r>
                    </w:p>
                    <w:p w14:paraId="40566BFC" w14:textId="273FE967" w:rsidR="00102AA7" w:rsidRDefault="00102AA7" w:rsidP="00102AA7"/>
                  </w:txbxContent>
                </v:textbox>
                <w10:wrap type="square" anchorx="margin"/>
              </v:shape>
            </w:pict>
          </mc:Fallback>
        </mc:AlternateContent>
      </w:r>
    </w:p>
    <w:p w14:paraId="65F4E2E9" w14:textId="1BF79AA4" w:rsidR="00102AA7" w:rsidRPr="00641EE9" w:rsidRDefault="00102AA7" w:rsidP="008001D8">
      <w:pPr>
        <w:ind w:left="3600" w:hanging="2160"/>
        <w:rPr>
          <w:rFonts w:ascii="Calibri" w:eastAsia="Calibri" w:hAnsi="Calibri" w:cs="Calibri"/>
          <w:lang w:val="en"/>
        </w:rPr>
      </w:pPr>
    </w:p>
    <w:p w14:paraId="31E58DAD" w14:textId="7BA35A0B" w:rsidR="009067D7" w:rsidRPr="00641EE9" w:rsidRDefault="009067D7" w:rsidP="00104836">
      <w:pPr>
        <w:pStyle w:val="Heading3"/>
        <w:rPr>
          <w:rFonts w:eastAsia="Times New Roman"/>
          <w:lang w:val="en"/>
        </w:rPr>
      </w:pPr>
      <w:bookmarkStart w:id="1007" w:name="_Toc63417460"/>
      <w:r w:rsidRPr="00641EE9">
        <w:rPr>
          <w:rFonts w:eastAsia="Times New Roman"/>
          <w:lang w:val="en"/>
        </w:rPr>
        <w:t>Carer non-parent state/territory care plan</w:t>
      </w:r>
      <w:bookmarkEnd w:id="1007"/>
    </w:p>
    <w:p w14:paraId="4E78F173" w14:textId="677345F7" w:rsidR="009067D7" w:rsidRPr="00641EE9" w:rsidRDefault="5BC5C32D" w:rsidP="00F24C21">
      <w:pPr>
        <w:pStyle w:val="guidelinetext"/>
        <w:spacing w:line="240" w:lineRule="auto"/>
        <w:rPr>
          <w:lang w:val="en"/>
        </w:rPr>
      </w:pPr>
      <w:r w:rsidRPr="7AB4DA7A">
        <w:rPr>
          <w:lang w:val="en"/>
        </w:rPr>
        <w:t xml:space="preserve">Providers must grant this Exemption </w:t>
      </w:r>
      <w:r>
        <w:t>if a</w:t>
      </w:r>
      <w:r w:rsidRPr="7AB4DA7A">
        <w:rPr>
          <w:lang w:val="en"/>
        </w:rPr>
        <w:t xml:space="preserve"> </w:t>
      </w:r>
      <w:r w:rsidR="09C4665A" w:rsidRPr="7AB4DA7A">
        <w:rPr>
          <w:lang w:val="en"/>
        </w:rPr>
        <w:t>Participant</w:t>
      </w:r>
      <w:r w:rsidRPr="7AB4DA7A">
        <w:rPr>
          <w:lang w:val="en"/>
        </w:rPr>
        <w:t xml:space="preserve"> is the principal carer of one or more children, is a relative but not a parent of a child (kin child) and the </w:t>
      </w:r>
      <w:r w:rsidR="09C4665A" w:rsidRPr="7AB4DA7A">
        <w:rPr>
          <w:lang w:val="en"/>
        </w:rPr>
        <w:t>Participant</w:t>
      </w:r>
      <w:r w:rsidRPr="7AB4DA7A">
        <w:rPr>
          <w:lang w:val="en"/>
        </w:rPr>
        <w:t xml:space="preserve"> is caring for the wellbeing of that kin child in accordance with a document accepted by the responsible state/territory authority.</w:t>
      </w:r>
    </w:p>
    <w:p w14:paraId="10D3AD2F" w14:textId="77777777" w:rsidR="009067D7" w:rsidRPr="00641EE9" w:rsidRDefault="009067D7" w:rsidP="00F24C21">
      <w:pPr>
        <w:pStyle w:val="guidelinetext"/>
        <w:spacing w:line="240" w:lineRule="auto"/>
        <w:rPr>
          <w:lang w:val="en"/>
        </w:rPr>
      </w:pPr>
      <w:r w:rsidRPr="00641EE9">
        <w:rPr>
          <w:lang w:val="en"/>
        </w:rPr>
        <w:t xml:space="preserve">Exemption type: </w:t>
      </w:r>
      <w:r w:rsidRPr="00641EE9">
        <w:rPr>
          <w:lang w:val="en"/>
        </w:rPr>
        <w:tab/>
        <w:t>automatic on request</w:t>
      </w:r>
    </w:p>
    <w:p w14:paraId="23A7A6D6" w14:textId="77777777" w:rsidR="009067D7" w:rsidRPr="00641EE9" w:rsidRDefault="009067D7" w:rsidP="00F24C21">
      <w:pPr>
        <w:pStyle w:val="guidelinetext"/>
        <w:spacing w:line="240" w:lineRule="auto"/>
        <w:rPr>
          <w:lang w:val="en"/>
        </w:rPr>
      </w:pPr>
      <w:r w:rsidRPr="00641EE9">
        <w:rPr>
          <w:lang w:val="en"/>
        </w:rPr>
        <w:t xml:space="preserve">Maximum duration: </w:t>
      </w:r>
      <w:r w:rsidRPr="00641EE9">
        <w:rPr>
          <w:lang w:val="en"/>
        </w:rPr>
        <w:tab/>
        <w:t>52 weeks</w:t>
      </w:r>
    </w:p>
    <w:p w14:paraId="71B83382" w14:textId="6283B6B3" w:rsidR="009067D7" w:rsidRPr="00641EE9" w:rsidRDefault="5BC5C32D" w:rsidP="00F24C21">
      <w:pPr>
        <w:ind w:left="3600" w:hanging="2160"/>
        <w:rPr>
          <w:rFonts w:ascii="Calibri" w:eastAsia="Calibri" w:hAnsi="Calibri" w:cs="Times New Roman"/>
          <w:lang w:val="en"/>
        </w:rPr>
      </w:pPr>
      <w:r w:rsidRPr="001C59FA">
        <w:rPr>
          <w:rStyle w:val="guidelinetextChar"/>
        </w:rPr>
        <w:t>Evidence required</w:t>
      </w:r>
      <w:r w:rsidR="009067D7" w:rsidRPr="001C59FA">
        <w:rPr>
          <w:rStyle w:val="guidelinetextChar"/>
        </w:rPr>
        <w:softHyphen/>
      </w:r>
      <w:r w:rsidRPr="00641EE9">
        <w:rPr>
          <w:rFonts w:ascii="Calibri" w:eastAsia="Calibri" w:hAnsi="Calibri" w:cs="Times New Roman"/>
          <w:lang w:val="en"/>
        </w:rPr>
        <w:t xml:space="preserve">: </w:t>
      </w:r>
      <w:r w:rsidR="009067D7" w:rsidRPr="00641EE9">
        <w:rPr>
          <w:rFonts w:ascii="Calibri" w:eastAsia="Calibri" w:hAnsi="Calibri" w:cs="Times New Roman"/>
          <w:lang w:val="en"/>
        </w:rPr>
        <w:softHyphen/>
      </w:r>
      <w:r w:rsidR="009067D7" w:rsidRPr="00641EE9">
        <w:rPr>
          <w:rFonts w:ascii="Calibri" w:eastAsia="Calibri" w:hAnsi="Calibri" w:cs="Times New Roman"/>
          <w:lang w:val="en"/>
        </w:rPr>
        <w:tab/>
      </w:r>
      <w:r w:rsidRPr="001C59FA">
        <w:rPr>
          <w:rStyle w:val="guidelinetextChar"/>
        </w:rPr>
        <w:t xml:space="preserve">the </w:t>
      </w:r>
      <w:r w:rsidR="09C4665A" w:rsidRPr="4925F212" w:rsidDel="4F6C1C0E">
        <w:rPr>
          <w:rStyle w:val="guidelinetextChar"/>
        </w:rPr>
        <w:t>Participant</w:t>
      </w:r>
      <w:r w:rsidRPr="001C59FA">
        <w:rPr>
          <w:rStyle w:val="guidelinetextChar"/>
        </w:rPr>
        <w:t xml:space="preserve"> needs to provide verification of the plan from the state/territory authority as evidence of the </w:t>
      </w:r>
      <w:r w:rsidR="09C4665A" w:rsidRPr="4925F212" w:rsidDel="4F6C1C0E">
        <w:rPr>
          <w:rStyle w:val="guidelinetextChar"/>
        </w:rPr>
        <w:t>Participant</w:t>
      </w:r>
      <w:r w:rsidRPr="001C59FA">
        <w:rPr>
          <w:rStyle w:val="guidelinetextChar"/>
        </w:rPr>
        <w:t>’s kinship</w:t>
      </w:r>
    </w:p>
    <w:p w14:paraId="429D0547" w14:textId="20839D03" w:rsidR="009067D7" w:rsidRPr="00641EE9" w:rsidRDefault="009067D7" w:rsidP="00104836">
      <w:pPr>
        <w:pStyle w:val="Heading3"/>
        <w:rPr>
          <w:rFonts w:eastAsia="Times New Roman"/>
          <w:lang w:val="en"/>
        </w:rPr>
      </w:pPr>
      <w:bookmarkStart w:id="1008" w:name="_Toc63417461"/>
      <w:r w:rsidRPr="00641EE9">
        <w:rPr>
          <w:rFonts w:eastAsia="Times New Roman"/>
          <w:lang w:val="en"/>
        </w:rPr>
        <w:t>Carer non</w:t>
      </w:r>
      <w:r w:rsidR="00B447BD">
        <w:rPr>
          <w:rFonts w:eastAsia="Times New Roman"/>
          <w:lang w:val="en"/>
        </w:rPr>
        <w:t>-</w:t>
      </w:r>
      <w:r w:rsidRPr="00641EE9">
        <w:rPr>
          <w:rFonts w:eastAsia="Times New Roman"/>
          <w:lang w:val="en"/>
        </w:rPr>
        <w:t>parental relative</w:t>
      </w:r>
      <w:bookmarkEnd w:id="1008"/>
    </w:p>
    <w:p w14:paraId="1CE042CC" w14:textId="38022833" w:rsidR="009067D7" w:rsidRPr="00641EE9" w:rsidRDefault="5BC5C32D" w:rsidP="00F24C21">
      <w:pPr>
        <w:pStyle w:val="guidelinetext"/>
        <w:spacing w:line="240" w:lineRule="auto"/>
        <w:rPr>
          <w:lang w:val="en"/>
        </w:rPr>
      </w:pPr>
      <w:r w:rsidRPr="7AB4DA7A">
        <w:rPr>
          <w:lang w:val="en"/>
        </w:rPr>
        <w:t xml:space="preserve">Providers must grant this Exemption if a </w:t>
      </w:r>
      <w:r w:rsidR="09C4665A" w:rsidRPr="7AB4DA7A">
        <w:rPr>
          <w:lang w:val="en"/>
        </w:rPr>
        <w:t>Participant</w:t>
      </w:r>
      <w:r w:rsidRPr="7AB4DA7A">
        <w:rPr>
          <w:lang w:val="en"/>
        </w:rPr>
        <w:t xml:space="preserve"> is a relative but not a parent of a child, and the child is living with the </w:t>
      </w:r>
      <w:r w:rsidR="09C4665A" w:rsidRPr="7AB4DA7A">
        <w:rPr>
          <w:lang w:val="en"/>
        </w:rPr>
        <w:t>Participant</w:t>
      </w:r>
      <w:r w:rsidRPr="7AB4DA7A">
        <w:rPr>
          <w:lang w:val="en"/>
        </w:rPr>
        <w:t xml:space="preserve"> in accordance with a family law order.</w:t>
      </w:r>
    </w:p>
    <w:p w14:paraId="626F42F5" w14:textId="79A77917" w:rsidR="009067D7" w:rsidRPr="00641EE9" w:rsidRDefault="009067D7" w:rsidP="00F24C21">
      <w:pPr>
        <w:pStyle w:val="guidelinetext"/>
        <w:spacing w:line="240" w:lineRule="auto"/>
        <w:rPr>
          <w:lang w:val="en"/>
        </w:rPr>
      </w:pPr>
      <w:r w:rsidRPr="00641EE9">
        <w:rPr>
          <w:lang w:val="en"/>
        </w:rPr>
        <w:t xml:space="preserve">Exemption type: </w:t>
      </w:r>
      <w:r w:rsidRPr="00641EE9">
        <w:rPr>
          <w:lang w:val="en"/>
        </w:rPr>
        <w:tab/>
        <w:t>automatic on request</w:t>
      </w:r>
    </w:p>
    <w:p w14:paraId="61688958" w14:textId="77777777" w:rsidR="009067D7" w:rsidRPr="00641EE9" w:rsidRDefault="009067D7" w:rsidP="00F24C21">
      <w:pPr>
        <w:pStyle w:val="guidelinetext"/>
        <w:spacing w:line="240" w:lineRule="auto"/>
        <w:rPr>
          <w:lang w:val="en"/>
        </w:rPr>
      </w:pPr>
      <w:r w:rsidRPr="00641EE9">
        <w:rPr>
          <w:lang w:val="en"/>
        </w:rPr>
        <w:t xml:space="preserve">Maximum Duration: </w:t>
      </w:r>
      <w:r w:rsidRPr="00641EE9">
        <w:rPr>
          <w:lang w:val="en"/>
        </w:rPr>
        <w:tab/>
        <w:t>52 weeks</w:t>
      </w:r>
    </w:p>
    <w:p w14:paraId="0269D4BB" w14:textId="77777777" w:rsidR="009067D7" w:rsidRPr="00641EE9" w:rsidRDefault="009067D7" w:rsidP="00F24C21">
      <w:pPr>
        <w:pStyle w:val="guidelinetext"/>
        <w:spacing w:line="240" w:lineRule="auto"/>
        <w:rPr>
          <w:lang w:val="en"/>
        </w:rPr>
      </w:pPr>
      <w:r w:rsidRPr="00641EE9">
        <w:rPr>
          <w:lang w:val="en"/>
        </w:rPr>
        <w:t xml:space="preserve">Evidence required: </w:t>
      </w:r>
      <w:r w:rsidRPr="00641EE9">
        <w:rPr>
          <w:lang w:val="en"/>
        </w:rPr>
        <w:tab/>
        <w:t>details of the family law order</w:t>
      </w:r>
    </w:p>
    <w:p w14:paraId="3112C2A8" w14:textId="27BF1F8E" w:rsidR="009067D7" w:rsidRPr="00641EE9" w:rsidRDefault="005978F6" w:rsidP="00104836">
      <w:pPr>
        <w:pStyle w:val="Heading3"/>
        <w:rPr>
          <w:rFonts w:eastAsia="Times New Roman"/>
          <w:lang w:val="en"/>
        </w:rPr>
      </w:pPr>
      <w:r>
        <w:rPr>
          <w:rFonts w:eastAsia="Times New Roman"/>
          <w:lang w:val="en"/>
        </w:rPr>
        <w:t>Temporary confinement</w:t>
      </w:r>
    </w:p>
    <w:p w14:paraId="37C26DC4" w14:textId="6814D8B2" w:rsidR="009067D7" w:rsidRPr="00641EE9" w:rsidRDefault="5BC5C32D" w:rsidP="00F24C21">
      <w:pPr>
        <w:pStyle w:val="guidelinetext"/>
        <w:spacing w:line="240" w:lineRule="auto"/>
      </w:pPr>
      <w:r w:rsidRPr="7AB4DA7A">
        <w:rPr>
          <w:lang w:val="en"/>
        </w:rPr>
        <w:t xml:space="preserve">Providers must grant this Exemption for a </w:t>
      </w:r>
      <w:r w:rsidR="09C4665A">
        <w:t>Participant</w:t>
      </w:r>
      <w:r>
        <w:t xml:space="preserve"> who is pregnant and within </w:t>
      </w:r>
      <w:r w:rsidR="56E91297">
        <w:t>6</w:t>
      </w:r>
      <w:r w:rsidR="19798649">
        <w:t> </w:t>
      </w:r>
      <w:r>
        <w:t xml:space="preserve">weeks of their expected due date or takes a new child into care. The Exemption end date must extend </w:t>
      </w:r>
      <w:r w:rsidR="2BEFA07F">
        <w:t xml:space="preserve">9 </w:t>
      </w:r>
      <w:r>
        <w:t>months from the expected due date.</w:t>
      </w:r>
    </w:p>
    <w:p w14:paraId="38F9D4AA" w14:textId="28DD6995" w:rsidR="009067D7" w:rsidRPr="00641EE9" w:rsidRDefault="009067D7" w:rsidP="00F24C21">
      <w:pPr>
        <w:pStyle w:val="guidelinetext"/>
        <w:spacing w:line="240" w:lineRule="auto"/>
        <w:rPr>
          <w:lang w:val="en"/>
        </w:rPr>
      </w:pPr>
      <w:r w:rsidRPr="00641EE9">
        <w:rPr>
          <w:lang w:val="en"/>
        </w:rPr>
        <w:t xml:space="preserve">Exemption type: </w:t>
      </w:r>
      <w:r w:rsidRPr="00641EE9">
        <w:rPr>
          <w:lang w:val="en"/>
        </w:rPr>
        <w:tab/>
        <w:t>automatic on request</w:t>
      </w:r>
    </w:p>
    <w:p w14:paraId="63605D24" w14:textId="53C0DA76" w:rsidR="009067D7" w:rsidRPr="00641EE9" w:rsidRDefault="009067D7" w:rsidP="00F24C21">
      <w:pPr>
        <w:ind w:left="3600" w:hanging="2160"/>
        <w:rPr>
          <w:lang w:val="en"/>
        </w:rPr>
      </w:pPr>
      <w:r w:rsidRPr="00641EE9">
        <w:rPr>
          <w:lang w:val="en"/>
        </w:rPr>
        <w:lastRenderedPageBreak/>
        <w:t xml:space="preserve">Maximum duration: </w:t>
      </w:r>
      <w:r w:rsidRPr="00641EE9">
        <w:rPr>
          <w:lang w:val="en"/>
        </w:rPr>
        <w:tab/>
      </w:r>
      <w:r w:rsidR="00440DDF">
        <w:rPr>
          <w:lang w:val="en"/>
        </w:rPr>
        <w:t>45</w:t>
      </w:r>
      <w:r w:rsidR="00D150DD" w:rsidRPr="00641EE9">
        <w:rPr>
          <w:lang w:val="en"/>
        </w:rPr>
        <w:t xml:space="preserve"> </w:t>
      </w:r>
      <w:r w:rsidRPr="00641EE9">
        <w:rPr>
          <w:lang w:val="en"/>
        </w:rPr>
        <w:t>weeks (</w:t>
      </w:r>
      <w:r w:rsidR="00A431E9">
        <w:rPr>
          <w:lang w:val="en"/>
        </w:rPr>
        <w:t>6</w:t>
      </w:r>
      <w:r w:rsidRPr="00641EE9">
        <w:rPr>
          <w:lang w:val="en"/>
        </w:rPr>
        <w:t xml:space="preserve"> weeks prior to expected due date, and </w:t>
      </w:r>
      <w:r w:rsidR="00440DDF">
        <w:rPr>
          <w:lang w:val="en"/>
        </w:rPr>
        <w:t>39</w:t>
      </w:r>
      <w:r w:rsidR="00E50757">
        <w:rPr>
          <w:lang w:val="en"/>
        </w:rPr>
        <w:t> </w:t>
      </w:r>
      <w:r w:rsidRPr="00641EE9">
        <w:rPr>
          <w:lang w:val="en"/>
        </w:rPr>
        <w:t>weeks after)</w:t>
      </w:r>
    </w:p>
    <w:p w14:paraId="02E210B0" w14:textId="18944FD8" w:rsidR="009067D7" w:rsidRPr="00641EE9" w:rsidRDefault="5BC5C32D" w:rsidP="00F24C21">
      <w:pPr>
        <w:ind w:left="3600" w:hanging="2160"/>
        <w:rPr>
          <w:rFonts w:ascii="Calibri" w:eastAsia="Calibri" w:hAnsi="Calibri" w:cs="Calibri"/>
          <w:lang w:val="en"/>
        </w:rPr>
      </w:pPr>
      <w:r w:rsidRPr="7AB4DA7A">
        <w:rPr>
          <w:rStyle w:val="guidelinetextChar"/>
        </w:rPr>
        <w:t xml:space="preserve">Evidence required: </w:t>
      </w:r>
      <w:r w:rsidR="009067D7">
        <w:tab/>
      </w:r>
      <w:r w:rsidRPr="7AB4DA7A">
        <w:rPr>
          <w:rStyle w:val="guidelinetextChar"/>
        </w:rPr>
        <w:t xml:space="preserve">the </w:t>
      </w:r>
      <w:r w:rsidR="09C4665A" w:rsidRPr="7AB4DA7A">
        <w:rPr>
          <w:rStyle w:val="guidelinetextChar"/>
        </w:rPr>
        <w:t>Participant</w:t>
      </w:r>
      <w:r w:rsidRPr="7AB4DA7A">
        <w:rPr>
          <w:rStyle w:val="guidelinetextChar"/>
        </w:rPr>
        <w:t xml:space="preserve"> needs to provide</w:t>
      </w:r>
      <w:r w:rsidRPr="7AB4DA7A">
        <w:rPr>
          <w:rFonts w:ascii="Calibri" w:eastAsia="Calibri" w:hAnsi="Calibri" w:cs="Calibri"/>
          <w:lang w:val="en"/>
        </w:rPr>
        <w:t xml:space="preserve"> evidence of their pregnancy </w:t>
      </w:r>
      <w:r w:rsidRPr="7AB4DA7A">
        <w:rPr>
          <w:rStyle w:val="guidelinetextChar"/>
        </w:rPr>
        <w:t>from their treating doctor, and the expected due date,</w:t>
      </w:r>
      <w:r w:rsidRPr="7AB4DA7A">
        <w:rPr>
          <w:rFonts w:ascii="Calibri" w:eastAsia="Calibri" w:hAnsi="Calibri" w:cs="Calibri"/>
          <w:lang w:val="en"/>
        </w:rPr>
        <w:t xml:space="preserve"> </w:t>
      </w:r>
      <w:r w:rsidRPr="7AB4DA7A">
        <w:rPr>
          <w:rFonts w:ascii="Calibri" w:eastAsia="Calibri" w:hAnsi="Calibri" w:cs="Calibri"/>
          <w:b/>
          <w:bCs/>
          <w:lang w:val="en"/>
        </w:rPr>
        <w:t>or</w:t>
      </w:r>
    </w:p>
    <w:p w14:paraId="35A6E4EA" w14:textId="7160394D" w:rsidR="009067D7" w:rsidRPr="00F03827" w:rsidRDefault="009067D7" w:rsidP="00F24C21">
      <w:pPr>
        <w:ind w:left="3600" w:hanging="2160"/>
        <w:rPr>
          <w:rStyle w:val="guidelinetextChar"/>
        </w:rPr>
      </w:pPr>
      <w:r w:rsidRPr="00641EE9">
        <w:rPr>
          <w:rFonts w:ascii="Calibri" w:eastAsia="Calibri" w:hAnsi="Calibri" w:cs="Calibri"/>
          <w:lang w:val="en"/>
        </w:rPr>
        <w:tab/>
      </w:r>
      <w:r w:rsidR="5BC5C32D" w:rsidRPr="00F03827">
        <w:rPr>
          <w:rStyle w:val="guidelinetextChar"/>
        </w:rPr>
        <w:t>appropriate evidence, as determined by the Provider, of the</w:t>
      </w:r>
      <w:r w:rsidR="5BC5C32D" w:rsidRPr="00641EE9">
        <w:rPr>
          <w:rFonts w:ascii="Calibri" w:eastAsia="Calibri" w:hAnsi="Calibri" w:cs="Calibri"/>
          <w:lang w:val="en"/>
        </w:rPr>
        <w:t xml:space="preserve"> </w:t>
      </w:r>
      <w:r w:rsidR="5BC5C32D" w:rsidRPr="00F03827">
        <w:rPr>
          <w:rStyle w:val="guidelinetextChar"/>
        </w:rPr>
        <w:t xml:space="preserve">new child in the </w:t>
      </w:r>
      <w:r w:rsidR="09C4665A" w:rsidRPr="4925F212" w:rsidDel="4F6C1C0E">
        <w:rPr>
          <w:rStyle w:val="guidelinetextChar"/>
        </w:rPr>
        <w:t>Participant</w:t>
      </w:r>
      <w:r w:rsidR="5BC5C32D" w:rsidRPr="00F03827">
        <w:rPr>
          <w:rStyle w:val="guidelinetextChar"/>
        </w:rPr>
        <w:t>’s care</w:t>
      </w:r>
    </w:p>
    <w:p w14:paraId="5EA8A898" w14:textId="77777777" w:rsidR="009067D7" w:rsidRPr="00641EE9" w:rsidRDefault="009067D7" w:rsidP="00104836">
      <w:pPr>
        <w:pStyle w:val="Heading3"/>
        <w:rPr>
          <w:rFonts w:eastAsia="Times New Roman"/>
          <w:lang w:val="en"/>
        </w:rPr>
      </w:pPr>
      <w:bookmarkStart w:id="1009" w:name="_Toc63417463"/>
      <w:r w:rsidRPr="00641EE9">
        <w:rPr>
          <w:rFonts w:eastAsia="Times New Roman"/>
          <w:lang w:val="en"/>
        </w:rPr>
        <w:t>Special family circumstances</w:t>
      </w:r>
      <w:bookmarkEnd w:id="1009"/>
    </w:p>
    <w:p w14:paraId="0758B9EC" w14:textId="42F3474B" w:rsidR="009067D7" w:rsidRPr="00641EE9" w:rsidRDefault="5BC5C32D" w:rsidP="00F24C21">
      <w:pPr>
        <w:ind w:left="1440"/>
        <w:rPr>
          <w:rFonts w:ascii="Calibri" w:eastAsia="Calibri" w:hAnsi="Calibri" w:cs="Times New Roman"/>
          <w:lang w:val="en"/>
        </w:rPr>
      </w:pPr>
      <w:r w:rsidRPr="7AB4DA7A">
        <w:rPr>
          <w:rStyle w:val="guidelinetextChar"/>
        </w:rPr>
        <w:t xml:space="preserve">Providers may grant this Exemption if a </w:t>
      </w:r>
      <w:r w:rsidR="09C4665A" w:rsidRPr="7AB4DA7A">
        <w:rPr>
          <w:rStyle w:val="guidelinetextChar"/>
        </w:rPr>
        <w:t>Participant</w:t>
      </w:r>
      <w:r w:rsidRPr="7AB4DA7A">
        <w:rPr>
          <w:rStyle w:val="guidelinetextChar"/>
        </w:rPr>
        <w:t xml:space="preserve"> is providing kinship or family care, or care for a frail, aged or disabled adult family member, or has a dependent child with a temporary illness or injury requiring fulltime parental care or if a </w:t>
      </w:r>
      <w:r w:rsidR="09C4665A" w:rsidRPr="7AB4DA7A">
        <w:rPr>
          <w:rStyle w:val="guidelinetextChar"/>
        </w:rPr>
        <w:t>Participant</w:t>
      </w:r>
      <w:r w:rsidRPr="7AB4DA7A">
        <w:rPr>
          <w:rStyle w:val="guidelinetextChar"/>
        </w:rPr>
        <w:t xml:space="preserve"> is attending Sorry Business or has a death in the extended family</w:t>
      </w:r>
      <w:r w:rsidRPr="7AB4DA7A">
        <w:rPr>
          <w:rFonts w:ascii="Calibri" w:eastAsia="Calibri" w:hAnsi="Calibri" w:cs="Times New Roman"/>
          <w:lang w:val="en"/>
        </w:rPr>
        <w:t>.</w:t>
      </w:r>
    </w:p>
    <w:p w14:paraId="71E13905" w14:textId="51284747" w:rsidR="009067D7" w:rsidRPr="00641EE9" w:rsidRDefault="009067D7" w:rsidP="00F24C21">
      <w:pPr>
        <w:pStyle w:val="guidelinetext"/>
        <w:spacing w:line="240" w:lineRule="auto"/>
        <w:rPr>
          <w:lang w:val="en"/>
        </w:rPr>
      </w:pPr>
      <w:r w:rsidRPr="00641EE9">
        <w:rPr>
          <w:lang w:val="en"/>
        </w:rPr>
        <w:t>This Exemption may also be granted for other special family circumstances not described above.</w:t>
      </w:r>
    </w:p>
    <w:p w14:paraId="68556E0C" w14:textId="77777777" w:rsidR="009067D7" w:rsidRPr="00641EE9" w:rsidRDefault="009067D7" w:rsidP="00F24C21">
      <w:pPr>
        <w:pStyle w:val="guidelinetext"/>
        <w:spacing w:line="240" w:lineRule="auto"/>
        <w:rPr>
          <w:rFonts w:cs="Calibri"/>
        </w:rPr>
      </w:pPr>
      <w:r w:rsidRPr="00641EE9">
        <w:rPr>
          <w:lang w:val="en"/>
        </w:rPr>
        <w:t xml:space="preserve">Exemption type: </w:t>
      </w:r>
      <w:r w:rsidRPr="00641EE9">
        <w:rPr>
          <w:rFonts w:cs="Calibri"/>
        </w:rPr>
        <w:tab/>
        <w:t>case-by-case</w:t>
      </w:r>
    </w:p>
    <w:p w14:paraId="306BBEAB" w14:textId="77777777" w:rsidR="009067D7" w:rsidRPr="00641EE9" w:rsidRDefault="009067D7" w:rsidP="00F24C21">
      <w:pPr>
        <w:pStyle w:val="guidelinetext"/>
        <w:spacing w:line="240" w:lineRule="auto"/>
        <w:rPr>
          <w:rFonts w:cs="Calibri"/>
        </w:rPr>
      </w:pPr>
      <w:r w:rsidRPr="00641EE9">
        <w:rPr>
          <w:rFonts w:cs="Calibri"/>
          <w:lang w:val="en"/>
        </w:rPr>
        <w:t xml:space="preserve">Maximum duration: </w:t>
      </w:r>
      <w:r w:rsidRPr="00641EE9">
        <w:rPr>
          <w:rFonts w:cs="Calibri"/>
          <w:lang w:val="en"/>
        </w:rPr>
        <w:tab/>
      </w:r>
      <w:r w:rsidRPr="00641EE9">
        <w:rPr>
          <w:rFonts w:cs="Calibri"/>
        </w:rPr>
        <w:t>16 weeks</w:t>
      </w:r>
    </w:p>
    <w:p w14:paraId="307E66B6" w14:textId="77777777" w:rsidR="009067D7" w:rsidRPr="00641EE9" w:rsidRDefault="009067D7" w:rsidP="00F24C21">
      <w:pPr>
        <w:ind w:left="3600" w:hanging="2160"/>
        <w:rPr>
          <w:rFonts w:ascii="Calibri" w:eastAsia="Calibri" w:hAnsi="Calibri" w:cs="Times New Roman"/>
          <w:lang w:val="en"/>
        </w:rPr>
      </w:pPr>
      <w:r w:rsidRPr="00641EE9">
        <w:rPr>
          <w:rFonts w:ascii="Calibri" w:eastAsia="Calibri" w:hAnsi="Calibri" w:cs="Calibri"/>
          <w:lang w:val="en"/>
        </w:rPr>
        <w:t xml:space="preserve">Evidence required: </w:t>
      </w:r>
      <w:r w:rsidRPr="00641EE9">
        <w:rPr>
          <w:rFonts w:ascii="Calibri" w:eastAsia="Calibri" w:hAnsi="Calibri" w:cs="Calibri"/>
          <w:lang w:val="en"/>
        </w:rPr>
        <w:tab/>
      </w:r>
      <w:r w:rsidRPr="00F03827">
        <w:rPr>
          <w:rStyle w:val="guidelinetextChar"/>
        </w:rPr>
        <w:t>Providers should use their judgement about appropriate</w:t>
      </w:r>
      <w:r w:rsidRPr="00641EE9">
        <w:rPr>
          <w:rFonts w:ascii="Calibri" w:eastAsia="Calibri" w:hAnsi="Calibri" w:cs="Times New Roman"/>
          <w:lang w:val="en"/>
        </w:rPr>
        <w:t xml:space="preserve"> </w:t>
      </w:r>
      <w:r w:rsidRPr="00F03827">
        <w:rPr>
          <w:rStyle w:val="guidelinetextChar"/>
        </w:rPr>
        <w:t>evidence required</w:t>
      </w:r>
    </w:p>
    <w:p w14:paraId="7C371D9E" w14:textId="114359F2" w:rsidR="009067D7" w:rsidRPr="00641EE9" w:rsidRDefault="009067D7" w:rsidP="00104836">
      <w:pPr>
        <w:pStyle w:val="Heading2"/>
        <w:rPr>
          <w:rFonts w:eastAsia="Times New Roman"/>
        </w:rPr>
      </w:pPr>
      <w:bookmarkStart w:id="1010" w:name="_Toc61605759"/>
      <w:bookmarkStart w:id="1011" w:name="_Toc63417464"/>
      <w:bookmarkStart w:id="1012" w:name="_Toc128741273"/>
      <w:bookmarkStart w:id="1013" w:name="_Toc158102841"/>
      <w:bookmarkStart w:id="1014" w:name="_Toc159917477"/>
      <w:bookmarkStart w:id="1015" w:name="_Toc159921273"/>
      <w:r w:rsidRPr="00641EE9">
        <w:rPr>
          <w:rFonts w:eastAsia="Times New Roman"/>
        </w:rPr>
        <w:t>Personal circumstances</w:t>
      </w:r>
      <w:bookmarkEnd w:id="1010"/>
      <w:bookmarkEnd w:id="1011"/>
      <w:bookmarkEnd w:id="1012"/>
      <w:bookmarkEnd w:id="1013"/>
      <w:bookmarkEnd w:id="1014"/>
      <w:bookmarkEnd w:id="1015"/>
    </w:p>
    <w:p w14:paraId="69783DDE" w14:textId="714B6841" w:rsidR="009067D7" w:rsidRPr="00641EE9" w:rsidRDefault="09C4665A" w:rsidP="00F24C21">
      <w:pPr>
        <w:pStyle w:val="guidelinetext"/>
        <w:spacing w:line="240" w:lineRule="auto"/>
        <w:rPr>
          <w:lang w:val="en"/>
        </w:rPr>
      </w:pPr>
      <w:r w:rsidRPr="7AB4DA7A">
        <w:rPr>
          <w:lang w:val="en"/>
        </w:rPr>
        <w:t>Participant</w:t>
      </w:r>
      <w:r w:rsidR="5BC5C32D" w:rsidRPr="7AB4DA7A">
        <w:rPr>
          <w:lang w:val="en"/>
        </w:rPr>
        <w:t xml:space="preserve">s may experience personal circumstances that cause major disruption and prevent them from meeting their Requirements. Providers may grant Exemptions where unforeseen events beyond a </w:t>
      </w:r>
      <w:r w:rsidRPr="7AB4DA7A">
        <w:rPr>
          <w:lang w:val="en"/>
        </w:rPr>
        <w:t>Participant</w:t>
      </w:r>
      <w:r w:rsidR="5BC5C32D" w:rsidRPr="7AB4DA7A">
        <w:rPr>
          <w:lang w:val="en"/>
        </w:rPr>
        <w:t xml:space="preserve">’s control make it unreasonable for them to continue meeting their Requirements. It may also be appropriate to reduce or modify a </w:t>
      </w:r>
      <w:r w:rsidRPr="7AB4DA7A">
        <w:rPr>
          <w:lang w:val="en"/>
        </w:rPr>
        <w:t>Participant</w:t>
      </w:r>
      <w:r w:rsidR="5BC5C32D" w:rsidRPr="7AB4DA7A">
        <w:rPr>
          <w:lang w:val="en"/>
        </w:rPr>
        <w:t>’s Requirements rather than granting an Exemption.</w:t>
      </w:r>
    </w:p>
    <w:p w14:paraId="6D1B3D2E" w14:textId="77777777" w:rsidR="009067D7" w:rsidRPr="00641EE9" w:rsidRDefault="009067D7" w:rsidP="00104836">
      <w:pPr>
        <w:pStyle w:val="Heading3"/>
        <w:rPr>
          <w:rFonts w:eastAsia="Times New Roman"/>
          <w:lang w:val="en"/>
        </w:rPr>
      </w:pPr>
      <w:bookmarkStart w:id="1016" w:name="_Toc63417465"/>
      <w:r w:rsidRPr="00641EE9">
        <w:rPr>
          <w:rFonts w:eastAsia="Times New Roman"/>
          <w:lang w:val="en"/>
        </w:rPr>
        <w:t>Bereavement period</w:t>
      </w:r>
      <w:bookmarkEnd w:id="1016"/>
    </w:p>
    <w:p w14:paraId="49070047" w14:textId="448180FD" w:rsidR="009067D7" w:rsidRPr="00641EE9" w:rsidRDefault="5BC5C32D" w:rsidP="00F24C21">
      <w:pPr>
        <w:pStyle w:val="guidelinetext"/>
        <w:spacing w:line="240" w:lineRule="auto"/>
      </w:pPr>
      <w:r w:rsidRPr="7AB4DA7A">
        <w:rPr>
          <w:lang w:val="en"/>
        </w:rPr>
        <w:t>Providers may grant this Exemption if a member of a</w:t>
      </w:r>
      <w:r>
        <w:t xml:space="preserve"> </w:t>
      </w:r>
      <w:r w:rsidR="09C4665A">
        <w:t>Participant</w:t>
      </w:r>
      <w:r>
        <w:t>’s immediate family dies.</w:t>
      </w:r>
    </w:p>
    <w:p w14:paraId="2CA2734B" w14:textId="77777777" w:rsidR="009067D7" w:rsidRPr="00641EE9" w:rsidRDefault="009067D7" w:rsidP="00F24C21">
      <w:pPr>
        <w:pStyle w:val="guidelinetext"/>
        <w:spacing w:line="240" w:lineRule="auto"/>
        <w:rPr>
          <w:lang w:val="en"/>
        </w:rPr>
      </w:pPr>
      <w:r w:rsidRPr="00641EE9">
        <w:rPr>
          <w:lang w:val="en"/>
        </w:rPr>
        <w:t xml:space="preserve">Exemption type </w:t>
      </w:r>
      <w:r w:rsidRPr="00641EE9">
        <w:rPr>
          <w:lang w:val="en"/>
        </w:rPr>
        <w:softHyphen/>
        <w:t>:</w:t>
      </w:r>
      <w:r w:rsidRPr="00641EE9">
        <w:rPr>
          <w:lang w:val="en"/>
        </w:rPr>
        <w:tab/>
        <w:t>case-by-case</w:t>
      </w:r>
    </w:p>
    <w:p w14:paraId="6F2DD35E" w14:textId="77777777" w:rsidR="009067D7" w:rsidRPr="00641EE9" w:rsidRDefault="009067D7" w:rsidP="00F24C21">
      <w:pPr>
        <w:pStyle w:val="guidelinetext"/>
        <w:spacing w:line="240" w:lineRule="auto"/>
        <w:rPr>
          <w:lang w:val="en"/>
        </w:rPr>
      </w:pPr>
      <w:r w:rsidRPr="00641EE9">
        <w:rPr>
          <w:lang w:val="en"/>
        </w:rPr>
        <w:t xml:space="preserve">Maximum duration: </w:t>
      </w:r>
      <w:r w:rsidRPr="00641EE9">
        <w:rPr>
          <w:lang w:val="en"/>
        </w:rPr>
        <w:tab/>
        <w:t>16 weeks</w:t>
      </w:r>
    </w:p>
    <w:p w14:paraId="4C12B628" w14:textId="77777777" w:rsidR="009067D7" w:rsidRPr="00641EE9" w:rsidRDefault="009067D7" w:rsidP="00F24C21">
      <w:pPr>
        <w:ind w:left="3600" w:hanging="2160"/>
        <w:rPr>
          <w:rFonts w:ascii="Calibri" w:eastAsia="Calibri" w:hAnsi="Calibri" w:cs="Calibri"/>
          <w:lang w:val="en"/>
        </w:rPr>
      </w:pPr>
      <w:r w:rsidRPr="00F03827">
        <w:rPr>
          <w:rStyle w:val="guidelinetextChar"/>
        </w:rPr>
        <w:t xml:space="preserve">Evidence required: </w:t>
      </w:r>
      <w:r w:rsidRPr="00F03827">
        <w:rPr>
          <w:rStyle w:val="guidelinetextChar"/>
        </w:rPr>
        <w:tab/>
        <w:t>Providers should use their judgement about appropriate</w:t>
      </w:r>
      <w:r w:rsidRPr="00641EE9">
        <w:rPr>
          <w:rFonts w:ascii="Calibri" w:eastAsia="Calibri" w:hAnsi="Calibri" w:cs="Times New Roman"/>
          <w:lang w:val="en"/>
        </w:rPr>
        <w:t xml:space="preserve"> </w:t>
      </w:r>
      <w:r w:rsidRPr="00F03827">
        <w:rPr>
          <w:rStyle w:val="guidelinetextChar"/>
        </w:rPr>
        <w:t>evidence required</w:t>
      </w:r>
    </w:p>
    <w:p w14:paraId="04E303DC" w14:textId="77777777" w:rsidR="009067D7" w:rsidRPr="00641EE9" w:rsidRDefault="009067D7" w:rsidP="00104836">
      <w:pPr>
        <w:pStyle w:val="Heading3"/>
        <w:rPr>
          <w:rFonts w:eastAsia="Times New Roman"/>
          <w:lang w:val="en"/>
        </w:rPr>
      </w:pPr>
      <w:bookmarkStart w:id="1017" w:name="_Toc63417466"/>
      <w:r w:rsidRPr="00641EE9">
        <w:rPr>
          <w:rFonts w:eastAsia="Times New Roman"/>
          <w:lang w:val="en"/>
        </w:rPr>
        <w:t>Bereavement period (partner)</w:t>
      </w:r>
      <w:bookmarkEnd w:id="1017"/>
    </w:p>
    <w:p w14:paraId="1417D4E8" w14:textId="42D3C01B" w:rsidR="009067D7" w:rsidRPr="00641EE9" w:rsidRDefault="5BC5C32D" w:rsidP="00F24C21">
      <w:pPr>
        <w:pStyle w:val="guidelinetext"/>
        <w:spacing w:line="240" w:lineRule="auto"/>
      </w:pPr>
      <w:r w:rsidRPr="7AB4DA7A">
        <w:rPr>
          <w:lang w:val="en"/>
        </w:rPr>
        <w:t xml:space="preserve">Providers may grant this Exemption if a </w:t>
      </w:r>
      <w:r w:rsidR="09C4665A" w:rsidRPr="7AB4DA7A">
        <w:rPr>
          <w:lang w:val="en"/>
        </w:rPr>
        <w:t>Participant</w:t>
      </w:r>
      <w:r w:rsidRPr="7AB4DA7A">
        <w:rPr>
          <w:lang w:val="en"/>
        </w:rPr>
        <w:t xml:space="preserve">’s </w:t>
      </w:r>
      <w:r w:rsidR="51BDA9C1" w:rsidRPr="7AB4DA7A">
        <w:rPr>
          <w:lang w:val="en"/>
        </w:rPr>
        <w:t xml:space="preserve">partner </w:t>
      </w:r>
      <w:r w:rsidRPr="7AB4DA7A">
        <w:rPr>
          <w:lang w:val="en"/>
        </w:rPr>
        <w:t>dies.</w:t>
      </w:r>
    </w:p>
    <w:p w14:paraId="714F94C8" w14:textId="77777777" w:rsidR="009067D7" w:rsidRPr="00641EE9" w:rsidRDefault="009067D7" w:rsidP="00F24C21">
      <w:pPr>
        <w:pStyle w:val="guidelinetext"/>
        <w:spacing w:line="240" w:lineRule="auto"/>
      </w:pPr>
      <w:r w:rsidRPr="00641EE9">
        <w:t xml:space="preserve">Exemption type: </w:t>
      </w:r>
      <w:r w:rsidRPr="00641EE9">
        <w:tab/>
        <w:t>case-by-case</w:t>
      </w:r>
    </w:p>
    <w:p w14:paraId="150BA7F5" w14:textId="1360A26D" w:rsidR="009067D7" w:rsidRPr="00641EE9" w:rsidRDefault="009067D7" w:rsidP="00F24C21">
      <w:pPr>
        <w:pStyle w:val="guidelinetext"/>
        <w:spacing w:line="240" w:lineRule="auto"/>
      </w:pPr>
      <w:r w:rsidRPr="00641EE9">
        <w:t xml:space="preserve">Maximum duration: </w:t>
      </w:r>
      <w:r w:rsidRPr="00641EE9">
        <w:tab/>
        <w:t xml:space="preserve">14 weeks, commencing from the date of the </w:t>
      </w:r>
      <w:r w:rsidR="001E6FBD">
        <w:t>partner’s</w:t>
      </w:r>
      <w:r w:rsidR="001E6FBD" w:rsidRPr="00641EE9">
        <w:t xml:space="preserve"> </w:t>
      </w:r>
      <w:r w:rsidRPr="00641EE9">
        <w:t>death</w:t>
      </w:r>
    </w:p>
    <w:p w14:paraId="7B3719AC" w14:textId="77777777" w:rsidR="009067D7" w:rsidRPr="00641EE9" w:rsidRDefault="009067D7" w:rsidP="00F24C21">
      <w:pPr>
        <w:ind w:left="3600" w:hanging="2160"/>
        <w:rPr>
          <w:rFonts w:ascii="Calibri" w:eastAsia="Calibri" w:hAnsi="Calibri" w:cs="Times New Roman"/>
          <w:b/>
          <w:bCs/>
        </w:rPr>
      </w:pPr>
      <w:r w:rsidRPr="00F03827">
        <w:rPr>
          <w:rStyle w:val="guidelinetextChar"/>
        </w:rPr>
        <w:t>Evidence required:</w:t>
      </w:r>
      <w:r w:rsidRPr="00F03827">
        <w:rPr>
          <w:rStyle w:val="guidelinetextChar"/>
        </w:rPr>
        <w:tab/>
        <w:t>Providers should use their judgement about appropriate</w:t>
      </w:r>
      <w:r w:rsidRPr="00641EE9">
        <w:rPr>
          <w:rFonts w:ascii="Calibri" w:eastAsia="Calibri" w:hAnsi="Calibri" w:cs="Times New Roman"/>
        </w:rPr>
        <w:t xml:space="preserve"> </w:t>
      </w:r>
      <w:r w:rsidRPr="00F03827">
        <w:rPr>
          <w:rStyle w:val="guidelinetextChar"/>
        </w:rPr>
        <w:t>evidence required</w:t>
      </w:r>
    </w:p>
    <w:p w14:paraId="0BE0DA1E" w14:textId="77777777" w:rsidR="009067D7" w:rsidRPr="00641EE9" w:rsidRDefault="009067D7" w:rsidP="00104836">
      <w:pPr>
        <w:pStyle w:val="Heading3"/>
        <w:rPr>
          <w:rFonts w:eastAsia="Times New Roman"/>
          <w:lang w:val="en"/>
        </w:rPr>
      </w:pPr>
      <w:bookmarkStart w:id="1018" w:name="_Toc63417467"/>
      <w:r w:rsidRPr="00641EE9">
        <w:rPr>
          <w:rFonts w:eastAsia="Times New Roman"/>
          <w:lang w:val="en"/>
        </w:rPr>
        <w:t>Bereavement period (pregnant partner)</w:t>
      </w:r>
      <w:bookmarkEnd w:id="1018"/>
    </w:p>
    <w:p w14:paraId="4C1C637A" w14:textId="54317EDB" w:rsidR="009067D7" w:rsidRPr="00641EE9" w:rsidRDefault="5BC5C32D" w:rsidP="00F24C21">
      <w:pPr>
        <w:pStyle w:val="guidelinetext"/>
        <w:spacing w:line="240" w:lineRule="auto"/>
      </w:pPr>
      <w:r w:rsidRPr="7AB4DA7A">
        <w:rPr>
          <w:lang w:val="en"/>
        </w:rPr>
        <w:t xml:space="preserve">Providers may grant this Exemption if a pregnant </w:t>
      </w:r>
      <w:r w:rsidR="09C4665A">
        <w:t>Participant</w:t>
      </w:r>
      <w:r>
        <w:t xml:space="preserve">’s </w:t>
      </w:r>
      <w:r w:rsidR="51BDA9C1">
        <w:t xml:space="preserve">partner </w:t>
      </w:r>
      <w:r>
        <w:t xml:space="preserve">dies during the </w:t>
      </w:r>
      <w:r w:rsidR="09C4665A">
        <w:t>Participant</w:t>
      </w:r>
      <w:r>
        <w:t xml:space="preserve">’s pregnancy. Providers must grant a new </w:t>
      </w:r>
      <w:r w:rsidR="1204615E">
        <w:t>child Exemption</w:t>
      </w:r>
      <w:r>
        <w:t xml:space="preserve"> when a </w:t>
      </w:r>
      <w:r w:rsidR="09C4665A">
        <w:t>Participant</w:t>
      </w:r>
      <w:r>
        <w:t>’s bereavement period (pregnant partner) Exemption ends.</w:t>
      </w:r>
    </w:p>
    <w:p w14:paraId="78210A18" w14:textId="3D4824A2" w:rsidR="009067D7" w:rsidRPr="00641EE9" w:rsidRDefault="009067D7" w:rsidP="00F24C21">
      <w:pPr>
        <w:pStyle w:val="guidelinetext"/>
        <w:spacing w:line="240" w:lineRule="auto"/>
        <w:rPr>
          <w:lang w:val="en"/>
        </w:rPr>
      </w:pPr>
      <w:r w:rsidRPr="00641EE9">
        <w:rPr>
          <w:lang w:val="en"/>
        </w:rPr>
        <w:t>Exemption type</w:t>
      </w:r>
      <w:r w:rsidRPr="00641EE9">
        <w:rPr>
          <w:lang w:val="en"/>
        </w:rPr>
        <w:softHyphen/>
        <w:t>:</w:t>
      </w:r>
      <w:r w:rsidRPr="00641EE9">
        <w:rPr>
          <w:lang w:val="en"/>
        </w:rPr>
        <w:tab/>
        <w:t>case-by-case</w:t>
      </w:r>
    </w:p>
    <w:p w14:paraId="268D4590" w14:textId="3A0C2C7C" w:rsidR="009067D7" w:rsidRPr="006D27E1" w:rsidRDefault="5BC5C32D" w:rsidP="00F24C21">
      <w:pPr>
        <w:ind w:left="3600" w:hanging="2160"/>
        <w:rPr>
          <w:rStyle w:val="guidelinetextChar"/>
        </w:rPr>
      </w:pPr>
      <w:r w:rsidRPr="7AB4DA7A">
        <w:rPr>
          <w:rStyle w:val="guidelinetextChar"/>
        </w:rPr>
        <w:lastRenderedPageBreak/>
        <w:t xml:space="preserve">Maximum duration: </w:t>
      </w:r>
      <w:r w:rsidR="009067D7">
        <w:tab/>
      </w:r>
      <w:r w:rsidRPr="7AB4DA7A">
        <w:rPr>
          <w:rStyle w:val="guidelinetextChar"/>
        </w:rPr>
        <w:t xml:space="preserve">from the day of the </w:t>
      </w:r>
      <w:r w:rsidR="51BDA9C1" w:rsidRPr="7AB4DA7A">
        <w:rPr>
          <w:rStyle w:val="guidelinetextChar"/>
        </w:rPr>
        <w:t xml:space="preserve">partner’s </w:t>
      </w:r>
      <w:r w:rsidRPr="7AB4DA7A">
        <w:rPr>
          <w:rStyle w:val="guidelinetextChar"/>
        </w:rPr>
        <w:t>death</w:t>
      </w:r>
      <w:r w:rsidRPr="7AB4DA7A">
        <w:rPr>
          <w:rFonts w:ascii="Calibri" w:eastAsia="Calibri" w:hAnsi="Calibri" w:cs="Calibri"/>
          <w:lang w:val="en"/>
        </w:rPr>
        <w:t xml:space="preserve"> until the </w:t>
      </w:r>
      <w:r w:rsidR="09C4665A" w:rsidRPr="7AB4DA7A">
        <w:rPr>
          <w:rFonts w:ascii="Calibri" w:eastAsia="Calibri" w:hAnsi="Calibri" w:cs="Calibri"/>
          <w:lang w:val="en"/>
        </w:rPr>
        <w:t>Participant</w:t>
      </w:r>
      <w:r w:rsidRPr="7AB4DA7A">
        <w:rPr>
          <w:rFonts w:ascii="Calibri" w:eastAsia="Calibri" w:hAnsi="Calibri" w:cs="Calibri"/>
          <w:lang w:val="en"/>
        </w:rPr>
        <w:t xml:space="preserve">’s </w:t>
      </w:r>
      <w:r w:rsidRPr="7AB4DA7A">
        <w:rPr>
          <w:rStyle w:val="guidelinetextChar"/>
        </w:rPr>
        <w:t>due date</w:t>
      </w:r>
    </w:p>
    <w:p w14:paraId="14B26F1F" w14:textId="77777777" w:rsidR="009067D7" w:rsidRPr="00641EE9" w:rsidRDefault="009067D7" w:rsidP="00F24C21">
      <w:pPr>
        <w:ind w:left="3600" w:hanging="2160"/>
        <w:rPr>
          <w:rFonts w:ascii="Calibri" w:eastAsia="Calibri" w:hAnsi="Calibri" w:cs="Times New Roman"/>
          <w:lang w:val="en"/>
        </w:rPr>
      </w:pPr>
      <w:r w:rsidRPr="006D27E1">
        <w:rPr>
          <w:rStyle w:val="guidelinetextChar"/>
        </w:rPr>
        <w:t xml:space="preserve">Evidence required: </w:t>
      </w:r>
      <w:r w:rsidRPr="006D27E1">
        <w:rPr>
          <w:rStyle w:val="guidelinetextChar"/>
        </w:rPr>
        <w:tab/>
        <w:t>Providers should use their</w:t>
      </w:r>
      <w:r w:rsidRPr="00641EE9">
        <w:rPr>
          <w:rFonts w:ascii="Calibri" w:eastAsia="Calibri" w:hAnsi="Calibri" w:cs="Times New Roman"/>
          <w:lang w:val="en"/>
        </w:rPr>
        <w:t xml:space="preserve"> </w:t>
      </w:r>
      <w:r w:rsidRPr="006D27E1">
        <w:rPr>
          <w:rStyle w:val="guidelinetextChar"/>
        </w:rPr>
        <w:t>judgement about appropriate</w:t>
      </w:r>
      <w:r w:rsidRPr="00641EE9">
        <w:rPr>
          <w:rFonts w:ascii="Calibri" w:eastAsia="Calibri" w:hAnsi="Calibri" w:cs="Times New Roman"/>
          <w:lang w:val="en"/>
        </w:rPr>
        <w:t xml:space="preserve"> </w:t>
      </w:r>
      <w:r w:rsidRPr="006D27E1">
        <w:rPr>
          <w:rStyle w:val="guidelinetextChar"/>
        </w:rPr>
        <w:t>evidence required</w:t>
      </w:r>
    </w:p>
    <w:p w14:paraId="1C5DA885" w14:textId="77777777" w:rsidR="009067D7" w:rsidRPr="00641EE9" w:rsidRDefault="009067D7" w:rsidP="00104836">
      <w:pPr>
        <w:pStyle w:val="Heading3"/>
        <w:rPr>
          <w:rFonts w:eastAsia="Times New Roman"/>
          <w:lang w:val="en"/>
        </w:rPr>
      </w:pPr>
      <w:bookmarkStart w:id="1019" w:name="_Toc63417468"/>
      <w:r w:rsidRPr="00641EE9">
        <w:rPr>
          <w:rFonts w:eastAsia="Times New Roman"/>
          <w:lang w:val="en"/>
        </w:rPr>
        <w:t>Community service order</w:t>
      </w:r>
      <w:bookmarkEnd w:id="1019"/>
    </w:p>
    <w:p w14:paraId="5016A8E4" w14:textId="4CBF0137" w:rsidR="009067D7" w:rsidRPr="00641EE9" w:rsidRDefault="5BC5C32D" w:rsidP="00F24C21">
      <w:pPr>
        <w:pStyle w:val="guidelinetext"/>
        <w:spacing w:line="240" w:lineRule="auto"/>
        <w:rPr>
          <w:lang w:val="en"/>
        </w:rPr>
      </w:pPr>
      <w:r w:rsidRPr="7AB4DA7A">
        <w:rPr>
          <w:lang w:val="en"/>
        </w:rPr>
        <w:t xml:space="preserve">Providers may grant this Exemption </w:t>
      </w:r>
      <w:r>
        <w:t>if</w:t>
      </w:r>
      <w:r w:rsidRPr="7AB4DA7A">
        <w:rPr>
          <w:lang w:val="en"/>
        </w:rPr>
        <w:t xml:space="preserve"> a </w:t>
      </w:r>
      <w:r w:rsidR="09C4665A" w:rsidRPr="7AB4DA7A">
        <w:rPr>
          <w:lang w:val="en"/>
        </w:rPr>
        <w:t>Participant</w:t>
      </w:r>
      <w:r w:rsidRPr="7AB4DA7A">
        <w:rPr>
          <w:lang w:val="en"/>
        </w:rPr>
        <w:t xml:space="preserve"> is undertaking a community service order of more than 20 hours per week.</w:t>
      </w:r>
    </w:p>
    <w:p w14:paraId="105A23F9" w14:textId="77777777" w:rsidR="009067D7" w:rsidRPr="00641EE9" w:rsidRDefault="009067D7" w:rsidP="00F24C21">
      <w:pPr>
        <w:pStyle w:val="guidelinetext"/>
        <w:spacing w:line="240" w:lineRule="auto"/>
        <w:rPr>
          <w:lang w:val="en"/>
        </w:rPr>
      </w:pPr>
      <w:r w:rsidRPr="00641EE9">
        <w:rPr>
          <w:lang w:val="en"/>
        </w:rPr>
        <w:t xml:space="preserve">Exemption type: </w:t>
      </w:r>
      <w:r w:rsidRPr="00641EE9">
        <w:rPr>
          <w:lang w:val="en"/>
        </w:rPr>
        <w:tab/>
        <w:t>case-by-case</w:t>
      </w:r>
    </w:p>
    <w:p w14:paraId="6D22C592" w14:textId="77777777" w:rsidR="009067D7" w:rsidRPr="00641EE9" w:rsidRDefault="009067D7" w:rsidP="00F24C21">
      <w:pPr>
        <w:pStyle w:val="guidelinetext"/>
        <w:spacing w:line="240" w:lineRule="auto"/>
        <w:rPr>
          <w:lang w:val="en"/>
        </w:rPr>
      </w:pPr>
      <w:r w:rsidRPr="00641EE9">
        <w:rPr>
          <w:lang w:val="en"/>
        </w:rPr>
        <w:t xml:space="preserve">Maximum duration: </w:t>
      </w:r>
      <w:r w:rsidRPr="00641EE9">
        <w:rPr>
          <w:lang w:val="en"/>
        </w:rPr>
        <w:tab/>
        <w:t>13 weeks</w:t>
      </w:r>
    </w:p>
    <w:p w14:paraId="6A026221" w14:textId="77777777" w:rsidR="009067D7" w:rsidRPr="00F42F88" w:rsidRDefault="009067D7" w:rsidP="00F24C21">
      <w:pPr>
        <w:ind w:left="3600" w:hanging="2160"/>
        <w:rPr>
          <w:rStyle w:val="guidelinetextChar"/>
        </w:rPr>
      </w:pPr>
      <w:r w:rsidRPr="00F42F88">
        <w:rPr>
          <w:rStyle w:val="guidelinetextChar"/>
        </w:rPr>
        <w:t xml:space="preserve">Evidence required: </w:t>
      </w:r>
      <w:r w:rsidRPr="00F42F88">
        <w:rPr>
          <w:rStyle w:val="guidelinetextChar"/>
        </w:rPr>
        <w:tab/>
        <w:t>community service order requiring participation of more than 20 hours per week</w:t>
      </w:r>
    </w:p>
    <w:p w14:paraId="787B81FF" w14:textId="77777777" w:rsidR="009067D7" w:rsidRPr="00641EE9" w:rsidRDefault="009067D7" w:rsidP="00104836">
      <w:pPr>
        <w:pStyle w:val="Heading3"/>
        <w:rPr>
          <w:rFonts w:eastAsia="Times New Roman"/>
          <w:lang w:val="en"/>
        </w:rPr>
      </w:pPr>
      <w:bookmarkStart w:id="1020" w:name="_Toc63417469"/>
      <w:r w:rsidRPr="00641EE9">
        <w:rPr>
          <w:rFonts w:eastAsia="Times New Roman"/>
          <w:lang w:val="en"/>
        </w:rPr>
        <w:t>Domestic violence or relationship breakdown</w:t>
      </w:r>
      <w:bookmarkEnd w:id="1020"/>
    </w:p>
    <w:p w14:paraId="35371710" w14:textId="3B584A40" w:rsidR="009067D7" w:rsidRPr="00641EE9" w:rsidRDefault="5BC5C32D" w:rsidP="00F24C21">
      <w:pPr>
        <w:ind w:left="1440"/>
        <w:rPr>
          <w:rFonts w:ascii="Calibri" w:eastAsia="Calibri" w:hAnsi="Calibri" w:cs="Times New Roman"/>
        </w:rPr>
      </w:pPr>
      <w:r w:rsidRPr="7AB4DA7A">
        <w:rPr>
          <w:rStyle w:val="guidelinetextChar"/>
        </w:rPr>
        <w:t xml:space="preserve">Providers may grant this Exemption if a </w:t>
      </w:r>
      <w:r w:rsidR="09C4665A" w:rsidRPr="7AB4DA7A">
        <w:rPr>
          <w:rStyle w:val="guidelinetextChar"/>
        </w:rPr>
        <w:t>Participant</w:t>
      </w:r>
      <w:r w:rsidRPr="7AB4DA7A">
        <w:rPr>
          <w:rStyle w:val="guidelinetextChar"/>
        </w:rPr>
        <w:t xml:space="preserve"> is subject to domestic violence (including family violence) or has a relationship breakdown, which causes unusually high levels of emotional, psychological or stress-related problems</w:t>
      </w:r>
      <w:r w:rsidRPr="7AB4DA7A">
        <w:rPr>
          <w:rFonts w:ascii="Calibri" w:eastAsia="Calibri" w:hAnsi="Calibri" w:cs="Times New Roman"/>
        </w:rPr>
        <w:t>.</w:t>
      </w:r>
    </w:p>
    <w:p w14:paraId="1D7C8B5E" w14:textId="0D7569EB" w:rsidR="009067D7" w:rsidRPr="00641EE9" w:rsidRDefault="07BF9658" w:rsidP="00104836">
      <w:pPr>
        <w:pStyle w:val="guidelinebullet"/>
        <w:numPr>
          <w:ilvl w:val="0"/>
          <w:numId w:val="33"/>
        </w:numPr>
      </w:pPr>
      <w:r>
        <w:t xml:space="preserve">If a </w:t>
      </w:r>
      <w:r w:rsidR="09C4665A">
        <w:t>Participant</w:t>
      </w:r>
      <w:r>
        <w:t xml:space="preserve"> has experienced domestic violence in the previous 26 weeks, they must be granted a 16 week Exemption in the first instance. When granting this Exemption, Providers must advise the </w:t>
      </w:r>
      <w:r w:rsidR="09C4665A">
        <w:t>Participant</w:t>
      </w:r>
      <w:r>
        <w:t xml:space="preserve"> that they can continue receiving support </w:t>
      </w:r>
      <w:r w:rsidR="1EE035C4">
        <w:t xml:space="preserve"> </w:t>
      </w:r>
      <w:r>
        <w:t xml:space="preserve"> for the duration of their Exemption period</w:t>
      </w:r>
      <w:r w:rsidR="055A0A1E">
        <w:t xml:space="preserve"> if they choose</w:t>
      </w:r>
      <w:r>
        <w:t xml:space="preserve">. As </w:t>
      </w:r>
      <w:r w:rsidR="5684D000">
        <w:t xml:space="preserve">ParentsNext </w:t>
      </w:r>
      <w:r w:rsidR="09C4665A">
        <w:t>Participant</w:t>
      </w:r>
      <w:r>
        <w:t xml:space="preserve">s do not have compulsory requirements, Providers are able to support </w:t>
      </w:r>
      <w:r w:rsidR="09C4665A">
        <w:t>Participant</w:t>
      </w:r>
      <w:r>
        <w:t>s experiencing domestic violence without subjecting them to compliance action where they are not able to engage due to their circumstances.</w:t>
      </w:r>
    </w:p>
    <w:p w14:paraId="4DFB64B9" w14:textId="4FC20DE4" w:rsidR="009067D7" w:rsidRPr="00641EE9" w:rsidRDefault="5BC5C32D" w:rsidP="00104836">
      <w:pPr>
        <w:pStyle w:val="guidelinebullet"/>
        <w:numPr>
          <w:ilvl w:val="0"/>
          <w:numId w:val="33"/>
        </w:numPr>
      </w:pPr>
      <w:r>
        <w:t xml:space="preserve">Providers may consider an Exemption on a case-by-case basis for </w:t>
      </w:r>
      <w:r w:rsidR="09C4665A">
        <w:t>Participant</w:t>
      </w:r>
      <w:r>
        <w:t>s who have experienced domestic violence outside the previous 26 week period.</w:t>
      </w:r>
    </w:p>
    <w:p w14:paraId="4053E34D" w14:textId="14EC6A3B" w:rsidR="009067D7" w:rsidRPr="00641EE9" w:rsidRDefault="5BC5C32D" w:rsidP="00D52420">
      <w:pPr>
        <w:pStyle w:val="guidelinetext"/>
        <w:spacing w:line="240" w:lineRule="auto"/>
      </w:pPr>
      <w:r>
        <w:t xml:space="preserve">Refer to the </w:t>
      </w:r>
      <w:r w:rsidRPr="7AB4DA7A">
        <w:rPr>
          <w:i/>
          <w:iCs/>
        </w:rPr>
        <w:t>ParentsNext – recognising and responding to domestic violence webinar</w:t>
      </w:r>
      <w:r>
        <w:t xml:space="preserve"> on the Department’s Learning Centre, for guidance on servicing </w:t>
      </w:r>
      <w:r w:rsidR="09C4665A">
        <w:t>Participant</w:t>
      </w:r>
      <w:r>
        <w:t>s who may be experiencing domestic or family violence.</w:t>
      </w:r>
    </w:p>
    <w:p w14:paraId="6D43CF7F" w14:textId="4703E1C6" w:rsidR="009067D7" w:rsidRPr="007027C8" w:rsidRDefault="5BC5C32D" w:rsidP="00104836">
      <w:pPr>
        <w:pStyle w:val="guidelinebullet"/>
        <w:numPr>
          <w:ilvl w:val="0"/>
          <w:numId w:val="33"/>
        </w:numPr>
      </w:pPr>
      <w:r>
        <w:t xml:space="preserve">A relationship separation is usually associated with high levels of </w:t>
      </w:r>
      <w:r w:rsidR="1204615E">
        <w:t>stress,</w:t>
      </w:r>
      <w:r>
        <w:t xml:space="preserve"> but this in itself is not grounds for an Exemption. However, a </w:t>
      </w:r>
      <w:r w:rsidR="09C4665A">
        <w:t>Participant</w:t>
      </w:r>
      <w:r>
        <w:t xml:space="preserve"> who experiences unusually high levels of stress associated with a relationship separation may be granted an Exemption.</w:t>
      </w:r>
    </w:p>
    <w:p w14:paraId="5D7C22C3" w14:textId="3BA3DADD" w:rsidR="009067D7" w:rsidRPr="00641EE9" w:rsidRDefault="5BC5C32D" w:rsidP="00D52420">
      <w:pPr>
        <w:pStyle w:val="guidelinetext"/>
        <w:spacing w:line="240" w:lineRule="auto"/>
      </w:pPr>
      <w:r>
        <w:t xml:space="preserve">A </w:t>
      </w:r>
      <w:r w:rsidR="09C4665A">
        <w:t>Participant</w:t>
      </w:r>
      <w:r>
        <w:t xml:space="preserve"> with an Exemption on the basis of domestic violence or relationship breakdown may request further Exemptions of up to 16 weeks at a time.</w:t>
      </w:r>
    </w:p>
    <w:p w14:paraId="7E4E74C5" w14:textId="6723DC58" w:rsidR="009067D7" w:rsidRPr="00641EE9" w:rsidRDefault="5BC5C32D" w:rsidP="00D52420">
      <w:pPr>
        <w:ind w:left="3600" w:hanging="2160"/>
        <w:rPr>
          <w:rFonts w:ascii="Calibri" w:eastAsia="Calibri" w:hAnsi="Calibri" w:cs="Times New Roman"/>
          <w:lang w:val="en"/>
        </w:rPr>
      </w:pPr>
      <w:r w:rsidRPr="7AB4DA7A">
        <w:rPr>
          <w:rFonts w:ascii="Calibri" w:eastAsia="Calibri" w:hAnsi="Calibri" w:cs="Times New Roman"/>
          <w:lang w:val="en"/>
        </w:rPr>
        <w:t xml:space="preserve">Exemption type: </w:t>
      </w:r>
      <w:r w:rsidR="009067D7">
        <w:tab/>
      </w:r>
      <w:r w:rsidRPr="7AB4DA7A">
        <w:rPr>
          <w:rFonts w:ascii="Calibri" w:eastAsia="Calibri" w:hAnsi="Calibri" w:cs="Times New Roman"/>
          <w:lang w:val="en"/>
        </w:rPr>
        <w:t xml:space="preserve">i) where a </w:t>
      </w:r>
      <w:r w:rsidR="09C4665A" w:rsidRPr="7AB4DA7A">
        <w:rPr>
          <w:rFonts w:ascii="Calibri" w:eastAsia="Calibri" w:hAnsi="Calibri" w:cs="Times New Roman"/>
          <w:lang w:val="en"/>
        </w:rPr>
        <w:t>Participant</w:t>
      </w:r>
      <w:r w:rsidRPr="7AB4DA7A">
        <w:rPr>
          <w:rFonts w:ascii="Calibri" w:eastAsia="Calibri" w:hAnsi="Calibri" w:cs="Times New Roman"/>
          <w:lang w:val="en"/>
        </w:rPr>
        <w:t xml:space="preserve"> has experienced domestic violence in the past 26 weeks – automatic in the first instance. Subsequent Exemptions are on a case-by-case basis</w:t>
      </w:r>
    </w:p>
    <w:p w14:paraId="22E292EB" w14:textId="49290DA6" w:rsidR="009067D7" w:rsidRPr="00641EE9" w:rsidRDefault="009067D7" w:rsidP="00D52420">
      <w:pPr>
        <w:ind w:left="3600" w:hanging="2160"/>
        <w:rPr>
          <w:rFonts w:ascii="Calibri" w:eastAsia="Calibri" w:hAnsi="Calibri" w:cs="Times New Roman"/>
          <w:lang w:val="en"/>
        </w:rPr>
      </w:pPr>
      <w:r w:rsidRPr="00641EE9">
        <w:rPr>
          <w:rFonts w:ascii="Calibri" w:eastAsia="Calibri" w:hAnsi="Calibri" w:cs="Times New Roman"/>
          <w:lang w:val="en"/>
        </w:rPr>
        <w:tab/>
      </w:r>
      <w:r w:rsidR="5BC5C32D" w:rsidRPr="00641EE9">
        <w:rPr>
          <w:rFonts w:ascii="Calibri" w:eastAsia="Calibri" w:hAnsi="Calibri" w:cs="Times New Roman"/>
          <w:lang w:val="en"/>
        </w:rPr>
        <w:t xml:space="preserve">ii) where a </w:t>
      </w:r>
      <w:r w:rsidR="09C4665A" w:rsidRPr="4925F212" w:rsidDel="4F6C1C0E">
        <w:rPr>
          <w:rFonts w:ascii="Calibri" w:eastAsia="Calibri" w:hAnsi="Calibri" w:cs="Times New Roman"/>
          <w:lang w:val="en"/>
        </w:rPr>
        <w:t>Participant</w:t>
      </w:r>
      <w:r w:rsidR="5BC5C32D" w:rsidRPr="00641EE9">
        <w:rPr>
          <w:rFonts w:ascii="Calibri" w:eastAsia="Calibri" w:hAnsi="Calibri" w:cs="Times New Roman"/>
          <w:lang w:val="en"/>
        </w:rPr>
        <w:t xml:space="preserve"> has experienced domestic violence outside the past 26 weeks – case-by-case following Provider’s consideration of the ongoing impact on the </w:t>
      </w:r>
      <w:r w:rsidR="09C4665A" w:rsidRPr="4925F212" w:rsidDel="4F6C1C0E">
        <w:rPr>
          <w:rFonts w:ascii="Calibri" w:eastAsia="Calibri" w:hAnsi="Calibri" w:cs="Times New Roman"/>
          <w:lang w:val="en"/>
        </w:rPr>
        <w:t>Participant</w:t>
      </w:r>
    </w:p>
    <w:p w14:paraId="692B03D5" w14:textId="07E00109" w:rsidR="009067D7" w:rsidRPr="00641EE9" w:rsidRDefault="009067D7" w:rsidP="00D52420">
      <w:pPr>
        <w:ind w:left="3600" w:hanging="2160"/>
        <w:rPr>
          <w:rFonts w:ascii="Calibri" w:eastAsia="Calibri" w:hAnsi="Calibri" w:cs="Times New Roman"/>
          <w:lang w:val="en"/>
        </w:rPr>
      </w:pPr>
      <w:r w:rsidRPr="00641EE9">
        <w:rPr>
          <w:rFonts w:ascii="Calibri" w:eastAsia="Calibri" w:hAnsi="Calibri" w:cs="Times New Roman"/>
          <w:lang w:val="en"/>
        </w:rPr>
        <w:tab/>
      </w:r>
      <w:r w:rsidR="5BC5C32D" w:rsidRPr="00641EE9">
        <w:rPr>
          <w:rFonts w:ascii="Calibri" w:eastAsia="Calibri" w:hAnsi="Calibri" w:cs="Times New Roman"/>
          <w:lang w:val="en"/>
        </w:rPr>
        <w:t xml:space="preserve">iii) where a </w:t>
      </w:r>
      <w:r w:rsidR="09C4665A" w:rsidRPr="4925F212" w:rsidDel="4F6C1C0E">
        <w:rPr>
          <w:rFonts w:ascii="Calibri" w:eastAsia="Calibri" w:hAnsi="Calibri" w:cs="Times New Roman"/>
          <w:lang w:val="en"/>
        </w:rPr>
        <w:t>Participant</w:t>
      </w:r>
      <w:r w:rsidR="5BC5C32D" w:rsidRPr="00641EE9">
        <w:rPr>
          <w:rFonts w:ascii="Calibri" w:eastAsia="Calibri" w:hAnsi="Calibri" w:cs="Times New Roman"/>
          <w:lang w:val="en"/>
        </w:rPr>
        <w:t xml:space="preserve"> is experiencing high stress levels following a relationship separation – case-by-case</w:t>
      </w:r>
    </w:p>
    <w:p w14:paraId="323EE0A4" w14:textId="77777777" w:rsidR="009067D7" w:rsidRPr="00641EE9" w:rsidRDefault="009067D7" w:rsidP="00D52420">
      <w:pPr>
        <w:ind w:left="3600" w:hanging="2160"/>
        <w:rPr>
          <w:rFonts w:ascii="Calibri" w:eastAsia="Calibri" w:hAnsi="Calibri" w:cs="Times New Roman"/>
          <w:lang w:val="en"/>
        </w:rPr>
      </w:pPr>
      <w:r w:rsidRPr="00641EE9">
        <w:rPr>
          <w:rFonts w:ascii="Calibri" w:eastAsia="Calibri" w:hAnsi="Calibri" w:cs="Times New Roman"/>
          <w:lang w:val="en"/>
        </w:rPr>
        <w:t xml:space="preserve">Maximum duration: </w:t>
      </w:r>
      <w:r w:rsidRPr="00641EE9">
        <w:rPr>
          <w:rFonts w:ascii="Calibri" w:eastAsia="Calibri" w:hAnsi="Calibri" w:cs="Times New Roman"/>
          <w:lang w:val="en"/>
        </w:rPr>
        <w:tab/>
        <w:t>i) must be granted for an initial period of 16 weeks, then on a case-by-case basis for up to 16 weeks at a time for further Exemptions</w:t>
      </w:r>
    </w:p>
    <w:p w14:paraId="313CBA63" w14:textId="77777777" w:rsidR="009067D7" w:rsidRPr="00641EE9" w:rsidRDefault="009067D7" w:rsidP="00D52420">
      <w:pPr>
        <w:ind w:left="3600" w:hanging="2160"/>
        <w:rPr>
          <w:rFonts w:ascii="Calibri" w:eastAsia="Calibri" w:hAnsi="Calibri" w:cs="Times New Roman"/>
          <w:lang w:val="en"/>
        </w:rPr>
      </w:pPr>
      <w:r w:rsidRPr="00641EE9">
        <w:rPr>
          <w:rFonts w:ascii="Calibri" w:eastAsia="Calibri" w:hAnsi="Calibri" w:cs="Times New Roman"/>
          <w:lang w:val="en"/>
        </w:rPr>
        <w:lastRenderedPageBreak/>
        <w:tab/>
        <w:t>ii) may be granted up to 16 weeks, then on a case-by-case basis for up to 16 weeks at a time for further Exemptions</w:t>
      </w:r>
    </w:p>
    <w:p w14:paraId="01C73465" w14:textId="77777777" w:rsidR="009067D7" w:rsidRPr="00641EE9" w:rsidRDefault="009067D7" w:rsidP="00D52420">
      <w:pPr>
        <w:ind w:left="3600" w:hanging="2160"/>
        <w:rPr>
          <w:rFonts w:ascii="Calibri" w:eastAsia="Calibri" w:hAnsi="Calibri" w:cs="Times New Roman"/>
          <w:lang w:val="en"/>
        </w:rPr>
      </w:pPr>
      <w:r w:rsidRPr="00641EE9">
        <w:rPr>
          <w:rFonts w:ascii="Calibri" w:eastAsia="Calibri" w:hAnsi="Calibri" w:cs="Times New Roman"/>
          <w:lang w:val="en"/>
        </w:rPr>
        <w:tab/>
        <w:t>iii) may be granted up to 16 weeks, then on a case-by-case basis for up to 16 weeks at a time for further Exemptions</w:t>
      </w:r>
    </w:p>
    <w:p w14:paraId="5231C4A8" w14:textId="376EF824" w:rsidR="009067D7" w:rsidRPr="00641EE9" w:rsidRDefault="009067D7" w:rsidP="00D52420">
      <w:pPr>
        <w:ind w:left="3600" w:hanging="2160"/>
        <w:rPr>
          <w:rFonts w:ascii="Calibri" w:eastAsia="Calibri" w:hAnsi="Calibri" w:cs="Times New Roman"/>
          <w:lang w:val="en"/>
        </w:rPr>
      </w:pPr>
      <w:r w:rsidRPr="00641EE9">
        <w:rPr>
          <w:rFonts w:ascii="Calibri" w:eastAsia="Calibri" w:hAnsi="Calibri" w:cs="Times New Roman"/>
          <w:lang w:val="en"/>
        </w:rPr>
        <w:t xml:space="preserve">Evidence required: </w:t>
      </w:r>
      <w:r w:rsidRPr="00641EE9">
        <w:rPr>
          <w:rFonts w:ascii="Calibri" w:eastAsia="Calibri" w:hAnsi="Calibri" w:cs="Times New Roman"/>
          <w:lang w:val="en"/>
        </w:rPr>
        <w:tab/>
        <w:t>Providers should use their judgement about appropriate evidence required. Providers must record file notes in the Department’s IT systems to support its decision, including the evidence considered.</w:t>
      </w:r>
    </w:p>
    <w:p w14:paraId="5A524330" w14:textId="77777777" w:rsidR="009067D7" w:rsidRPr="00641EE9" w:rsidRDefault="009067D7" w:rsidP="00104836">
      <w:pPr>
        <w:pStyle w:val="Heading3"/>
        <w:rPr>
          <w:rFonts w:eastAsia="Times New Roman"/>
          <w:lang w:val="en"/>
        </w:rPr>
      </w:pPr>
      <w:bookmarkStart w:id="1021" w:name="_Toc63417470"/>
      <w:r w:rsidRPr="00641EE9">
        <w:rPr>
          <w:rFonts w:eastAsia="Times New Roman"/>
          <w:lang w:val="en"/>
        </w:rPr>
        <w:t>Declared natural disaster</w:t>
      </w:r>
      <w:bookmarkEnd w:id="1021"/>
    </w:p>
    <w:p w14:paraId="20E87755" w14:textId="07ADC85D" w:rsidR="009067D7" w:rsidRPr="00641EE9" w:rsidRDefault="5BC5C32D" w:rsidP="00D52420">
      <w:pPr>
        <w:pStyle w:val="guidelinetext"/>
        <w:spacing w:line="240" w:lineRule="auto"/>
        <w:rPr>
          <w:rFonts w:cs="Calibri"/>
          <w:lang w:val="en"/>
        </w:rPr>
      </w:pPr>
      <w:r w:rsidRPr="7AB4DA7A">
        <w:rPr>
          <w:lang w:val="en"/>
        </w:rPr>
        <w:t xml:space="preserve">Providers must grant Exemptions for a </w:t>
      </w:r>
      <w:r w:rsidR="09C4665A" w:rsidRPr="7AB4DA7A">
        <w:rPr>
          <w:lang w:val="en"/>
        </w:rPr>
        <w:t>Participant</w:t>
      </w:r>
      <w:r w:rsidRPr="7AB4DA7A">
        <w:rPr>
          <w:lang w:val="en"/>
        </w:rPr>
        <w:t xml:space="preserve"> living in, and/or affected by, an officially declared natural disaster area (for example, bushfire, flooding or cyclone). An initial Exemption period of </w:t>
      </w:r>
      <w:r w:rsidR="39869ED2" w:rsidRPr="7AB4DA7A">
        <w:rPr>
          <w:lang w:val="en"/>
        </w:rPr>
        <w:t>4</w:t>
      </w:r>
      <w:r w:rsidRPr="7AB4DA7A">
        <w:rPr>
          <w:lang w:val="en"/>
        </w:rPr>
        <w:t xml:space="preserve"> weeks is usually appropriate, but </w:t>
      </w:r>
      <w:r w:rsidR="09C4665A" w:rsidRPr="7AB4DA7A">
        <w:rPr>
          <w:lang w:val="en"/>
        </w:rPr>
        <w:t>Participant</w:t>
      </w:r>
      <w:r w:rsidRPr="7AB4DA7A">
        <w:rPr>
          <w:lang w:val="en"/>
        </w:rPr>
        <w:t>s can apply for Exemptions of up to 13 weeks at a time.</w:t>
      </w:r>
    </w:p>
    <w:p w14:paraId="1136CB21" w14:textId="77777777" w:rsidR="009067D7" w:rsidRPr="00641EE9" w:rsidRDefault="009067D7" w:rsidP="00D52420">
      <w:pPr>
        <w:pStyle w:val="guidelinetext"/>
        <w:spacing w:line="240" w:lineRule="auto"/>
        <w:rPr>
          <w:lang w:val="en"/>
        </w:rPr>
      </w:pPr>
      <w:r w:rsidRPr="00641EE9">
        <w:rPr>
          <w:lang w:val="en"/>
        </w:rPr>
        <w:t xml:space="preserve">Exemption type: </w:t>
      </w:r>
      <w:r w:rsidRPr="00641EE9">
        <w:rPr>
          <w:lang w:val="en"/>
        </w:rPr>
        <w:tab/>
        <w:t>automatic on request</w:t>
      </w:r>
    </w:p>
    <w:p w14:paraId="7E1B5CE5" w14:textId="6EBFA3FE" w:rsidR="009067D7" w:rsidRPr="00641EE9" w:rsidRDefault="009067D7" w:rsidP="00D52420">
      <w:pPr>
        <w:pStyle w:val="guidelinetext"/>
        <w:spacing w:line="240" w:lineRule="auto"/>
        <w:rPr>
          <w:lang w:val="en"/>
        </w:rPr>
      </w:pPr>
      <w:r w:rsidRPr="00641EE9">
        <w:rPr>
          <w:lang w:val="en"/>
        </w:rPr>
        <w:t xml:space="preserve">Maximum duration: </w:t>
      </w:r>
      <w:r w:rsidRPr="00641EE9">
        <w:rPr>
          <w:lang w:val="en"/>
        </w:rPr>
        <w:tab/>
        <w:t xml:space="preserve">13 weeks, but generally </w:t>
      </w:r>
      <w:r w:rsidR="00074352">
        <w:rPr>
          <w:lang w:val="en"/>
        </w:rPr>
        <w:t>4</w:t>
      </w:r>
      <w:r w:rsidRPr="00641EE9">
        <w:rPr>
          <w:lang w:val="en"/>
        </w:rPr>
        <w:t xml:space="preserve"> weeks is appropriate</w:t>
      </w:r>
    </w:p>
    <w:p w14:paraId="7AC7A7F6" w14:textId="77777777" w:rsidR="009067D7" w:rsidRPr="00641EE9" w:rsidRDefault="009067D7" w:rsidP="00D52420">
      <w:pPr>
        <w:pStyle w:val="guidelinetext"/>
        <w:spacing w:line="240" w:lineRule="auto"/>
        <w:ind w:left="3600" w:hanging="2160"/>
        <w:rPr>
          <w:lang w:val="en"/>
        </w:rPr>
      </w:pPr>
      <w:r w:rsidRPr="00641EE9">
        <w:rPr>
          <w:lang w:val="en"/>
        </w:rPr>
        <w:t xml:space="preserve">Evidence required: </w:t>
      </w:r>
      <w:r w:rsidRPr="00641EE9">
        <w:rPr>
          <w:rFonts w:cs="Times New Roman"/>
          <w:lang w:val="en"/>
        </w:rPr>
        <w:tab/>
        <w:t>an official government declaration that the area has natural disaster status must be made before the Exemption can be granted</w:t>
      </w:r>
    </w:p>
    <w:p w14:paraId="5883826D" w14:textId="77777777" w:rsidR="009067D7" w:rsidRPr="00641EE9" w:rsidRDefault="009067D7" w:rsidP="00104836">
      <w:pPr>
        <w:pStyle w:val="Heading3"/>
        <w:rPr>
          <w:rFonts w:eastAsia="Times New Roman"/>
          <w:lang w:val="en"/>
        </w:rPr>
      </w:pPr>
      <w:bookmarkStart w:id="1022" w:name="_Toc63417471"/>
      <w:r w:rsidRPr="00641EE9">
        <w:rPr>
          <w:rFonts w:eastAsia="Times New Roman"/>
          <w:lang w:val="en"/>
        </w:rPr>
        <w:t>Jury duty</w:t>
      </w:r>
      <w:bookmarkEnd w:id="1022"/>
    </w:p>
    <w:p w14:paraId="482F6564" w14:textId="7A78459B" w:rsidR="009067D7" w:rsidRPr="00641EE9" w:rsidRDefault="5BC5C32D" w:rsidP="00D52420">
      <w:pPr>
        <w:pStyle w:val="guidelinetext"/>
        <w:spacing w:line="240" w:lineRule="auto"/>
        <w:rPr>
          <w:lang w:val="en"/>
        </w:rPr>
      </w:pPr>
      <w:r w:rsidRPr="7AB4DA7A">
        <w:rPr>
          <w:lang w:val="en"/>
        </w:rPr>
        <w:t xml:space="preserve">Providers may grant this Exemption </w:t>
      </w:r>
      <w:r>
        <w:t>if</w:t>
      </w:r>
      <w:r w:rsidRPr="7AB4DA7A">
        <w:rPr>
          <w:lang w:val="en"/>
        </w:rPr>
        <w:t xml:space="preserve"> a </w:t>
      </w:r>
      <w:r w:rsidR="09C4665A" w:rsidRPr="7AB4DA7A">
        <w:rPr>
          <w:lang w:val="en"/>
        </w:rPr>
        <w:t>Participant</w:t>
      </w:r>
      <w:r w:rsidRPr="7AB4DA7A">
        <w:rPr>
          <w:lang w:val="en"/>
        </w:rPr>
        <w:t xml:space="preserve"> is required to undertake jury duty. The Exemption must be limited to the time the </w:t>
      </w:r>
      <w:r w:rsidR="09C4665A" w:rsidRPr="7AB4DA7A">
        <w:rPr>
          <w:lang w:val="en"/>
        </w:rPr>
        <w:t>Participant</w:t>
      </w:r>
      <w:r w:rsidRPr="7AB4DA7A">
        <w:rPr>
          <w:lang w:val="en"/>
        </w:rPr>
        <w:t xml:space="preserve"> is required to attend </w:t>
      </w:r>
      <w:r w:rsidR="4621842F" w:rsidRPr="7AB4DA7A">
        <w:rPr>
          <w:lang w:val="en"/>
        </w:rPr>
        <w:t>j</w:t>
      </w:r>
      <w:r w:rsidRPr="7AB4DA7A">
        <w:rPr>
          <w:lang w:val="en"/>
        </w:rPr>
        <w:t>ury duty.</w:t>
      </w:r>
    </w:p>
    <w:p w14:paraId="5D518657" w14:textId="77777777" w:rsidR="009067D7" w:rsidRPr="00641EE9" w:rsidRDefault="009067D7" w:rsidP="00D52420">
      <w:pPr>
        <w:pStyle w:val="guidelinetext"/>
        <w:spacing w:line="240" w:lineRule="auto"/>
        <w:rPr>
          <w:lang w:val="en"/>
        </w:rPr>
      </w:pPr>
      <w:r w:rsidRPr="00641EE9">
        <w:rPr>
          <w:lang w:val="en"/>
        </w:rPr>
        <w:t xml:space="preserve">Exemption type: </w:t>
      </w:r>
      <w:r w:rsidRPr="00641EE9">
        <w:rPr>
          <w:lang w:val="en"/>
        </w:rPr>
        <w:tab/>
        <w:t>case-by-case</w:t>
      </w:r>
    </w:p>
    <w:p w14:paraId="1B9BAFB8" w14:textId="3EE7D5FA" w:rsidR="009067D7" w:rsidRPr="00641EE9" w:rsidRDefault="5BC5C32D" w:rsidP="00D52420">
      <w:pPr>
        <w:pStyle w:val="guidelinetext"/>
        <w:spacing w:line="240" w:lineRule="auto"/>
        <w:ind w:left="3600" w:hanging="2160"/>
        <w:rPr>
          <w:lang w:val="en"/>
        </w:rPr>
      </w:pPr>
      <w:r w:rsidRPr="7AB4DA7A">
        <w:rPr>
          <w:lang w:val="en"/>
        </w:rPr>
        <w:t xml:space="preserve">Maximum duration: </w:t>
      </w:r>
      <w:r w:rsidR="009067D7">
        <w:tab/>
      </w:r>
      <w:r w:rsidRPr="7AB4DA7A">
        <w:rPr>
          <w:lang w:val="en"/>
        </w:rPr>
        <w:t xml:space="preserve">13 weeks, though the time should be limited to the time the </w:t>
      </w:r>
      <w:r w:rsidR="09C4665A" w:rsidRPr="7AB4DA7A">
        <w:rPr>
          <w:lang w:val="en"/>
        </w:rPr>
        <w:t>Participant</w:t>
      </w:r>
      <w:r w:rsidRPr="7AB4DA7A">
        <w:rPr>
          <w:lang w:val="en"/>
        </w:rPr>
        <w:t xml:space="preserve"> needs to attend jury duty</w:t>
      </w:r>
    </w:p>
    <w:p w14:paraId="3EB0DFD7" w14:textId="77777777" w:rsidR="009067D7" w:rsidRPr="00641EE9" w:rsidRDefault="009067D7" w:rsidP="00D52420">
      <w:pPr>
        <w:pStyle w:val="guidelinetext"/>
        <w:spacing w:line="240" w:lineRule="auto"/>
        <w:ind w:left="3600" w:hanging="2160"/>
        <w:rPr>
          <w:lang w:val="en"/>
        </w:rPr>
      </w:pPr>
      <w:r w:rsidRPr="00641EE9">
        <w:rPr>
          <w:lang w:val="en"/>
        </w:rPr>
        <w:t xml:space="preserve">Evidence required: </w:t>
      </w:r>
      <w:r w:rsidRPr="00641EE9">
        <w:rPr>
          <w:lang w:val="en"/>
        </w:rPr>
        <w:tab/>
        <w:t>evidence of the requirement to attend jury duty and defined period of attendance</w:t>
      </w:r>
    </w:p>
    <w:p w14:paraId="22880536" w14:textId="77777777" w:rsidR="009067D7" w:rsidRPr="00641EE9" w:rsidRDefault="009067D7" w:rsidP="00104836">
      <w:pPr>
        <w:pStyle w:val="Heading3"/>
        <w:rPr>
          <w:rFonts w:eastAsia="Times New Roman"/>
          <w:lang w:val="en"/>
        </w:rPr>
      </w:pPr>
      <w:bookmarkStart w:id="1023" w:name="_Toc63417472"/>
      <w:r w:rsidRPr="00641EE9">
        <w:rPr>
          <w:rFonts w:eastAsia="Times New Roman"/>
          <w:lang w:val="en"/>
        </w:rPr>
        <w:t>Major personal crisis</w:t>
      </w:r>
      <w:bookmarkEnd w:id="1023"/>
    </w:p>
    <w:p w14:paraId="573CB4BE" w14:textId="7B6C927E" w:rsidR="009067D7" w:rsidRPr="00641EE9" w:rsidRDefault="5BC5C32D" w:rsidP="00D52420">
      <w:pPr>
        <w:pStyle w:val="guidelinetext"/>
        <w:spacing w:line="240" w:lineRule="auto"/>
        <w:rPr>
          <w:lang w:val="en"/>
        </w:rPr>
      </w:pPr>
      <w:r w:rsidRPr="7AB4DA7A">
        <w:rPr>
          <w:lang w:val="en"/>
        </w:rPr>
        <w:t xml:space="preserve">Providers may grant this Exemption if a </w:t>
      </w:r>
      <w:r w:rsidR="09C4665A" w:rsidRPr="7AB4DA7A">
        <w:rPr>
          <w:lang w:val="en"/>
        </w:rPr>
        <w:t>Participant</w:t>
      </w:r>
      <w:r w:rsidRPr="7AB4DA7A">
        <w:rPr>
          <w:lang w:val="en"/>
        </w:rPr>
        <w:t xml:space="preserve"> is experiencing a major personal crisis, which can include a range of circumstances such as the death of a non-immediate family member or homelessness.</w:t>
      </w:r>
    </w:p>
    <w:p w14:paraId="4EEECBD7" w14:textId="22D9068C" w:rsidR="009067D7" w:rsidRPr="00641EE9" w:rsidRDefault="5BC5C32D" w:rsidP="00D52420">
      <w:pPr>
        <w:pStyle w:val="guidelinetext"/>
        <w:spacing w:line="240" w:lineRule="auto"/>
      </w:pPr>
      <w:r>
        <w:t xml:space="preserve">The main consideration when deciding whether to grant an Exemption for homelessness, is whether a </w:t>
      </w:r>
      <w:r w:rsidR="09C4665A">
        <w:t>Participant</w:t>
      </w:r>
      <w:r>
        <w:t>’s living circumstances are stable enough to allow them to meet their Requirements.</w:t>
      </w:r>
    </w:p>
    <w:p w14:paraId="3A0EE9BF" w14:textId="77777777" w:rsidR="009067D7" w:rsidRPr="00641EE9" w:rsidRDefault="009067D7" w:rsidP="00D52420">
      <w:pPr>
        <w:pStyle w:val="guidelinetext"/>
        <w:spacing w:line="240" w:lineRule="auto"/>
        <w:rPr>
          <w:lang w:val="en"/>
        </w:rPr>
      </w:pPr>
      <w:r w:rsidRPr="00641EE9">
        <w:rPr>
          <w:lang w:val="en"/>
        </w:rPr>
        <w:t xml:space="preserve">Exemption type: </w:t>
      </w:r>
      <w:r w:rsidRPr="00641EE9">
        <w:rPr>
          <w:lang w:val="en"/>
        </w:rPr>
        <w:tab/>
        <w:t>case-by-case</w:t>
      </w:r>
    </w:p>
    <w:p w14:paraId="692A1AC7" w14:textId="2743AB84" w:rsidR="009067D7" w:rsidRPr="00641EE9" w:rsidRDefault="5BC5C32D" w:rsidP="00D52420">
      <w:pPr>
        <w:pStyle w:val="guidelinetext"/>
        <w:spacing w:line="240" w:lineRule="auto"/>
        <w:ind w:left="3600" w:hanging="2160"/>
        <w:rPr>
          <w:lang w:val="en"/>
        </w:rPr>
      </w:pPr>
      <w:r w:rsidRPr="7AB4DA7A">
        <w:rPr>
          <w:lang w:val="en"/>
        </w:rPr>
        <w:t xml:space="preserve">Maximum duration: </w:t>
      </w:r>
      <w:r w:rsidR="009067D7">
        <w:tab/>
      </w:r>
      <w:r w:rsidRPr="7AB4DA7A">
        <w:rPr>
          <w:lang w:val="en"/>
        </w:rPr>
        <w:t>13 weeks, though t</w:t>
      </w:r>
      <w:r w:rsidRPr="7AB4DA7A">
        <w:rPr>
          <w:rFonts w:cs="Times New Roman"/>
          <w:lang w:val="en"/>
        </w:rPr>
        <w:t xml:space="preserve">his Exemption should be limited to the time required to address the </w:t>
      </w:r>
      <w:r w:rsidR="09C4665A" w:rsidRPr="7AB4DA7A">
        <w:rPr>
          <w:rFonts w:cs="Times New Roman"/>
          <w:lang w:val="en"/>
        </w:rPr>
        <w:t>Participant</w:t>
      </w:r>
      <w:r w:rsidRPr="7AB4DA7A">
        <w:rPr>
          <w:rFonts w:cs="Times New Roman"/>
          <w:lang w:val="en"/>
        </w:rPr>
        <w:t>’s circumstances.</w:t>
      </w:r>
    </w:p>
    <w:p w14:paraId="0F522EB2" w14:textId="77777777" w:rsidR="009067D7" w:rsidRPr="00641EE9" w:rsidRDefault="009067D7" w:rsidP="00D52420">
      <w:pPr>
        <w:pStyle w:val="guidelinetext"/>
        <w:spacing w:line="240" w:lineRule="auto"/>
        <w:ind w:left="3600" w:hanging="2160"/>
        <w:rPr>
          <w:lang w:val="en"/>
        </w:rPr>
      </w:pPr>
      <w:r w:rsidRPr="00641EE9">
        <w:rPr>
          <w:lang w:val="en"/>
        </w:rPr>
        <w:t>Evidence required:</w:t>
      </w:r>
      <w:r w:rsidRPr="00641EE9">
        <w:rPr>
          <w:lang w:val="en"/>
        </w:rPr>
        <w:tab/>
      </w:r>
      <w:r w:rsidRPr="00641EE9">
        <w:rPr>
          <w:rFonts w:cs="Times New Roman"/>
          <w:lang w:val="en"/>
        </w:rPr>
        <w:t>Providers should use their judgement about appropriate evidence required.</w:t>
      </w:r>
    </w:p>
    <w:p w14:paraId="5ED61371" w14:textId="77777777" w:rsidR="009067D7" w:rsidRPr="00641EE9" w:rsidRDefault="009067D7" w:rsidP="00104836">
      <w:pPr>
        <w:pStyle w:val="Heading3"/>
        <w:rPr>
          <w:rFonts w:eastAsia="Times New Roman"/>
          <w:lang w:val="en"/>
        </w:rPr>
      </w:pPr>
      <w:bookmarkStart w:id="1024" w:name="_Toc63417473"/>
      <w:r w:rsidRPr="00641EE9">
        <w:rPr>
          <w:rFonts w:eastAsia="Times New Roman"/>
          <w:lang w:val="en"/>
        </w:rPr>
        <w:t>Major personal disruption</w:t>
      </w:r>
      <w:bookmarkEnd w:id="1024"/>
    </w:p>
    <w:p w14:paraId="55B4B968" w14:textId="01B0FB6B" w:rsidR="009067D7" w:rsidRPr="00641EE9" w:rsidRDefault="5BC5C32D" w:rsidP="00D52420">
      <w:pPr>
        <w:pStyle w:val="guidelinetext"/>
        <w:spacing w:line="240" w:lineRule="auto"/>
        <w:rPr>
          <w:lang w:val="en"/>
        </w:rPr>
      </w:pPr>
      <w:r w:rsidRPr="7AB4DA7A">
        <w:rPr>
          <w:lang w:val="en"/>
        </w:rPr>
        <w:t xml:space="preserve">Providers may grant this Exemption if there is a major personal disruption to a </w:t>
      </w:r>
      <w:r w:rsidR="09C4665A" w:rsidRPr="7AB4DA7A">
        <w:rPr>
          <w:lang w:val="en"/>
        </w:rPr>
        <w:t>Participant</w:t>
      </w:r>
      <w:r w:rsidRPr="7AB4DA7A">
        <w:rPr>
          <w:lang w:val="en"/>
        </w:rPr>
        <w:t xml:space="preserve">’s home, including damage to the home/contents caused by storm, flood, fire or earthquake, or by an accident, explosion or electrical fault, or burglary of or vandalism to the home/contents or other assets (for example, a vehicle). The </w:t>
      </w:r>
      <w:r w:rsidRPr="7AB4DA7A">
        <w:rPr>
          <w:lang w:val="en"/>
        </w:rPr>
        <w:lastRenderedPageBreak/>
        <w:t>duration of this Exemption is limited to the time required to arrange alternative accommodation, replace lost items and arrange repairs and/or insurance claims. This exemption can be used as an alternative to the ‘Declared natural disaster’ exemption, for example, when a natural disaster occurs but does not result in the official declaration of a natural disaster.</w:t>
      </w:r>
    </w:p>
    <w:p w14:paraId="11399F14" w14:textId="77777777" w:rsidR="009067D7" w:rsidRPr="00641EE9" w:rsidRDefault="009067D7" w:rsidP="00D52420">
      <w:pPr>
        <w:pStyle w:val="guidelinetext"/>
        <w:spacing w:line="240" w:lineRule="auto"/>
        <w:rPr>
          <w:rFonts w:cs="Calibri"/>
          <w:lang w:val="en"/>
        </w:rPr>
      </w:pPr>
      <w:r w:rsidRPr="00641EE9">
        <w:rPr>
          <w:rFonts w:cs="Calibri"/>
          <w:lang w:val="en"/>
        </w:rPr>
        <w:t xml:space="preserve">Exemption type: </w:t>
      </w:r>
      <w:r w:rsidRPr="00641EE9">
        <w:rPr>
          <w:rFonts w:cs="Calibri"/>
          <w:lang w:val="en"/>
        </w:rPr>
        <w:tab/>
        <w:t>case-by-case</w:t>
      </w:r>
    </w:p>
    <w:p w14:paraId="6A988300" w14:textId="1AA989CC" w:rsidR="009067D7" w:rsidRPr="00641EE9" w:rsidRDefault="009067D7" w:rsidP="00D52420">
      <w:pPr>
        <w:pStyle w:val="guidelinetext"/>
        <w:spacing w:line="240" w:lineRule="auto"/>
        <w:ind w:left="3600" w:hanging="2160"/>
        <w:rPr>
          <w:rFonts w:cs="Calibri"/>
          <w:lang w:val="en"/>
        </w:rPr>
      </w:pPr>
      <w:r w:rsidRPr="00641EE9">
        <w:rPr>
          <w:rFonts w:cs="Calibri"/>
          <w:lang w:val="en"/>
        </w:rPr>
        <w:t xml:space="preserve">Maximum duration: </w:t>
      </w:r>
      <w:r w:rsidRPr="00641EE9">
        <w:rPr>
          <w:rFonts w:cs="Calibri"/>
          <w:lang w:val="en"/>
        </w:rPr>
        <w:tab/>
        <w:t>13 weeks, though i</w:t>
      </w:r>
      <w:r w:rsidRPr="00641EE9">
        <w:rPr>
          <w:lang w:val="en"/>
        </w:rPr>
        <w:t xml:space="preserve">t is generally appropriate to grant these exemptions for </w:t>
      </w:r>
      <w:r w:rsidR="00A431E9">
        <w:rPr>
          <w:lang w:val="en"/>
        </w:rPr>
        <w:t>2</w:t>
      </w:r>
      <w:r w:rsidRPr="00641EE9">
        <w:rPr>
          <w:lang w:val="en"/>
        </w:rPr>
        <w:t xml:space="preserve"> weeks</w:t>
      </w:r>
    </w:p>
    <w:p w14:paraId="77E694CD" w14:textId="77777777" w:rsidR="009067D7" w:rsidRPr="00641EE9" w:rsidRDefault="009067D7" w:rsidP="00D52420">
      <w:pPr>
        <w:pStyle w:val="guidelinetext"/>
        <w:spacing w:line="240" w:lineRule="auto"/>
        <w:ind w:left="3600" w:hanging="2160"/>
        <w:rPr>
          <w:lang w:val="en"/>
        </w:rPr>
      </w:pPr>
      <w:r w:rsidRPr="00641EE9">
        <w:rPr>
          <w:rFonts w:cs="Calibri"/>
          <w:lang w:val="en"/>
        </w:rPr>
        <w:t xml:space="preserve">Evidence required: </w:t>
      </w:r>
      <w:r w:rsidRPr="00641EE9">
        <w:rPr>
          <w:rFonts w:cs="Calibri"/>
          <w:lang w:val="en"/>
        </w:rPr>
        <w:tab/>
      </w:r>
      <w:r w:rsidRPr="00641EE9">
        <w:rPr>
          <w:lang w:val="en"/>
        </w:rPr>
        <w:t>Providers should use their judgement about appropriate evidence required</w:t>
      </w:r>
    </w:p>
    <w:p w14:paraId="63E77BB3" w14:textId="77777777" w:rsidR="009067D7" w:rsidRPr="00641EE9" w:rsidRDefault="009067D7" w:rsidP="00104836">
      <w:pPr>
        <w:pStyle w:val="Heading3"/>
        <w:rPr>
          <w:rFonts w:eastAsia="Times New Roman"/>
          <w:lang w:val="en"/>
        </w:rPr>
      </w:pPr>
      <w:bookmarkStart w:id="1025" w:name="_Toc63417474"/>
      <w:r w:rsidRPr="00641EE9">
        <w:rPr>
          <w:rFonts w:eastAsia="Times New Roman"/>
          <w:lang w:val="en"/>
        </w:rPr>
        <w:t>Other special circumstances</w:t>
      </w:r>
      <w:bookmarkEnd w:id="1025"/>
    </w:p>
    <w:p w14:paraId="42816C5A" w14:textId="1810E6DA" w:rsidR="009067D7" w:rsidRPr="00641EE9" w:rsidRDefault="5BC5C32D" w:rsidP="00D52420">
      <w:pPr>
        <w:pStyle w:val="guidelinetext"/>
        <w:spacing w:line="240" w:lineRule="auto"/>
        <w:rPr>
          <w:lang w:val="en"/>
        </w:rPr>
      </w:pPr>
      <w:r w:rsidRPr="7AB4DA7A">
        <w:rPr>
          <w:lang w:val="en"/>
        </w:rPr>
        <w:t xml:space="preserve">Providers may grant this Exemption if a </w:t>
      </w:r>
      <w:r w:rsidR="09C4665A" w:rsidRPr="7AB4DA7A">
        <w:rPr>
          <w:lang w:val="en"/>
        </w:rPr>
        <w:t>Participant</w:t>
      </w:r>
      <w:r w:rsidRPr="7AB4DA7A">
        <w:rPr>
          <w:lang w:val="en"/>
        </w:rPr>
        <w:t xml:space="preserve"> is experiencing any other personal circumstance not listed above, which the Provider believes means the </w:t>
      </w:r>
      <w:r w:rsidR="09C4665A" w:rsidRPr="7AB4DA7A">
        <w:rPr>
          <w:lang w:val="en"/>
        </w:rPr>
        <w:t>Participant</w:t>
      </w:r>
      <w:r w:rsidRPr="7AB4DA7A">
        <w:rPr>
          <w:lang w:val="en"/>
        </w:rPr>
        <w:t xml:space="preserve"> is unable to meet their Requirements.</w:t>
      </w:r>
    </w:p>
    <w:p w14:paraId="7A2688DE" w14:textId="77777777" w:rsidR="009067D7" w:rsidRPr="00641EE9" w:rsidRDefault="009067D7" w:rsidP="00D52420">
      <w:pPr>
        <w:pStyle w:val="guidelinetext"/>
        <w:spacing w:line="240" w:lineRule="auto"/>
        <w:rPr>
          <w:lang w:val="en"/>
        </w:rPr>
      </w:pPr>
      <w:r w:rsidRPr="00641EE9">
        <w:rPr>
          <w:lang w:val="en"/>
        </w:rPr>
        <w:t xml:space="preserve">Exemption type: </w:t>
      </w:r>
      <w:r w:rsidRPr="00641EE9">
        <w:rPr>
          <w:lang w:val="en"/>
        </w:rPr>
        <w:tab/>
        <w:t>case-by-case</w:t>
      </w:r>
    </w:p>
    <w:p w14:paraId="335D9420" w14:textId="4D60C19B" w:rsidR="009067D7" w:rsidRPr="00641EE9" w:rsidRDefault="009067D7" w:rsidP="00D52420">
      <w:pPr>
        <w:pStyle w:val="guidelinetext"/>
        <w:spacing w:line="240" w:lineRule="auto"/>
        <w:rPr>
          <w:lang w:val="en"/>
        </w:rPr>
      </w:pPr>
      <w:r w:rsidRPr="00641EE9">
        <w:rPr>
          <w:lang w:val="en"/>
        </w:rPr>
        <w:t xml:space="preserve">Maximum duration: </w:t>
      </w:r>
      <w:r w:rsidRPr="00641EE9">
        <w:rPr>
          <w:lang w:val="en"/>
        </w:rPr>
        <w:tab/>
        <w:t>13 weeks</w:t>
      </w:r>
    </w:p>
    <w:p w14:paraId="2808639F" w14:textId="77777777" w:rsidR="009067D7" w:rsidRPr="00641EE9" w:rsidRDefault="009067D7" w:rsidP="00D52420">
      <w:pPr>
        <w:pStyle w:val="guidelinetext"/>
        <w:spacing w:line="240" w:lineRule="auto"/>
        <w:ind w:left="3600" w:hanging="2160"/>
        <w:rPr>
          <w:lang w:val="en"/>
        </w:rPr>
      </w:pPr>
      <w:r w:rsidRPr="00641EE9">
        <w:rPr>
          <w:lang w:val="en"/>
        </w:rPr>
        <w:t xml:space="preserve">Evidence required: </w:t>
      </w:r>
      <w:r w:rsidRPr="00641EE9">
        <w:rPr>
          <w:lang w:val="en"/>
        </w:rPr>
        <w:tab/>
        <w:t>Providers should use their judgement about appropriate evidence required</w:t>
      </w:r>
    </w:p>
    <w:p w14:paraId="64E295FD" w14:textId="77777777" w:rsidR="009067D7" w:rsidRPr="00641EE9" w:rsidRDefault="009067D7" w:rsidP="00D52420">
      <w:pPr>
        <w:pStyle w:val="Heading4"/>
        <w:spacing w:line="240" w:lineRule="auto"/>
        <w:rPr>
          <w:rFonts w:eastAsia="Times New Roman"/>
          <w:lang w:val="en"/>
        </w:rPr>
      </w:pPr>
      <w:r w:rsidRPr="00641EE9">
        <w:rPr>
          <w:rFonts w:eastAsia="Times New Roman"/>
          <w:lang w:val="en"/>
        </w:rPr>
        <w:t>Other special circumstances—undertaking Indigenous cultural business</w:t>
      </w:r>
    </w:p>
    <w:p w14:paraId="63A0F2D5" w14:textId="20D82C3E" w:rsidR="009067D7" w:rsidRPr="00641EE9" w:rsidRDefault="5BC5C32D" w:rsidP="00D52420">
      <w:pPr>
        <w:pStyle w:val="guidelinetext"/>
        <w:spacing w:line="240" w:lineRule="auto"/>
      </w:pPr>
      <w:r w:rsidRPr="7AB4DA7A">
        <w:rPr>
          <w:lang w:val="en"/>
        </w:rPr>
        <w:t xml:space="preserve">Providers may grant </w:t>
      </w:r>
      <w:r>
        <w:t xml:space="preserve">an Exemption for Indigenous </w:t>
      </w:r>
      <w:r w:rsidR="09C4665A">
        <w:t>Participant</w:t>
      </w:r>
      <w:r>
        <w:t xml:space="preserve">s to attend to cultural business. This is recorded under the ‘Other Special Circumstances’ type. This Exemption relates to cultural practices unrelated to deaths and funerals (which is considered under the special family circumstances Exemption type). The period of the Exemption should be limited to what is required in individual circumstances. Providers should source local information wherever possible to assist in determining the length of time required for the </w:t>
      </w:r>
      <w:r w:rsidR="09C4665A">
        <w:t>Participant</w:t>
      </w:r>
      <w:r>
        <w:t>.</w:t>
      </w:r>
    </w:p>
    <w:p w14:paraId="3090D31C" w14:textId="22A564CA" w:rsidR="009067D7" w:rsidRPr="00641EE9" w:rsidRDefault="5BC5C32D" w:rsidP="00D52420">
      <w:pPr>
        <w:pStyle w:val="guidelinetext"/>
        <w:spacing w:line="240" w:lineRule="auto"/>
        <w:rPr>
          <w:rFonts w:cs="Calibri"/>
          <w:lang w:val="en"/>
        </w:rPr>
      </w:pPr>
      <w:r>
        <w:t xml:space="preserve">Cultural business requirements can vary between communities and it may be appropriate in some instances for cultural business to be undertaken concurrently with a </w:t>
      </w:r>
      <w:r w:rsidR="09C4665A">
        <w:t>Participant</w:t>
      </w:r>
      <w:r>
        <w:t>’s Requirements (for example, cultural business that only occurs at particular times of day or at night).</w:t>
      </w:r>
    </w:p>
    <w:p w14:paraId="3EFFAB12" w14:textId="75182495" w:rsidR="009067D7" w:rsidRPr="00641EE9" w:rsidRDefault="009067D7" w:rsidP="00D52420">
      <w:pPr>
        <w:pStyle w:val="guidelinetext"/>
        <w:spacing w:line="240" w:lineRule="auto"/>
      </w:pPr>
      <w:r w:rsidRPr="00641EE9">
        <w:rPr>
          <w:rFonts w:cs="Calibri"/>
          <w:lang w:val="en"/>
        </w:rPr>
        <w:t>If</w:t>
      </w:r>
      <w:r w:rsidRPr="00641EE9">
        <w:t xml:space="preserve"> participation in cultural business can be verified but the likely duration cannot be immediately determined, a short initial Exemption period should be granted (for example </w:t>
      </w:r>
      <w:r w:rsidR="00A431E9">
        <w:t>2</w:t>
      </w:r>
      <w:r w:rsidRPr="00641EE9">
        <w:t> weeks), which then may be extended if further information is provided.</w:t>
      </w:r>
    </w:p>
    <w:p w14:paraId="71529978" w14:textId="77777777" w:rsidR="009067D7" w:rsidRPr="00641EE9" w:rsidRDefault="009067D7" w:rsidP="00D52420">
      <w:pPr>
        <w:pStyle w:val="guidelinetext"/>
        <w:spacing w:line="240" w:lineRule="auto"/>
        <w:rPr>
          <w:lang w:val="en"/>
        </w:rPr>
      </w:pPr>
      <w:r w:rsidRPr="00641EE9">
        <w:rPr>
          <w:lang w:val="en"/>
        </w:rPr>
        <w:t xml:space="preserve">Exemption type: </w:t>
      </w:r>
      <w:r w:rsidRPr="00641EE9">
        <w:rPr>
          <w:lang w:val="en"/>
        </w:rPr>
        <w:tab/>
        <w:t>case-by-case</w:t>
      </w:r>
    </w:p>
    <w:p w14:paraId="08D678D3" w14:textId="77777777" w:rsidR="009067D7" w:rsidRPr="00641EE9" w:rsidRDefault="009067D7" w:rsidP="00D52420">
      <w:pPr>
        <w:pStyle w:val="guidelinetext"/>
        <w:spacing w:line="240" w:lineRule="auto"/>
      </w:pPr>
      <w:r w:rsidRPr="00641EE9">
        <w:rPr>
          <w:lang w:val="en"/>
        </w:rPr>
        <w:t xml:space="preserve">Maximum duration: </w:t>
      </w:r>
      <w:r w:rsidRPr="00641EE9">
        <w:rPr>
          <w:lang w:val="en"/>
        </w:rPr>
        <w:tab/>
        <w:t>13 weeks</w:t>
      </w:r>
    </w:p>
    <w:p w14:paraId="26E5DD3E" w14:textId="77777777" w:rsidR="009067D7" w:rsidRPr="00641EE9" w:rsidRDefault="009067D7" w:rsidP="00D52420">
      <w:pPr>
        <w:pStyle w:val="guidelinetext"/>
        <w:spacing w:line="240" w:lineRule="auto"/>
        <w:ind w:left="3600" w:hanging="2160"/>
        <w:rPr>
          <w:lang w:val="en"/>
        </w:rPr>
      </w:pPr>
      <w:r w:rsidRPr="00641EE9">
        <w:rPr>
          <w:lang w:val="en"/>
        </w:rPr>
        <w:t xml:space="preserve">Evidence required: </w:t>
      </w:r>
      <w:r w:rsidRPr="00641EE9">
        <w:rPr>
          <w:lang w:val="en"/>
        </w:rPr>
        <w:tab/>
        <w:t>Providers should use their judgement about appropriate evidence required</w:t>
      </w:r>
    </w:p>
    <w:p w14:paraId="5B655BE7" w14:textId="77777777" w:rsidR="009067D7" w:rsidRPr="00641EE9" w:rsidRDefault="009067D7" w:rsidP="00D52420">
      <w:pPr>
        <w:pStyle w:val="Heading4"/>
        <w:spacing w:line="240" w:lineRule="auto"/>
        <w:rPr>
          <w:rFonts w:eastAsia="Times New Roman"/>
          <w:lang w:val="en"/>
        </w:rPr>
      </w:pPr>
      <w:r w:rsidRPr="00641EE9">
        <w:rPr>
          <w:rFonts w:eastAsia="Times New Roman"/>
          <w:lang w:val="en"/>
        </w:rPr>
        <w:t>Other special circumstances—state or national emergency</w:t>
      </w:r>
    </w:p>
    <w:p w14:paraId="5A839897" w14:textId="2D765D8B" w:rsidR="009067D7" w:rsidRPr="00641EE9" w:rsidRDefault="5BC5C32D" w:rsidP="00D52420">
      <w:pPr>
        <w:pStyle w:val="guidelinetext"/>
        <w:spacing w:line="240" w:lineRule="auto"/>
      </w:pPr>
      <w:r w:rsidRPr="7AB4DA7A">
        <w:rPr>
          <w:lang w:val="en"/>
        </w:rPr>
        <w:t xml:space="preserve">Providers may grant an Exemption if </w:t>
      </w:r>
      <w:r>
        <w:t xml:space="preserve">a </w:t>
      </w:r>
      <w:r w:rsidR="09C4665A">
        <w:t>Participant</w:t>
      </w:r>
      <w:r>
        <w:t xml:space="preserve"> is a volunteer during a State or National emergency (for example, bush fires). This Exemption can be granted for up to 13 weeks. This is also recorded under the ‘Other Special Circumstances’ type.</w:t>
      </w:r>
    </w:p>
    <w:p w14:paraId="0581B35F" w14:textId="77777777" w:rsidR="009067D7" w:rsidRPr="00641EE9" w:rsidRDefault="009067D7" w:rsidP="00D52420">
      <w:pPr>
        <w:pStyle w:val="guidelinetext"/>
        <w:spacing w:line="240" w:lineRule="auto"/>
        <w:rPr>
          <w:rFonts w:cs="Calibri"/>
          <w:lang w:val="en"/>
        </w:rPr>
      </w:pPr>
      <w:r w:rsidRPr="00641EE9">
        <w:rPr>
          <w:rFonts w:cs="Calibri"/>
          <w:lang w:val="en"/>
        </w:rPr>
        <w:t xml:space="preserve">Exemption type: </w:t>
      </w:r>
      <w:r w:rsidRPr="00641EE9">
        <w:rPr>
          <w:rFonts w:cs="Calibri"/>
          <w:lang w:val="en"/>
        </w:rPr>
        <w:tab/>
        <w:t>case-by-case</w:t>
      </w:r>
    </w:p>
    <w:p w14:paraId="5BCB072C" w14:textId="77777777" w:rsidR="009067D7" w:rsidRPr="00641EE9" w:rsidRDefault="009067D7" w:rsidP="00D52420">
      <w:pPr>
        <w:pStyle w:val="guidelinetext"/>
        <w:spacing w:line="240" w:lineRule="auto"/>
        <w:rPr>
          <w:rFonts w:cs="Calibri"/>
          <w:lang w:val="en"/>
        </w:rPr>
      </w:pPr>
      <w:r w:rsidRPr="00641EE9">
        <w:rPr>
          <w:rFonts w:cs="Calibri"/>
          <w:lang w:val="en"/>
        </w:rPr>
        <w:t xml:space="preserve">Maximum duration: </w:t>
      </w:r>
      <w:r w:rsidRPr="00641EE9">
        <w:rPr>
          <w:rFonts w:cs="Calibri"/>
          <w:lang w:val="en"/>
        </w:rPr>
        <w:tab/>
        <w:t>13 weeks</w:t>
      </w:r>
    </w:p>
    <w:p w14:paraId="16DEFDA7" w14:textId="6C24B24B" w:rsidR="009067D7" w:rsidRDefault="009067D7" w:rsidP="00D52420">
      <w:pPr>
        <w:pStyle w:val="guidelinetext"/>
        <w:spacing w:line="240" w:lineRule="auto"/>
        <w:ind w:left="3600" w:hanging="2160"/>
      </w:pPr>
      <w:r w:rsidRPr="00641EE9">
        <w:rPr>
          <w:rFonts w:cs="Calibri"/>
          <w:lang w:val="en"/>
        </w:rPr>
        <w:t xml:space="preserve">Evidence required: </w:t>
      </w:r>
      <w:r w:rsidRPr="00641EE9">
        <w:rPr>
          <w:rFonts w:cs="Calibri"/>
          <w:lang w:val="en"/>
        </w:rPr>
        <w:tab/>
      </w:r>
      <w:r w:rsidRPr="00641EE9">
        <w:t>proof of active involvement, such as a written statement from their rural fire service/State Emergency Service commander.</w:t>
      </w:r>
    </w:p>
    <w:p w14:paraId="1CE62CC4" w14:textId="5CCEB19C" w:rsidR="00A0763D" w:rsidRDefault="007027C8" w:rsidP="00104836">
      <w:pPr>
        <w:pStyle w:val="docev"/>
        <w:spacing w:line="240" w:lineRule="auto"/>
      </w:pPr>
      <w:r>
        <w:rPr>
          <w:b/>
          <w:bCs/>
        </w:rPr>
        <w:lastRenderedPageBreak/>
        <w:t xml:space="preserve">Documentary Evidence: </w:t>
      </w:r>
      <w:r w:rsidR="00A0763D">
        <w:t xml:space="preserve">Refer to </w:t>
      </w:r>
      <w:hyperlink w:anchor="_Documentary_Evidence_requirements_1" w:history="1">
        <w:r w:rsidR="00A0763D" w:rsidRPr="00443809">
          <w:rPr>
            <w:rStyle w:val="Hyperlink"/>
          </w:rPr>
          <w:t>Documentary Evidence requirements</w:t>
        </w:r>
      </w:hyperlink>
      <w:r w:rsidR="00A0763D">
        <w:t xml:space="preserve"> for more information.</w:t>
      </w:r>
    </w:p>
    <w:p w14:paraId="7F3D48C8" w14:textId="77777777" w:rsidR="007027C8" w:rsidRDefault="5C62F2F3" w:rsidP="00D52420">
      <w:pPr>
        <w:pStyle w:val="Systemstep"/>
        <w:spacing w:line="240" w:lineRule="auto"/>
        <w:ind w:left="1418" w:hanging="1418"/>
        <w:rPr>
          <w:rFonts w:cstheme="minorHAnsi"/>
        </w:rPr>
      </w:pPr>
      <w:r w:rsidRPr="041EC8A1">
        <w:rPr>
          <w:b/>
          <w:bCs/>
        </w:rPr>
        <w:t>System step</w:t>
      </w:r>
      <w:r>
        <w:t xml:space="preserve">: Refer to </w:t>
      </w:r>
      <w:hyperlink w:anchor="_System_Steps">
        <w:r w:rsidRPr="041EC8A1">
          <w:rPr>
            <w:rStyle w:val="Hyperlink"/>
          </w:rPr>
          <w:t>System Steps</w:t>
        </w:r>
      </w:hyperlink>
      <w:r>
        <w:t xml:space="preserve"> for information.</w:t>
      </w:r>
    </w:p>
    <w:p w14:paraId="03B59AE8" w14:textId="1F2EB651" w:rsidR="009067D7" w:rsidRPr="009E1419" w:rsidRDefault="1B6E7030" w:rsidP="00104836">
      <w:pPr>
        <w:pStyle w:val="Heading1"/>
        <w:ind w:left="357" w:hanging="357"/>
      </w:pPr>
      <w:bookmarkStart w:id="1026" w:name="_Toc504992458"/>
      <w:bookmarkStart w:id="1027" w:name="_Toc504992459"/>
      <w:bookmarkStart w:id="1028" w:name="_Toc504992460"/>
      <w:bookmarkStart w:id="1029" w:name="_Toc504992461"/>
      <w:bookmarkStart w:id="1030" w:name="_Toc504992462"/>
      <w:bookmarkStart w:id="1031" w:name="_Toc504992463"/>
      <w:bookmarkStart w:id="1032" w:name="_Toc504992464"/>
      <w:bookmarkStart w:id="1033" w:name="_Toc504992465"/>
      <w:bookmarkStart w:id="1034" w:name="_Toc504992466"/>
      <w:bookmarkStart w:id="1035" w:name="_Toc504992467"/>
      <w:bookmarkStart w:id="1036" w:name="_Toc504992468"/>
      <w:bookmarkStart w:id="1037" w:name="_Toc504992469"/>
      <w:bookmarkStart w:id="1038" w:name="_Toc504992470"/>
      <w:bookmarkStart w:id="1039" w:name="_Toc504992471"/>
      <w:bookmarkStart w:id="1040" w:name="_Toc504992472"/>
      <w:bookmarkStart w:id="1041" w:name="_Toc504992473"/>
      <w:bookmarkStart w:id="1042" w:name="_Toc504992474"/>
      <w:bookmarkStart w:id="1043" w:name="_Toc504992475"/>
      <w:bookmarkStart w:id="1044" w:name="_Toc504992476"/>
      <w:bookmarkStart w:id="1045" w:name="_Toc504992477"/>
      <w:bookmarkStart w:id="1046" w:name="_Toc504992478"/>
      <w:bookmarkStart w:id="1047" w:name="_Toc504992479"/>
      <w:bookmarkStart w:id="1048" w:name="_Toc504992480"/>
      <w:bookmarkStart w:id="1049" w:name="_Toc504992481"/>
      <w:bookmarkStart w:id="1050" w:name="_Toc504992482"/>
      <w:bookmarkStart w:id="1051" w:name="_Toc504992483"/>
      <w:bookmarkStart w:id="1052" w:name="_Toc504992484"/>
      <w:bookmarkStart w:id="1053" w:name="_Toc504992485"/>
      <w:bookmarkStart w:id="1054" w:name="_Toc504992486"/>
      <w:bookmarkStart w:id="1055" w:name="_Toc504992487"/>
      <w:bookmarkStart w:id="1056" w:name="_Toc504992488"/>
      <w:bookmarkStart w:id="1057" w:name="_Toc504992489"/>
      <w:bookmarkStart w:id="1058" w:name="_Toc504992490"/>
      <w:bookmarkStart w:id="1059" w:name="_Toc504992491"/>
      <w:bookmarkStart w:id="1060" w:name="_Toc504992492"/>
      <w:bookmarkStart w:id="1061" w:name="_Toc504992495"/>
      <w:bookmarkStart w:id="1062" w:name="_Toc504992496"/>
      <w:bookmarkStart w:id="1063" w:name="_Toc504992501"/>
      <w:bookmarkStart w:id="1064" w:name="_Toc504992502"/>
      <w:bookmarkStart w:id="1065" w:name="_Toc504992503"/>
      <w:bookmarkStart w:id="1066" w:name="_Toc504992504"/>
      <w:bookmarkStart w:id="1067" w:name="_Toc504992505"/>
      <w:bookmarkStart w:id="1068" w:name="_Toc504992506"/>
      <w:bookmarkStart w:id="1069" w:name="_Toc504992507"/>
      <w:bookmarkStart w:id="1070" w:name="_Toc504992508"/>
      <w:bookmarkStart w:id="1071" w:name="_Toc504992509"/>
      <w:bookmarkStart w:id="1072" w:name="_Toc504992510"/>
      <w:bookmarkStart w:id="1073" w:name="_Toc504992511"/>
      <w:bookmarkStart w:id="1074" w:name="_Toc504992512"/>
      <w:bookmarkStart w:id="1075" w:name="_Toc504992513"/>
      <w:bookmarkStart w:id="1076" w:name="_Toc504992520"/>
      <w:bookmarkStart w:id="1077" w:name="_Suspensions"/>
      <w:bookmarkStart w:id="1078" w:name="_Toc61605760"/>
      <w:bookmarkStart w:id="1079" w:name="_Toc63417475"/>
      <w:bookmarkStart w:id="1080" w:name="_Toc128741274"/>
      <w:bookmarkStart w:id="1081" w:name="_Toc158102842"/>
      <w:bookmarkStart w:id="1082" w:name="_Toc159917478"/>
      <w:bookmarkStart w:id="1083" w:name="_Toc159921274"/>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t>Suspensions</w:t>
      </w:r>
      <w:bookmarkEnd w:id="1078"/>
      <w:bookmarkEnd w:id="1079"/>
      <w:bookmarkEnd w:id="1080"/>
      <w:bookmarkEnd w:id="1081"/>
      <w:bookmarkEnd w:id="1082"/>
      <w:bookmarkEnd w:id="1083"/>
    </w:p>
    <w:p w14:paraId="69046256" w14:textId="0FCA8FC3" w:rsidR="009067D7" w:rsidRPr="00641EE9" w:rsidRDefault="5BC5C32D" w:rsidP="00104836">
      <w:pPr>
        <w:pStyle w:val="Heading2"/>
        <w:rPr>
          <w:rFonts w:eastAsia="Times New Roman"/>
        </w:rPr>
      </w:pPr>
      <w:bookmarkStart w:id="1084" w:name="_Toc61605761"/>
      <w:bookmarkStart w:id="1085" w:name="_Toc63417476"/>
      <w:bookmarkStart w:id="1086" w:name="_Toc128741275"/>
      <w:bookmarkStart w:id="1087" w:name="_Toc158102843"/>
      <w:bookmarkStart w:id="1088" w:name="_Toc159917479"/>
      <w:bookmarkStart w:id="1089" w:name="_Toc159921275"/>
      <w:r w:rsidRPr="7AB4DA7A">
        <w:rPr>
          <w:rFonts w:eastAsia="Times New Roman"/>
        </w:rPr>
        <w:t xml:space="preserve">A </w:t>
      </w:r>
      <w:r w:rsidR="09C4665A" w:rsidRPr="7AB4DA7A">
        <w:rPr>
          <w:rFonts w:eastAsia="Times New Roman"/>
        </w:rPr>
        <w:t>Participant</w:t>
      </w:r>
      <w:r w:rsidRPr="7AB4DA7A">
        <w:rPr>
          <w:rFonts w:eastAsia="Times New Roman"/>
        </w:rPr>
        <w:t xml:space="preserve"> with an Exemption is Suspended</w:t>
      </w:r>
      <w:bookmarkEnd w:id="1084"/>
      <w:bookmarkEnd w:id="1085"/>
      <w:bookmarkEnd w:id="1086"/>
      <w:bookmarkEnd w:id="1087"/>
      <w:bookmarkEnd w:id="1088"/>
      <w:bookmarkEnd w:id="1089"/>
    </w:p>
    <w:p w14:paraId="683D75F3" w14:textId="72D2A66A" w:rsidR="009067D7" w:rsidRDefault="07BF9658" w:rsidP="00D52420">
      <w:pPr>
        <w:pStyle w:val="guidelinetext"/>
        <w:spacing w:line="240" w:lineRule="auto"/>
      </w:pPr>
      <w:r>
        <w:t xml:space="preserve">When a </w:t>
      </w:r>
      <w:r w:rsidR="09C4665A">
        <w:t>Participant</w:t>
      </w:r>
      <w:r>
        <w:t xml:space="preserve"> has an Exemption, their status changes from Commenced to Suspended in the Department’s IT Systems. Providers are not required to deliver Services to Suspended </w:t>
      </w:r>
      <w:r w:rsidR="09C4665A">
        <w:t>Participant</w:t>
      </w:r>
      <w:r>
        <w:t>s</w:t>
      </w:r>
      <w:r w:rsidR="3AF79DAB">
        <w:t xml:space="preserve"> </w:t>
      </w:r>
      <w:r>
        <w:t xml:space="preserve">unless a </w:t>
      </w:r>
      <w:r w:rsidR="09C4665A">
        <w:t>Participant</w:t>
      </w:r>
      <w:r>
        <w:t xml:space="preserve"> chooses to participate.</w:t>
      </w:r>
      <w:r w:rsidR="5B1FF5DC">
        <w:t xml:space="preserve"> T</w:t>
      </w:r>
      <w:r w:rsidR="573F8E47">
        <w:t xml:space="preserve">he exception </w:t>
      </w:r>
      <w:r w:rsidR="0DDB192A">
        <w:t xml:space="preserve">is </w:t>
      </w:r>
      <w:r w:rsidR="573F8E47">
        <w:t>Initial Interviews when a CCE Exemption is in place</w:t>
      </w:r>
      <w:r w:rsidR="6648A1A0">
        <w:t xml:space="preserve"> at the time of referral to a Provider</w:t>
      </w:r>
      <w:r w:rsidR="573F8E47">
        <w:t>.</w:t>
      </w:r>
      <w:r>
        <w:t xml:space="preserve"> </w:t>
      </w:r>
      <w:r w:rsidR="67B1AB87">
        <w:t>At</w:t>
      </w:r>
      <w:r w:rsidR="5653C5ED">
        <w:t xml:space="preserve"> an</w:t>
      </w:r>
      <w:r w:rsidR="67B1AB87">
        <w:t xml:space="preserve"> Initial Interview, if the parent chooses to participate, </w:t>
      </w:r>
      <w:r>
        <w:t xml:space="preserve">Providers must record </w:t>
      </w:r>
      <w:r w:rsidR="1294B65D">
        <w:t xml:space="preserve">a </w:t>
      </w:r>
      <w:r w:rsidR="5DE2DA20">
        <w:t>volunteer period</w:t>
      </w:r>
      <w:r>
        <w:t xml:space="preserve"> in the Department’s IT Systems.</w:t>
      </w:r>
    </w:p>
    <w:p w14:paraId="4F9AE1A7" w14:textId="77777777" w:rsidR="005C731E" w:rsidRDefault="005C731E" w:rsidP="00D52420">
      <w:pPr>
        <w:pStyle w:val="Systemstep"/>
        <w:spacing w:line="240" w:lineRule="auto"/>
        <w:ind w:left="1418" w:hanging="1418"/>
        <w:rPr>
          <w:rFonts w:cstheme="minorHAnsi"/>
        </w:rPr>
      </w:pPr>
      <w:r>
        <w:rPr>
          <w:rFonts w:cstheme="minorHAnsi"/>
          <w:b/>
        </w:rPr>
        <w:t>System step</w:t>
      </w:r>
      <w:r>
        <w:rPr>
          <w:rFonts w:cstheme="minorHAnsi"/>
        </w:rPr>
        <w:t xml:space="preserve">: </w:t>
      </w:r>
      <w:r>
        <w:t xml:space="preserve">Refer to </w:t>
      </w:r>
      <w:hyperlink w:anchor="_System_Steps" w:history="1">
        <w:r w:rsidRPr="00061C91">
          <w:rPr>
            <w:rStyle w:val="Hyperlink"/>
          </w:rPr>
          <w:t>System Steps</w:t>
        </w:r>
      </w:hyperlink>
      <w:r>
        <w:t xml:space="preserve"> for information.</w:t>
      </w:r>
    </w:p>
    <w:p w14:paraId="7C49B6B9" w14:textId="376E6E2A" w:rsidR="00BA416E" w:rsidRPr="00BA416E" w:rsidRDefault="00BA416E" w:rsidP="00104836">
      <w:pPr>
        <w:pStyle w:val="guidelinedeedref"/>
      </w:pPr>
      <w:r w:rsidRPr="00641EE9">
        <w:t xml:space="preserve">(Deed </w:t>
      </w:r>
      <w:r>
        <w:t>r</w:t>
      </w:r>
      <w:r w:rsidRPr="00641EE9">
        <w:t xml:space="preserve">eference: </w:t>
      </w:r>
      <w:r>
        <w:t>Clause 82</w:t>
      </w:r>
      <w:r w:rsidRPr="00641EE9">
        <w:t>)</w:t>
      </w:r>
    </w:p>
    <w:p w14:paraId="44BBA5A9" w14:textId="7A18FBE9" w:rsidR="009067D7" w:rsidRPr="00641EE9" w:rsidRDefault="009067D7" w:rsidP="00104836">
      <w:pPr>
        <w:pStyle w:val="Heading3"/>
        <w:rPr>
          <w:rFonts w:eastAsia="Times New Roman"/>
          <w:lang w:val="en"/>
        </w:rPr>
      </w:pPr>
      <w:bookmarkStart w:id="1090" w:name="_Toc63417477"/>
      <w:r w:rsidRPr="00641EE9">
        <w:rPr>
          <w:rFonts w:eastAsia="Times New Roman"/>
        </w:rPr>
        <w:t>Providers do not deliver Services during</w:t>
      </w:r>
      <w:r w:rsidRPr="00641EE9">
        <w:rPr>
          <w:rFonts w:eastAsia="Times New Roman"/>
          <w:lang w:val="en"/>
        </w:rPr>
        <w:t xml:space="preserve"> the Suspension period</w:t>
      </w:r>
      <w:bookmarkEnd w:id="1090"/>
    </w:p>
    <w:p w14:paraId="6DCF17A3" w14:textId="4EF84E46" w:rsidR="009067D7" w:rsidRPr="00641EE9" w:rsidRDefault="5BC5C32D" w:rsidP="00085550">
      <w:pPr>
        <w:pStyle w:val="guidelinetext"/>
        <w:spacing w:line="240" w:lineRule="auto"/>
      </w:pPr>
      <w:r>
        <w:t xml:space="preserve">When a </w:t>
      </w:r>
      <w:r w:rsidR="09C4665A">
        <w:t>Participant</w:t>
      </w:r>
      <w:r>
        <w:t xml:space="preserve"> is Suspended from ParentsNext, for the duration of the Suspension period, the:</w:t>
      </w:r>
    </w:p>
    <w:p w14:paraId="3CCAC0DA" w14:textId="1B7FEC9B" w:rsidR="009067D7" w:rsidRPr="00641EE9" w:rsidRDefault="09C4665A" w:rsidP="00104836">
      <w:pPr>
        <w:pStyle w:val="guidelinebullet"/>
      </w:pPr>
      <w:r>
        <w:t>Participant</w:t>
      </w:r>
      <w:r w:rsidR="394D4F8A">
        <w:t xml:space="preserve"> is Suspended on their Provider’s caseload</w:t>
      </w:r>
    </w:p>
    <w:p w14:paraId="3658ECFE" w14:textId="1627C913" w:rsidR="009067D7" w:rsidRPr="00641EE9" w:rsidRDefault="394D4F8A" w:rsidP="006E06BC">
      <w:pPr>
        <w:pStyle w:val="guidelinebullet"/>
      </w:pPr>
      <w:r>
        <w:t xml:space="preserve">Provider is not required to deliver ParentsNext assistance to the </w:t>
      </w:r>
      <w:r w:rsidR="09C4665A">
        <w:t>Participant</w:t>
      </w:r>
      <w:r w:rsidR="03CAA43F">
        <w:t>,</w:t>
      </w:r>
      <w:r w:rsidR="4689CBF0">
        <w:t xml:space="preserve"> </w:t>
      </w:r>
      <w:r w:rsidR="03CAA43F">
        <w:t>except at Initial Interviews when a CCE Exemption is in place at the time of referral to a Provider</w:t>
      </w:r>
    </w:p>
    <w:p w14:paraId="0C88A332" w14:textId="2F75E0E4" w:rsidR="009067D7" w:rsidRDefault="07BF9658" w:rsidP="00085550">
      <w:pPr>
        <w:pStyle w:val="guidelinetext"/>
        <w:spacing w:line="240" w:lineRule="auto"/>
      </w:pPr>
      <w:r>
        <w:t xml:space="preserve">When a </w:t>
      </w:r>
      <w:r w:rsidR="09C4665A">
        <w:t>Participant</w:t>
      </w:r>
      <w:r w:rsidR="6D806AD5">
        <w:t>’s</w:t>
      </w:r>
      <w:r>
        <w:t xml:space="preserve"> Suspension ends, Providers </w:t>
      </w:r>
      <w:r w:rsidR="4A61F916">
        <w:t xml:space="preserve">should contact the </w:t>
      </w:r>
      <w:r w:rsidR="09C4665A">
        <w:t>Participant</w:t>
      </w:r>
      <w:r w:rsidR="4A61F916">
        <w:t xml:space="preserve"> to establish if the </w:t>
      </w:r>
      <w:r w:rsidR="09C4665A">
        <w:t>Participant</w:t>
      </w:r>
      <w:r w:rsidR="4A61F916">
        <w:t xml:space="preserve"> chooses to participate and if so, enter a volunteer period</w:t>
      </w:r>
      <w:r>
        <w:t>.</w:t>
      </w:r>
    </w:p>
    <w:p w14:paraId="70E95D3F" w14:textId="77777777" w:rsidR="00D65C20" w:rsidRPr="00BA416E" w:rsidRDefault="00BA416E" w:rsidP="00104836">
      <w:pPr>
        <w:pStyle w:val="guidelinedeedref"/>
      </w:pPr>
      <w:r w:rsidRPr="00BA416E">
        <w:t xml:space="preserve">(Deed </w:t>
      </w:r>
      <w:r>
        <w:t>r</w:t>
      </w:r>
      <w:r w:rsidRPr="00BA416E">
        <w:t>eference: Clause 8</w:t>
      </w:r>
      <w:r>
        <w:t>1</w:t>
      </w:r>
      <w:r w:rsidRPr="00BA416E">
        <w:t>)</w:t>
      </w:r>
    </w:p>
    <w:p w14:paraId="65097018" w14:textId="6EE0A370" w:rsidR="009067D7" w:rsidRPr="009E1419" w:rsidRDefault="1B6E7030" w:rsidP="00104836">
      <w:pPr>
        <w:pStyle w:val="Heading1"/>
        <w:ind w:left="357" w:hanging="357"/>
      </w:pPr>
      <w:bookmarkStart w:id="1091" w:name="_Transfers_between_Providers"/>
      <w:bookmarkStart w:id="1092" w:name="_Toc5172845"/>
      <w:bookmarkStart w:id="1093" w:name="_Toc6903692"/>
      <w:bookmarkStart w:id="1094" w:name="_Toc7599217"/>
      <w:bookmarkStart w:id="1095" w:name="_Toc62044594"/>
      <w:bookmarkStart w:id="1096" w:name="_Toc63417478"/>
      <w:bookmarkStart w:id="1097" w:name="_Toc128741276"/>
      <w:bookmarkStart w:id="1098" w:name="_Toc158102844"/>
      <w:bookmarkStart w:id="1099" w:name="_Toc159917480"/>
      <w:bookmarkStart w:id="1100" w:name="_Toc159921276"/>
      <w:bookmarkEnd w:id="1091"/>
      <w:r>
        <w:t>Transfers between Providers</w:t>
      </w:r>
      <w:bookmarkEnd w:id="1092"/>
      <w:bookmarkEnd w:id="1093"/>
      <w:bookmarkEnd w:id="1094"/>
      <w:bookmarkEnd w:id="1095"/>
      <w:bookmarkEnd w:id="1096"/>
      <w:bookmarkEnd w:id="1097"/>
      <w:bookmarkEnd w:id="1098"/>
      <w:bookmarkEnd w:id="1099"/>
      <w:bookmarkEnd w:id="1100"/>
    </w:p>
    <w:p w14:paraId="361E2EEC" w14:textId="0359C990" w:rsidR="009067D7" w:rsidRDefault="09C4665A" w:rsidP="00085550">
      <w:pPr>
        <w:pStyle w:val="guidelinetext"/>
        <w:spacing w:line="240" w:lineRule="auto"/>
      </w:pPr>
      <w:r>
        <w:t>Participant</w:t>
      </w:r>
      <w:r w:rsidR="5BC5C32D">
        <w:t xml:space="preserve"> transfers to a different Site or a different ParentsNext Provider may occur for a range of reasons.</w:t>
      </w:r>
    </w:p>
    <w:p w14:paraId="53538346" w14:textId="3C52CAA0" w:rsidR="00956B04" w:rsidRDefault="4E8DF28B" w:rsidP="00085550">
      <w:pPr>
        <w:pStyle w:val="guidelinetext"/>
        <w:spacing w:line="240" w:lineRule="auto"/>
      </w:pPr>
      <w:r>
        <w:t xml:space="preserve">Exemptions will transfer with the </w:t>
      </w:r>
      <w:r w:rsidR="09C4665A">
        <w:t>Participant</w:t>
      </w:r>
      <w:r>
        <w:t xml:space="preserve">. </w:t>
      </w:r>
    </w:p>
    <w:p w14:paraId="6A0ED324" w14:textId="3582B9EF" w:rsidR="00170ADA" w:rsidRDefault="754BFAA5" w:rsidP="008D20EF">
      <w:pPr>
        <w:pStyle w:val="guidelinetext"/>
        <w:spacing w:line="240" w:lineRule="auto"/>
      </w:pPr>
      <w:r>
        <w:t xml:space="preserve">Providers must check if the </w:t>
      </w:r>
      <w:r w:rsidR="09C4665A">
        <w:t>Participant</w:t>
      </w:r>
      <w:r>
        <w:t xml:space="preserve"> has an existing Exemption</w:t>
      </w:r>
      <w:r w:rsidR="4E8DF28B">
        <w:t xml:space="preserve"> at the Initial Interview and </w:t>
      </w:r>
      <w:r w:rsidR="211852B0">
        <w:t xml:space="preserve">follow the </w:t>
      </w:r>
      <w:hyperlink w:anchor="_Initial_Interview_1">
        <w:r w:rsidR="211852B0" w:rsidRPr="7AB4DA7A">
          <w:rPr>
            <w:rStyle w:val="Hyperlink"/>
          </w:rPr>
          <w:t>Initial Interview</w:t>
        </w:r>
      </w:hyperlink>
      <w:r w:rsidR="211852B0">
        <w:t xml:space="preserve"> process, including adding an Exemption and volunteer period</w:t>
      </w:r>
      <w:r w:rsidR="0849D13B">
        <w:t xml:space="preserve"> as necessary</w:t>
      </w:r>
      <w:r w:rsidR="211852B0">
        <w:t>.</w:t>
      </w:r>
      <w:r w:rsidR="4E8DF28B">
        <w:t xml:space="preserve"> </w:t>
      </w:r>
    </w:p>
    <w:p w14:paraId="3EFAE448" w14:textId="2AE232E5" w:rsidR="009067D7" w:rsidRPr="00A56DEB" w:rsidRDefault="09C4665A" w:rsidP="00104836">
      <w:pPr>
        <w:pStyle w:val="Heading2"/>
        <w:rPr>
          <w:rFonts w:eastAsia="Times New Roman"/>
        </w:rPr>
      </w:pPr>
      <w:bookmarkStart w:id="1101" w:name="_Toc5172846"/>
      <w:bookmarkStart w:id="1102" w:name="_Toc6903693"/>
      <w:bookmarkStart w:id="1103" w:name="_Toc7599218"/>
      <w:bookmarkStart w:id="1104" w:name="_Toc62044595"/>
      <w:bookmarkStart w:id="1105" w:name="_Toc63417479"/>
      <w:bookmarkStart w:id="1106" w:name="_Toc128741277"/>
      <w:bookmarkStart w:id="1107" w:name="_Toc158102845"/>
      <w:bookmarkStart w:id="1108" w:name="_Toc159917481"/>
      <w:bookmarkStart w:id="1109" w:name="_Toc159921277"/>
      <w:r w:rsidRPr="7AB4DA7A">
        <w:rPr>
          <w:rFonts w:eastAsia="Times New Roman"/>
        </w:rPr>
        <w:t>Participant</w:t>
      </w:r>
      <w:r w:rsidR="5BC5C32D" w:rsidRPr="7AB4DA7A">
        <w:rPr>
          <w:rFonts w:eastAsia="Times New Roman"/>
        </w:rPr>
        <w:t xml:space="preserve"> changes their Address</w:t>
      </w:r>
      <w:bookmarkEnd w:id="1101"/>
      <w:bookmarkEnd w:id="1102"/>
      <w:bookmarkEnd w:id="1103"/>
      <w:bookmarkEnd w:id="1104"/>
      <w:bookmarkEnd w:id="1105"/>
      <w:bookmarkEnd w:id="1106"/>
      <w:bookmarkEnd w:id="1107"/>
      <w:bookmarkEnd w:id="1108"/>
      <w:bookmarkEnd w:id="1109"/>
    </w:p>
    <w:p w14:paraId="3A14821C" w14:textId="77777777" w:rsidR="009067D7" w:rsidRPr="00A56DEB" w:rsidRDefault="009067D7" w:rsidP="00104836">
      <w:pPr>
        <w:pStyle w:val="Heading3"/>
        <w:rPr>
          <w:rFonts w:eastAsia="Times New Roman"/>
        </w:rPr>
      </w:pPr>
      <w:bookmarkStart w:id="1110" w:name="_Toc63417480"/>
      <w:r w:rsidRPr="00A56DEB">
        <w:rPr>
          <w:rFonts w:eastAsia="Times New Roman"/>
        </w:rPr>
        <w:t>Relocates more than 15 kilometres from current Provider</w:t>
      </w:r>
      <w:bookmarkEnd w:id="1110"/>
    </w:p>
    <w:p w14:paraId="3FD051DA" w14:textId="488B28F6" w:rsidR="009067D7" w:rsidRPr="007027C8" w:rsidRDefault="5BC5C32D" w:rsidP="001E2751">
      <w:pPr>
        <w:pStyle w:val="guidelinetext"/>
        <w:spacing w:line="240" w:lineRule="auto"/>
      </w:pPr>
      <w:r>
        <w:t xml:space="preserve">The Department’s IT Systems automatically transfer a </w:t>
      </w:r>
      <w:r w:rsidR="09C4665A">
        <w:t>Participant</w:t>
      </w:r>
      <w:r>
        <w:t xml:space="preserve"> if their new address is more than 15 km from their current Provider’s Site.</w:t>
      </w:r>
    </w:p>
    <w:p w14:paraId="35E0DE54" w14:textId="7FD44CE4" w:rsidR="009067D7" w:rsidRPr="007027C8" w:rsidRDefault="5BC5C32D" w:rsidP="001E2751">
      <w:pPr>
        <w:pStyle w:val="guidelinetext"/>
        <w:spacing w:line="240" w:lineRule="auto"/>
      </w:pPr>
      <w:r>
        <w:t xml:space="preserve">If the current Provider has a Site within 15 km of the </w:t>
      </w:r>
      <w:r w:rsidR="09C4665A">
        <w:t>Participant</w:t>
      </w:r>
      <w:r>
        <w:t xml:space="preserve">’s new address, the </w:t>
      </w:r>
      <w:r w:rsidR="09C4665A">
        <w:t>Participant</w:t>
      </w:r>
      <w:r>
        <w:t xml:space="preserve"> will remain with the same Provider but automatically transfer to that </w:t>
      </w:r>
      <w:r w:rsidR="1204615E">
        <w:t>Site</w:t>
      </w:r>
      <w:r>
        <w:t>.</w:t>
      </w:r>
    </w:p>
    <w:p w14:paraId="0EBE16F5" w14:textId="08784B22" w:rsidR="009067D7" w:rsidRPr="007027C8" w:rsidRDefault="5BC5C32D" w:rsidP="001E2751">
      <w:pPr>
        <w:pStyle w:val="guidelinetext"/>
        <w:spacing w:line="240" w:lineRule="auto"/>
      </w:pPr>
      <w:r>
        <w:t xml:space="preserve">The </w:t>
      </w:r>
      <w:r w:rsidR="09C4665A">
        <w:t>Participant</w:t>
      </w:r>
      <w:r>
        <w:t xml:space="preserve"> will automatically </w:t>
      </w:r>
      <w:r w:rsidR="1204615E">
        <w:t>transfer</w:t>
      </w:r>
      <w:r w:rsidR="4621842F">
        <w:t xml:space="preserve"> </w:t>
      </w:r>
      <w:r>
        <w:t xml:space="preserve">to a new Provider in the new location if their current Provider does not have a Site within 15 km of the </w:t>
      </w:r>
      <w:r w:rsidR="09C4665A">
        <w:t>Participant</w:t>
      </w:r>
      <w:r>
        <w:t>’s new address.</w:t>
      </w:r>
    </w:p>
    <w:p w14:paraId="2D8371B3" w14:textId="77777777" w:rsidR="009067D7" w:rsidRPr="00A56DEB" w:rsidRDefault="009067D7" w:rsidP="00104836">
      <w:pPr>
        <w:pStyle w:val="Heading3"/>
        <w:rPr>
          <w:rFonts w:eastAsia="Times New Roman"/>
        </w:rPr>
      </w:pPr>
      <w:bookmarkStart w:id="1111" w:name="_Toc63417481"/>
      <w:r w:rsidRPr="00A56DEB">
        <w:rPr>
          <w:rFonts w:eastAsia="Times New Roman"/>
        </w:rPr>
        <w:lastRenderedPageBreak/>
        <w:t>Relocates within 15 kilometres of current Provider</w:t>
      </w:r>
      <w:bookmarkEnd w:id="1111"/>
    </w:p>
    <w:p w14:paraId="26AD9873" w14:textId="053DA124" w:rsidR="009067D7" w:rsidRPr="007027C8" w:rsidRDefault="5BC5C32D" w:rsidP="001E2751">
      <w:pPr>
        <w:pStyle w:val="guidelinetext"/>
        <w:spacing w:line="240" w:lineRule="auto"/>
      </w:pPr>
      <w:r>
        <w:t xml:space="preserve">The Department’s IT Systems will not automatically transfer a </w:t>
      </w:r>
      <w:r w:rsidR="09C4665A">
        <w:t>Participant</w:t>
      </w:r>
      <w:r>
        <w:t xml:space="preserve"> if the </w:t>
      </w:r>
      <w:r w:rsidR="09C4665A">
        <w:t>Participant</w:t>
      </w:r>
      <w:r>
        <w:t xml:space="preserve">’s new address is within 15 km of their current Provider’s </w:t>
      </w:r>
      <w:r w:rsidR="1204615E">
        <w:t>Site</w:t>
      </w:r>
      <w:r>
        <w:t xml:space="preserve">. However, the </w:t>
      </w:r>
      <w:r w:rsidR="09C4665A">
        <w:t>Participant</w:t>
      </w:r>
      <w:r>
        <w:t xml:space="preserve"> can request a transfer to a new Provider.</w:t>
      </w:r>
    </w:p>
    <w:p w14:paraId="6CBE44FF" w14:textId="78C8A045" w:rsidR="009067D7" w:rsidRPr="00A56DEB" w:rsidRDefault="009067D7" w:rsidP="00104836">
      <w:pPr>
        <w:pStyle w:val="guidelinedeedref"/>
      </w:pPr>
      <w:r w:rsidRPr="00A56DEB" w:rsidDel="00D74D7C">
        <w:rPr>
          <w:rFonts w:ascii="Calibri" w:hAnsi="Calibri"/>
          <w:b/>
        </w:rPr>
        <w:t xml:space="preserve"> </w:t>
      </w:r>
      <w:r w:rsidRPr="00A56DEB">
        <w:t>(Deed reference</w:t>
      </w:r>
      <w:r w:rsidR="00984F21">
        <w:t>s</w:t>
      </w:r>
      <w:r w:rsidRPr="00A56DEB">
        <w:t xml:space="preserve">: Clause </w:t>
      </w:r>
      <w:r w:rsidR="00984F21">
        <w:t>69; Clause 70</w:t>
      </w:r>
      <w:r w:rsidRPr="00A56DEB">
        <w:t>)</w:t>
      </w:r>
    </w:p>
    <w:p w14:paraId="5A69E6F1" w14:textId="77777777" w:rsidR="009067D7" w:rsidRPr="00A56DEB" w:rsidRDefault="009067D7" w:rsidP="00104836">
      <w:pPr>
        <w:pStyle w:val="Heading2"/>
        <w:rPr>
          <w:rFonts w:eastAsia="Times New Roman"/>
        </w:rPr>
      </w:pPr>
      <w:bookmarkStart w:id="1112" w:name="_Transfer_by_Agreement"/>
      <w:bookmarkStart w:id="1113" w:name="_Toc5172847"/>
      <w:bookmarkStart w:id="1114" w:name="_Toc6903694"/>
      <w:bookmarkStart w:id="1115" w:name="_Toc7599219"/>
      <w:bookmarkStart w:id="1116" w:name="_Toc62044596"/>
      <w:bookmarkStart w:id="1117" w:name="_Toc63417482"/>
      <w:bookmarkStart w:id="1118" w:name="_Toc128741278"/>
      <w:bookmarkStart w:id="1119" w:name="_Toc158102846"/>
      <w:bookmarkStart w:id="1120" w:name="_Toc159917482"/>
      <w:bookmarkStart w:id="1121" w:name="_Toc159921278"/>
      <w:bookmarkEnd w:id="1112"/>
      <w:r w:rsidRPr="00A56DEB">
        <w:rPr>
          <w:rFonts w:eastAsia="Times New Roman"/>
        </w:rPr>
        <w:t>Transfer by Agreement</w:t>
      </w:r>
      <w:bookmarkEnd w:id="1113"/>
      <w:bookmarkEnd w:id="1114"/>
      <w:bookmarkEnd w:id="1115"/>
      <w:bookmarkEnd w:id="1116"/>
      <w:bookmarkEnd w:id="1117"/>
      <w:bookmarkEnd w:id="1118"/>
      <w:bookmarkEnd w:id="1119"/>
      <w:bookmarkEnd w:id="1120"/>
      <w:bookmarkEnd w:id="1121"/>
    </w:p>
    <w:p w14:paraId="2BCD9294" w14:textId="337EE286" w:rsidR="009067D7" w:rsidRPr="00CE26C3" w:rsidRDefault="5BC5C32D" w:rsidP="001E2751">
      <w:pPr>
        <w:pStyle w:val="guidelinetext"/>
        <w:spacing w:line="240" w:lineRule="auto"/>
      </w:pPr>
      <w:r>
        <w:t xml:space="preserve">A </w:t>
      </w:r>
      <w:r w:rsidR="09C4665A">
        <w:t>Participant</w:t>
      </w:r>
      <w:r>
        <w:t xml:space="preserve"> may transfer to a new Provider if their current Provider, their proposed Provider and the </w:t>
      </w:r>
      <w:r w:rsidR="09C4665A">
        <w:t>Participant</w:t>
      </w:r>
      <w:r>
        <w:t xml:space="preserve"> agree to the transfer and complete the </w:t>
      </w:r>
      <w:hyperlink r:id="rId107">
        <w:r w:rsidR="2BC6B339" w:rsidRPr="7AB4DA7A">
          <w:rPr>
            <w:rStyle w:val="Hyperlink"/>
          </w:rPr>
          <w:t>Transfer by Agreement Form</w:t>
        </w:r>
        <w:r w:rsidRPr="7AB4DA7A">
          <w:rPr>
            <w:rStyle w:val="Hyperlink"/>
          </w:rPr>
          <w:t>.</w:t>
        </w:r>
      </w:hyperlink>
    </w:p>
    <w:p w14:paraId="087D083E" w14:textId="56DF5DFB" w:rsidR="009067D7" w:rsidRPr="00A56DEB" w:rsidRDefault="5BC5C32D" w:rsidP="001E2751">
      <w:pPr>
        <w:pStyle w:val="guidelinetext"/>
        <w:spacing w:line="240" w:lineRule="auto"/>
      </w:pPr>
      <w:r>
        <w:t xml:space="preserve">If the current or proposed Provider declines the transfer request, the other Provider and the </w:t>
      </w:r>
      <w:r w:rsidR="09C4665A">
        <w:t>Participant</w:t>
      </w:r>
      <w:r>
        <w:t xml:space="preserve"> are informed of the outcome of the request.</w:t>
      </w:r>
    </w:p>
    <w:p w14:paraId="3FB1E926" w14:textId="6E8CB35D" w:rsidR="009067D7" w:rsidRPr="00D95FDB" w:rsidRDefault="5BC5C32D" w:rsidP="001E2751">
      <w:pPr>
        <w:pStyle w:val="guidelinetext"/>
        <w:spacing w:line="240" w:lineRule="auto"/>
      </w:pPr>
      <w:r>
        <w:t xml:space="preserve">If a </w:t>
      </w:r>
      <w:r w:rsidR="09C4665A">
        <w:t>Participant</w:t>
      </w:r>
      <w:r>
        <w:t xml:space="preserve"> has a current Level 3 Incident Report, and/or an active Managed Service Plan, the current Provider must contact the Department's Employment Systems Help Desk on 1300 305 520 or their </w:t>
      </w:r>
      <w:r w:rsidR="628A2FAD">
        <w:t>Provider Lead</w:t>
      </w:r>
      <w:r w:rsidR="4A200463">
        <w:t xml:space="preserve"> </w:t>
      </w:r>
      <w:r>
        <w:t>to authorise and facilitate a transfer where all parties have agreed.</w:t>
      </w:r>
    </w:p>
    <w:p w14:paraId="274A1A3E" w14:textId="5B4FFFBA" w:rsidR="009067D7" w:rsidRDefault="5BC5C32D" w:rsidP="001E2751">
      <w:pPr>
        <w:ind w:left="1440"/>
        <w:rPr>
          <w:rFonts w:ascii="Calibri" w:eastAsia="Calibri" w:hAnsi="Calibri" w:cs="Times New Roman"/>
        </w:rPr>
      </w:pPr>
      <w:r w:rsidRPr="7AB4DA7A">
        <w:rPr>
          <w:rFonts w:ascii="Calibri" w:eastAsia="Calibri" w:hAnsi="Calibri" w:cs="Times New Roman"/>
        </w:rPr>
        <w:t>Information about Incident Reports is in the</w:t>
      </w:r>
      <w:r w:rsidR="65883C9F">
        <w:t xml:space="preserve"> </w:t>
      </w:r>
      <w:hyperlink r:id="rId108" w:history="1">
        <w:r w:rsidR="2B52CAF0" w:rsidRPr="7AB4DA7A">
          <w:rPr>
            <w:rStyle w:val="Hyperlink"/>
          </w:rPr>
          <w:t xml:space="preserve">Servicing </w:t>
        </w:r>
        <w:r w:rsidR="33A81C50" w:rsidRPr="7AB4DA7A">
          <w:rPr>
            <w:rStyle w:val="Hyperlink"/>
          </w:rPr>
          <w:t>Participant</w:t>
        </w:r>
        <w:r w:rsidR="2B52CAF0" w:rsidRPr="7AB4DA7A">
          <w:rPr>
            <w:rStyle w:val="Hyperlink"/>
          </w:rPr>
          <w:t>s with Challenging Behaviours Guideline</w:t>
        </w:r>
        <w:r w:rsidR="773C1911" w:rsidRPr="7AB4DA7A">
          <w:rPr>
            <w:rStyle w:val="Hyperlink"/>
          </w:rPr>
          <w:t>.</w:t>
        </w:r>
      </w:hyperlink>
    </w:p>
    <w:p w14:paraId="60DD8248" w14:textId="6911B47D" w:rsidR="009067D7" w:rsidRPr="00A56DEB" w:rsidRDefault="009067D7" w:rsidP="00104836">
      <w:pPr>
        <w:pStyle w:val="guidelinedeedref"/>
        <w:rPr>
          <w:b/>
        </w:rPr>
      </w:pPr>
      <w:r w:rsidRPr="00A56DEB">
        <w:t>(Deed reference: Clause 6</w:t>
      </w:r>
      <w:r w:rsidR="00984F21">
        <w:t>9.1</w:t>
      </w:r>
      <w:r w:rsidRPr="00A56DEB">
        <w:t>)</w:t>
      </w:r>
    </w:p>
    <w:p w14:paraId="2CDBE21E" w14:textId="77777777" w:rsidR="009067D7" w:rsidRPr="00A56DEB" w:rsidRDefault="009067D7" w:rsidP="00104836">
      <w:pPr>
        <w:pStyle w:val="Heading2"/>
        <w:rPr>
          <w:rFonts w:eastAsia="Times New Roman"/>
        </w:rPr>
      </w:pPr>
      <w:bookmarkStart w:id="1122" w:name="_Toc5172848"/>
      <w:bookmarkStart w:id="1123" w:name="_Toc6903695"/>
      <w:bookmarkStart w:id="1124" w:name="_Toc7599220"/>
      <w:bookmarkStart w:id="1125" w:name="_Toc62044597"/>
      <w:bookmarkStart w:id="1126" w:name="_Toc63417483"/>
      <w:bookmarkStart w:id="1127" w:name="_Toc128741279"/>
      <w:bookmarkStart w:id="1128" w:name="_Toc158102847"/>
      <w:bookmarkStart w:id="1129" w:name="_Toc159917483"/>
      <w:bookmarkStart w:id="1130" w:name="_Toc159921279"/>
      <w:r w:rsidRPr="00A56DEB">
        <w:rPr>
          <w:rFonts w:eastAsia="Times New Roman"/>
        </w:rPr>
        <w:t>Transfer due to relationship failure</w:t>
      </w:r>
      <w:bookmarkEnd w:id="1122"/>
      <w:bookmarkEnd w:id="1123"/>
      <w:bookmarkEnd w:id="1124"/>
      <w:bookmarkEnd w:id="1125"/>
      <w:bookmarkEnd w:id="1126"/>
      <w:bookmarkEnd w:id="1127"/>
      <w:bookmarkEnd w:id="1128"/>
      <w:bookmarkEnd w:id="1129"/>
      <w:bookmarkEnd w:id="1130"/>
    </w:p>
    <w:p w14:paraId="0A7E6A33" w14:textId="35A3A3B8" w:rsidR="009067D7" w:rsidRPr="00A56DEB" w:rsidRDefault="5BC5C32D" w:rsidP="001E2751">
      <w:pPr>
        <w:pStyle w:val="guidelinetext"/>
        <w:spacing w:line="240" w:lineRule="auto"/>
      </w:pPr>
      <w:r>
        <w:t xml:space="preserve">The Department can transfer a </w:t>
      </w:r>
      <w:r w:rsidR="09C4665A">
        <w:t>Participant</w:t>
      </w:r>
      <w:r>
        <w:t xml:space="preserve"> to another available Provider if it determines that the relationship between a </w:t>
      </w:r>
      <w:r w:rsidR="09C4665A">
        <w:t>Participant</w:t>
      </w:r>
      <w:r>
        <w:t xml:space="preserve"> and their current Provider has broken down.</w:t>
      </w:r>
    </w:p>
    <w:p w14:paraId="2EBCDD14" w14:textId="03EB315B" w:rsidR="009067D7" w:rsidRPr="00A56DEB" w:rsidRDefault="5BC5C32D" w:rsidP="00104836">
      <w:pPr>
        <w:pStyle w:val="Heading3"/>
        <w:rPr>
          <w:rFonts w:eastAsia="Times New Roman"/>
        </w:rPr>
      </w:pPr>
      <w:bookmarkStart w:id="1131" w:name="_Toc63417484"/>
      <w:r w:rsidRPr="7AB4DA7A">
        <w:rPr>
          <w:rFonts w:eastAsia="Times New Roman"/>
        </w:rPr>
        <w:t xml:space="preserve">At the </w:t>
      </w:r>
      <w:r w:rsidR="09C4665A" w:rsidRPr="7AB4DA7A">
        <w:rPr>
          <w:rFonts w:eastAsia="Times New Roman"/>
        </w:rPr>
        <w:t>Participant</w:t>
      </w:r>
      <w:r w:rsidRPr="7AB4DA7A">
        <w:rPr>
          <w:rFonts w:eastAsia="Times New Roman"/>
        </w:rPr>
        <w:t>’s request</w:t>
      </w:r>
      <w:bookmarkEnd w:id="1131"/>
    </w:p>
    <w:p w14:paraId="1E7A04BC" w14:textId="5722A782" w:rsidR="009067D7" w:rsidRPr="00A56DEB" w:rsidRDefault="09C4665A" w:rsidP="001E2751">
      <w:pPr>
        <w:pStyle w:val="guidelinetext"/>
        <w:spacing w:line="240" w:lineRule="auto"/>
      </w:pPr>
      <w:r>
        <w:t>Participant</w:t>
      </w:r>
      <w:r w:rsidR="5BC5C32D">
        <w:t xml:space="preserve">s can contact the Department’s National Customer Service Line on 1800 805 260 and request a transfer if they feel they cannot maintain a reasonable and constructive relationship with their Provider. A customer service officer will record the request and transfer the </w:t>
      </w:r>
      <w:r>
        <w:t>Participant</w:t>
      </w:r>
      <w:r w:rsidR="5BC5C32D">
        <w:t xml:space="preserve">, if appropriate. </w:t>
      </w:r>
    </w:p>
    <w:p w14:paraId="4A146A2D" w14:textId="5014BDF2" w:rsidR="009067D7" w:rsidRPr="00A56DEB" w:rsidRDefault="009067D7" w:rsidP="00104836">
      <w:pPr>
        <w:pStyle w:val="guidelinedeedref"/>
      </w:pPr>
      <w:r w:rsidRPr="00A56DEB">
        <w:t>(Deed reference: Clause 6</w:t>
      </w:r>
      <w:r w:rsidR="00567F91">
        <w:t>9</w:t>
      </w:r>
      <w:r w:rsidRPr="00A56DEB">
        <w:t>.1)</w:t>
      </w:r>
    </w:p>
    <w:p w14:paraId="0C3A1DF0" w14:textId="77777777" w:rsidR="009067D7" w:rsidRPr="00A56DEB" w:rsidRDefault="009067D7" w:rsidP="00104836">
      <w:pPr>
        <w:pStyle w:val="Heading3"/>
        <w:rPr>
          <w:rFonts w:eastAsia="Times New Roman"/>
        </w:rPr>
      </w:pPr>
      <w:bookmarkStart w:id="1132" w:name="_Toc63417485"/>
      <w:r w:rsidRPr="00A56DEB">
        <w:rPr>
          <w:rFonts w:eastAsia="Times New Roman"/>
        </w:rPr>
        <w:t>At the Provider’s request</w:t>
      </w:r>
      <w:bookmarkEnd w:id="1132"/>
    </w:p>
    <w:p w14:paraId="2C9B2EA5" w14:textId="01C701EA" w:rsidR="009067D7" w:rsidRPr="00A56DEB" w:rsidRDefault="5BC5C32D" w:rsidP="7AB4DA7A">
      <w:pPr>
        <w:pStyle w:val="guidelinetext"/>
        <w:spacing w:line="240" w:lineRule="auto"/>
      </w:pPr>
      <w:r>
        <w:t xml:space="preserve">If a Provider considers they cannot maintain a reasonable and constructive relationship with a </w:t>
      </w:r>
      <w:r w:rsidR="09C4665A">
        <w:t>Participant</w:t>
      </w:r>
      <w:r>
        <w:t xml:space="preserve">, the Provider must complete the </w:t>
      </w:r>
      <w:r w:rsidR="3A292271">
        <w:t>Transfer Due to Relationship Failure Form</w:t>
      </w:r>
      <w:r>
        <w:t xml:space="preserve"> and email it to the Department’s </w:t>
      </w:r>
      <w:hyperlink r:id="rId109">
        <w:r w:rsidRPr="7AB4DA7A">
          <w:rPr>
            <w:color w:val="0563C1"/>
            <w:u w:val="single"/>
          </w:rPr>
          <w:t>National Customer Service Line</w:t>
        </w:r>
      </w:hyperlink>
      <w:r>
        <w:t xml:space="preserve"> for consideration. The Department considers the request based on the evidence provided, including whether the Provider has followed advice in the </w:t>
      </w:r>
      <w:hyperlink r:id="rId110" w:history="1">
        <w:hyperlink r:id="rId111" w:history="1">
          <w:hyperlink r:id="rId112" w:history="1">
            <w:hyperlink r:id="rId113" w:history="1">
              <w:hyperlink r:id="rId114" w:history="1">
                <w:r w:rsidR="65883C9F" w:rsidRPr="7AB4DA7A">
                  <w:rPr>
                    <w:rStyle w:val="Hyperlink"/>
                  </w:rPr>
                  <w:t xml:space="preserve">Servicing </w:t>
                </w:r>
                <w:r w:rsidR="09C4665A" w:rsidRPr="7AB4DA7A">
                  <w:rPr>
                    <w:rStyle w:val="Hyperlink"/>
                  </w:rPr>
                  <w:t>Participant</w:t>
                </w:r>
              </w:hyperlink>
            </w:hyperlink>
          </w:hyperlink>
        </w:hyperlink>
      </w:hyperlink>
    </w:p>
    <w:p w14:paraId="58593B18" w14:textId="77777777" w:rsidR="009067D7" w:rsidRPr="00A56DEB" w:rsidRDefault="009067D7" w:rsidP="00104836">
      <w:pPr>
        <w:pStyle w:val="Heading3"/>
        <w:rPr>
          <w:rFonts w:eastAsia="Times New Roman"/>
        </w:rPr>
      </w:pPr>
      <w:bookmarkStart w:id="1133" w:name="_Toc63417486"/>
      <w:r w:rsidRPr="00A56DEB">
        <w:rPr>
          <w:rFonts w:eastAsia="Times New Roman"/>
        </w:rPr>
        <w:t>Transfer approved</w:t>
      </w:r>
      <w:bookmarkEnd w:id="1133"/>
    </w:p>
    <w:p w14:paraId="723CE8AC" w14:textId="7EFB25E5" w:rsidR="009067D7" w:rsidRPr="00A56DEB" w:rsidRDefault="5BC5C32D" w:rsidP="001E2751">
      <w:pPr>
        <w:pStyle w:val="guidelinetext"/>
        <w:spacing w:line="240" w:lineRule="auto"/>
      </w:pPr>
      <w:r>
        <w:t xml:space="preserve">If the Department’s National Customer Service Line approves a transfer, the Department selects an alternative available Provider and sends the </w:t>
      </w:r>
      <w:r w:rsidR="09C4665A">
        <w:t>Participant</w:t>
      </w:r>
      <w:r>
        <w:t xml:space="preserve"> a letter advising of their new Provider and the details of their next Appointment.</w:t>
      </w:r>
      <w:r w:rsidR="65883C9F">
        <w:t xml:space="preserve"> </w:t>
      </w:r>
    </w:p>
    <w:p w14:paraId="25B71056" w14:textId="77777777" w:rsidR="009067D7" w:rsidRPr="00A56DEB" w:rsidRDefault="009067D7" w:rsidP="00104836">
      <w:pPr>
        <w:pStyle w:val="Heading3"/>
        <w:rPr>
          <w:rFonts w:eastAsia="Times New Roman"/>
        </w:rPr>
      </w:pPr>
      <w:bookmarkStart w:id="1134" w:name="_Toc63417487"/>
      <w:r w:rsidRPr="00A56DEB">
        <w:rPr>
          <w:rFonts w:eastAsia="Times New Roman"/>
        </w:rPr>
        <w:t>Transfer not approved</w:t>
      </w:r>
      <w:bookmarkEnd w:id="1134"/>
    </w:p>
    <w:p w14:paraId="7AFA84D6" w14:textId="3580BB66" w:rsidR="009067D7" w:rsidRPr="00A56DEB" w:rsidRDefault="5BC5C32D" w:rsidP="001E2751">
      <w:pPr>
        <w:pStyle w:val="guidelinetext"/>
        <w:spacing w:line="240" w:lineRule="auto"/>
      </w:pPr>
      <w:r>
        <w:t xml:space="preserve">The Department’s National Customer Service Line will notify the Provider and/or </w:t>
      </w:r>
      <w:r w:rsidR="09C4665A">
        <w:t>Participant</w:t>
      </w:r>
      <w:r>
        <w:t xml:space="preserve"> in writing if it does not approve a transfer. Providers and </w:t>
      </w:r>
      <w:r w:rsidR="09C4665A">
        <w:t>Participant</w:t>
      </w:r>
      <w:r>
        <w:t xml:space="preserve">s have 14 days from the date of outcome Notification to request a review and provide </w:t>
      </w:r>
      <w:r>
        <w:lastRenderedPageBreak/>
        <w:t xml:space="preserve">any new evidence if they are not satisfied with the decision. Review requests must be submitted in writing to the Department’s </w:t>
      </w:r>
      <w:hyperlink r:id="rId115">
        <w:r w:rsidRPr="7AB4DA7A">
          <w:rPr>
            <w:color w:val="0563C1"/>
            <w:u w:val="single"/>
          </w:rPr>
          <w:t>National Customer Service Line</w:t>
        </w:r>
      </w:hyperlink>
      <w:r>
        <w:t>.</w:t>
      </w:r>
    </w:p>
    <w:p w14:paraId="77C6FE86" w14:textId="424A9125" w:rsidR="009067D7" w:rsidRPr="00A56DEB" w:rsidRDefault="5BC5C32D" w:rsidP="001E2751">
      <w:pPr>
        <w:pStyle w:val="guidelinetext"/>
        <w:spacing w:line="240" w:lineRule="auto"/>
      </w:pPr>
      <w:r>
        <w:t xml:space="preserve">The </w:t>
      </w:r>
      <w:r w:rsidR="09C4665A">
        <w:t>Participant</w:t>
      </w:r>
      <w:r>
        <w:t xml:space="preserve">’s current Provider must continue to service the </w:t>
      </w:r>
      <w:r w:rsidR="09C4665A">
        <w:t>Participant</w:t>
      </w:r>
      <w:r>
        <w:t xml:space="preserve"> if there is no alternative Provider within a reasonable distance.</w:t>
      </w:r>
    </w:p>
    <w:p w14:paraId="281F5364" w14:textId="77777777" w:rsidR="009067D7" w:rsidRPr="00A56DEB" w:rsidRDefault="009067D7" w:rsidP="00104836">
      <w:pPr>
        <w:pStyle w:val="Heading3"/>
        <w:rPr>
          <w:rFonts w:eastAsia="Times New Roman"/>
        </w:rPr>
      </w:pPr>
      <w:bookmarkStart w:id="1135" w:name="_Toc63417488"/>
      <w:r w:rsidRPr="00A56DEB">
        <w:rPr>
          <w:rFonts w:eastAsia="Times New Roman"/>
        </w:rPr>
        <w:t>Review process</w:t>
      </w:r>
      <w:bookmarkEnd w:id="1135"/>
    </w:p>
    <w:p w14:paraId="54CEEEC8" w14:textId="39BD0216" w:rsidR="009067D7" w:rsidRPr="00A56DEB" w:rsidRDefault="5BC5C32D" w:rsidP="001E2751">
      <w:pPr>
        <w:pStyle w:val="guidelinetext"/>
        <w:spacing w:line="240" w:lineRule="auto"/>
      </w:pPr>
      <w:r>
        <w:t xml:space="preserve">If the Provider and/or </w:t>
      </w:r>
      <w:r w:rsidR="09C4665A">
        <w:t>Participant</w:t>
      </w:r>
      <w:r>
        <w:t xml:space="preserve"> requests a review, a Departmental officer not involved in the original decision will undertake a review. The review will consider any new evidence and whether the Provider has applied the strategies in the </w:t>
      </w:r>
      <w:hyperlink r:id="rId116" w:history="1">
        <w:hyperlink r:id="rId117" w:history="1">
          <w:hyperlink r:id="rId118" w:history="1">
            <w:hyperlink r:id="rId119" w:history="1">
              <w:hyperlink r:id="rId120" w:history="1">
                <w:r w:rsidR="65883C9F" w:rsidRPr="7AB4DA7A">
                  <w:rPr>
                    <w:rStyle w:val="Hyperlink"/>
                  </w:rPr>
                  <w:t xml:space="preserve">Servicing </w:t>
                </w:r>
                <w:r w:rsidR="09C4665A" w:rsidRPr="7AB4DA7A">
                  <w:rPr>
                    <w:rStyle w:val="Hyperlink"/>
                  </w:rPr>
                  <w:t>Participant</w:t>
                </w:r>
                <w:r w:rsidR="65883C9F" w:rsidRPr="7AB4DA7A">
                  <w:rPr>
                    <w:rStyle w:val="Hyperlink"/>
                  </w:rPr>
                  <w:t>s with Challenging Behaviours</w:t>
                </w:r>
              </w:hyperlink>
            </w:hyperlink>
          </w:hyperlink>
        </w:hyperlink>
      </w:hyperlink>
      <w:r w:rsidR="65883C9F">
        <w:t xml:space="preserve"> section.</w:t>
      </w:r>
    </w:p>
    <w:p w14:paraId="21AB4520" w14:textId="77777777" w:rsidR="009067D7" w:rsidRPr="00A56DEB" w:rsidRDefault="009067D7" w:rsidP="001E2751">
      <w:pPr>
        <w:pStyle w:val="guidelinetext"/>
        <w:spacing w:line="240" w:lineRule="auto"/>
      </w:pPr>
      <w:r w:rsidRPr="00A56DEB">
        <w:t>If the review outcome is to approve the request for transfer, the Department’s National Customer Service Line will action the transfer.</w:t>
      </w:r>
    </w:p>
    <w:p w14:paraId="4287A7A1" w14:textId="595B5228" w:rsidR="009067D7" w:rsidRPr="00A56DEB" w:rsidRDefault="5BC5C32D" w:rsidP="001E2751">
      <w:pPr>
        <w:pStyle w:val="guidelinetext"/>
        <w:spacing w:line="240" w:lineRule="auto"/>
      </w:pPr>
      <w:r>
        <w:t xml:space="preserve">If the Department does not approve the request for transfer, the Provider and/or </w:t>
      </w:r>
      <w:r w:rsidR="09C4665A">
        <w:t>Participant</w:t>
      </w:r>
      <w:r>
        <w:t xml:space="preserve"> are notified in writing and the Provider must continue servicing the </w:t>
      </w:r>
      <w:r w:rsidR="09C4665A">
        <w:t>Participant</w:t>
      </w:r>
      <w:r>
        <w:t>.</w:t>
      </w:r>
      <w:bookmarkStart w:id="1136" w:name="_Toc5172849"/>
      <w:bookmarkStart w:id="1137" w:name="_Toc6903696"/>
      <w:bookmarkStart w:id="1138" w:name="_Toc7599221"/>
    </w:p>
    <w:p w14:paraId="69369E82" w14:textId="77777777" w:rsidR="009067D7" w:rsidRPr="00A56DEB" w:rsidRDefault="009067D7" w:rsidP="00104836">
      <w:pPr>
        <w:pStyle w:val="Heading2"/>
        <w:rPr>
          <w:rFonts w:eastAsia="Times New Roman"/>
          <w:color w:val="9CC2E5"/>
        </w:rPr>
      </w:pPr>
      <w:bookmarkStart w:id="1139" w:name="_Toc62044598"/>
      <w:bookmarkStart w:id="1140" w:name="_Toc63417489"/>
      <w:bookmarkStart w:id="1141" w:name="_Toc128741280"/>
      <w:bookmarkStart w:id="1142" w:name="_Toc158102848"/>
      <w:bookmarkStart w:id="1143" w:name="_Toc159917484"/>
      <w:bookmarkStart w:id="1144" w:name="_Toc159921280"/>
      <w:r w:rsidRPr="00A56DEB">
        <w:rPr>
          <w:rFonts w:eastAsia="Times New Roman"/>
        </w:rPr>
        <w:t>Transfer for better servicing</w:t>
      </w:r>
      <w:bookmarkEnd w:id="1136"/>
      <w:bookmarkEnd w:id="1137"/>
      <w:bookmarkEnd w:id="1138"/>
      <w:bookmarkEnd w:id="1139"/>
      <w:bookmarkEnd w:id="1140"/>
      <w:bookmarkEnd w:id="1141"/>
      <w:bookmarkEnd w:id="1142"/>
      <w:bookmarkEnd w:id="1143"/>
      <w:bookmarkEnd w:id="1144"/>
    </w:p>
    <w:p w14:paraId="6F6BC4F4" w14:textId="58E75A73" w:rsidR="009067D7" w:rsidRPr="00A56DEB" w:rsidRDefault="5BC5C32D" w:rsidP="001E2751">
      <w:pPr>
        <w:pStyle w:val="guidelinetext"/>
        <w:spacing w:line="240" w:lineRule="auto"/>
      </w:pPr>
      <w:r>
        <w:t xml:space="preserve">If a </w:t>
      </w:r>
      <w:r w:rsidR="09C4665A">
        <w:t>Participant</w:t>
      </w:r>
      <w:r>
        <w:t xml:space="preserve"> can demonstrate they will receive better assistance from another Provider, the </w:t>
      </w:r>
      <w:r w:rsidR="09C4665A">
        <w:t>Participant</w:t>
      </w:r>
      <w:r>
        <w:t xml:space="preserve"> may request a transfer by contacting the Department’s National Customer Service Line on 1800 805 260. The Department will action a transfer if it agrees the </w:t>
      </w:r>
      <w:r w:rsidR="09C4665A">
        <w:t>Participant</w:t>
      </w:r>
      <w:r>
        <w:t xml:space="preserve"> will receive better assistance from another Provider. The Department will inform the </w:t>
      </w:r>
      <w:r w:rsidR="09C4665A">
        <w:t>Participant</w:t>
      </w:r>
      <w:r>
        <w:t xml:space="preserve"> if it does not agree to the request.</w:t>
      </w:r>
    </w:p>
    <w:p w14:paraId="146FBBC8" w14:textId="2D960EED" w:rsidR="009067D7" w:rsidRPr="00A828F7" w:rsidRDefault="00A828F7" w:rsidP="00104836">
      <w:pPr>
        <w:pStyle w:val="guidelinedeedref"/>
        <w:rPr>
          <w:b/>
        </w:rPr>
      </w:pPr>
      <w:r w:rsidRPr="00A56DEB">
        <w:t>(Deed reference: Clause 6</w:t>
      </w:r>
      <w:r>
        <w:t>9.1</w:t>
      </w:r>
      <w:r w:rsidRPr="00A56DEB">
        <w:t>)</w:t>
      </w:r>
    </w:p>
    <w:p w14:paraId="1D8393F1" w14:textId="77777777" w:rsidR="009067D7" w:rsidRPr="00A56DEB" w:rsidRDefault="009067D7" w:rsidP="00104836">
      <w:pPr>
        <w:pStyle w:val="Heading2"/>
        <w:rPr>
          <w:rFonts w:eastAsia="Times New Roman"/>
        </w:rPr>
      </w:pPr>
      <w:bookmarkStart w:id="1145" w:name="_Toc5172850"/>
      <w:bookmarkStart w:id="1146" w:name="_Toc6903697"/>
      <w:bookmarkStart w:id="1147" w:name="_Toc7599222"/>
      <w:bookmarkStart w:id="1148" w:name="_Toc62044599"/>
      <w:bookmarkStart w:id="1149" w:name="_Toc63417490"/>
      <w:bookmarkStart w:id="1150" w:name="_Toc128741281"/>
      <w:bookmarkStart w:id="1151" w:name="_Toc158102849"/>
      <w:bookmarkStart w:id="1152" w:name="_Toc159917485"/>
      <w:bookmarkStart w:id="1153" w:name="_Toc159921281"/>
      <w:r w:rsidRPr="00A56DEB">
        <w:rPr>
          <w:rFonts w:eastAsia="Times New Roman"/>
        </w:rPr>
        <w:t>Department initiated Transfers</w:t>
      </w:r>
      <w:bookmarkEnd w:id="1145"/>
      <w:bookmarkEnd w:id="1146"/>
      <w:bookmarkEnd w:id="1147"/>
      <w:bookmarkEnd w:id="1148"/>
      <w:bookmarkEnd w:id="1149"/>
      <w:bookmarkEnd w:id="1150"/>
      <w:bookmarkEnd w:id="1151"/>
      <w:bookmarkEnd w:id="1152"/>
      <w:bookmarkEnd w:id="1153"/>
    </w:p>
    <w:p w14:paraId="5BCF4570" w14:textId="128FB17B" w:rsidR="009067D7" w:rsidRPr="00A56DEB" w:rsidRDefault="5BC5C32D" w:rsidP="001E2751">
      <w:pPr>
        <w:ind w:left="1440"/>
        <w:rPr>
          <w:rFonts w:ascii="Calibri" w:eastAsia="Calibri" w:hAnsi="Calibri" w:cs="Times New Roman"/>
        </w:rPr>
      </w:pPr>
      <w:r w:rsidRPr="7AB4DA7A">
        <w:rPr>
          <w:rFonts w:ascii="Calibri" w:eastAsia="Calibri" w:hAnsi="Calibri" w:cs="Times New Roman"/>
        </w:rPr>
        <w:t xml:space="preserve">The Department may transfer a </w:t>
      </w:r>
      <w:r w:rsidR="09C4665A" w:rsidRPr="7AB4DA7A">
        <w:rPr>
          <w:rFonts w:ascii="Calibri" w:eastAsia="Calibri" w:hAnsi="Calibri" w:cs="Times New Roman"/>
        </w:rPr>
        <w:t>Participant</w:t>
      </w:r>
      <w:r w:rsidRPr="7AB4DA7A">
        <w:rPr>
          <w:rFonts w:ascii="Calibri" w:eastAsia="Calibri" w:hAnsi="Calibri" w:cs="Times New Roman"/>
        </w:rPr>
        <w:t xml:space="preserve"> to another Provider for any reason, including but not limited to when their current Provider ceases to provide Services or closes a particular Site.</w:t>
      </w:r>
    </w:p>
    <w:p w14:paraId="39A7BF11" w14:textId="1980F1BA" w:rsidR="009067D7" w:rsidRDefault="5BC5C32D" w:rsidP="001E2751">
      <w:pPr>
        <w:ind w:left="1440"/>
        <w:rPr>
          <w:rFonts w:ascii="Calibri" w:eastAsia="Calibri" w:hAnsi="Calibri" w:cs="Times New Roman"/>
        </w:rPr>
      </w:pPr>
      <w:r w:rsidRPr="7AB4DA7A">
        <w:rPr>
          <w:rFonts w:ascii="Calibri" w:eastAsia="Calibri" w:hAnsi="Calibri" w:cs="Times New Roman"/>
        </w:rPr>
        <w:t xml:space="preserve">Following a transfer, the gaining Provider must </w:t>
      </w:r>
      <w:r w:rsidR="1204615E" w:rsidRPr="7AB4DA7A">
        <w:rPr>
          <w:rFonts w:ascii="Calibri" w:eastAsia="Calibri" w:hAnsi="Calibri" w:cs="Times New Roman"/>
        </w:rPr>
        <w:t xml:space="preserve">complete </w:t>
      </w:r>
      <w:r w:rsidRPr="7AB4DA7A">
        <w:rPr>
          <w:rFonts w:ascii="Calibri" w:eastAsia="Calibri" w:hAnsi="Calibri" w:cs="Times New Roman"/>
        </w:rPr>
        <w:t xml:space="preserve">an Initial Interview with the </w:t>
      </w:r>
      <w:r w:rsidR="09C4665A" w:rsidRPr="7AB4DA7A">
        <w:rPr>
          <w:rFonts w:ascii="Calibri" w:eastAsia="Calibri" w:hAnsi="Calibri" w:cs="Times New Roman"/>
        </w:rPr>
        <w:t>Participant</w:t>
      </w:r>
      <w:r w:rsidRPr="7AB4DA7A">
        <w:rPr>
          <w:rFonts w:ascii="Calibri" w:eastAsia="Calibri" w:hAnsi="Calibri" w:cs="Times New Roman"/>
        </w:rPr>
        <w:t>.</w:t>
      </w:r>
    </w:p>
    <w:p w14:paraId="21602BDA" w14:textId="17427086" w:rsidR="00A0763D" w:rsidRDefault="007027C8" w:rsidP="00104836">
      <w:pPr>
        <w:pStyle w:val="docev"/>
        <w:spacing w:line="240" w:lineRule="auto"/>
      </w:pPr>
      <w:r>
        <w:rPr>
          <w:b/>
          <w:bCs/>
        </w:rPr>
        <w:t xml:space="preserve">Documentary Evidence: </w:t>
      </w:r>
      <w:r w:rsidR="00A0763D">
        <w:t xml:space="preserve">Refer to </w:t>
      </w:r>
      <w:hyperlink w:anchor="_Documentary_Evidence_requirements_1" w:history="1">
        <w:r w:rsidR="00A0763D" w:rsidRPr="00443809">
          <w:rPr>
            <w:rStyle w:val="Hyperlink"/>
          </w:rPr>
          <w:t>Documentary Evidence requirements</w:t>
        </w:r>
      </w:hyperlink>
      <w:r w:rsidR="00A0763D">
        <w:t xml:space="preserve"> for more information. </w:t>
      </w:r>
    </w:p>
    <w:p w14:paraId="2E9198CC" w14:textId="77777777" w:rsidR="007027C8" w:rsidRDefault="5C62F2F3" w:rsidP="001E2751">
      <w:pPr>
        <w:pStyle w:val="Systemstep"/>
        <w:spacing w:line="240" w:lineRule="auto"/>
        <w:ind w:left="1418" w:hanging="1418"/>
        <w:rPr>
          <w:rFonts w:cstheme="minorHAnsi"/>
        </w:rPr>
      </w:pPr>
      <w:r w:rsidRPr="041EC8A1">
        <w:rPr>
          <w:b/>
          <w:bCs/>
        </w:rPr>
        <w:t>System step</w:t>
      </w:r>
      <w:r>
        <w:t xml:space="preserve">: Refer to </w:t>
      </w:r>
      <w:hyperlink w:anchor="_System_Steps">
        <w:r w:rsidRPr="041EC8A1">
          <w:rPr>
            <w:rStyle w:val="Hyperlink"/>
          </w:rPr>
          <w:t>System Steps</w:t>
        </w:r>
      </w:hyperlink>
      <w:r>
        <w:t xml:space="preserve"> for information.</w:t>
      </w:r>
    </w:p>
    <w:p w14:paraId="77C7D113" w14:textId="13C1B845" w:rsidR="00436533" w:rsidRPr="00A56DEB" w:rsidRDefault="009067D7" w:rsidP="00104836">
      <w:pPr>
        <w:pStyle w:val="guidelinedeedref"/>
      </w:pPr>
      <w:r w:rsidRPr="00A56DEB">
        <w:t>(Deed reference: Clause 69.1)</w:t>
      </w:r>
    </w:p>
    <w:p w14:paraId="551FE008" w14:textId="6AE386FD" w:rsidR="009067D7" w:rsidRPr="009E1419" w:rsidRDefault="1B6E7030" w:rsidP="00104836">
      <w:pPr>
        <w:pStyle w:val="Heading1"/>
        <w:ind w:left="357" w:hanging="357"/>
      </w:pPr>
      <w:bookmarkStart w:id="1154" w:name="_Exits"/>
      <w:bookmarkStart w:id="1155" w:name="_Toc62044600"/>
      <w:bookmarkStart w:id="1156" w:name="_Toc63417491"/>
      <w:bookmarkStart w:id="1157" w:name="_Toc5172851"/>
      <w:bookmarkStart w:id="1158" w:name="_Toc6903698"/>
      <w:bookmarkStart w:id="1159" w:name="_Toc7599223"/>
      <w:bookmarkStart w:id="1160" w:name="_Toc128741282"/>
      <w:bookmarkStart w:id="1161" w:name="_Toc158102850"/>
      <w:bookmarkStart w:id="1162" w:name="_Toc159917486"/>
      <w:bookmarkStart w:id="1163" w:name="_Toc159921282"/>
      <w:bookmarkEnd w:id="1154"/>
      <w:r>
        <w:t>Exits</w:t>
      </w:r>
      <w:bookmarkEnd w:id="1155"/>
      <w:bookmarkEnd w:id="1156"/>
      <w:bookmarkEnd w:id="1157"/>
      <w:bookmarkEnd w:id="1158"/>
      <w:bookmarkEnd w:id="1159"/>
      <w:bookmarkEnd w:id="1160"/>
      <w:bookmarkEnd w:id="1161"/>
      <w:bookmarkEnd w:id="1162"/>
      <w:bookmarkEnd w:id="1163"/>
    </w:p>
    <w:p w14:paraId="42E2748A" w14:textId="3488F304" w:rsidR="009067D7" w:rsidRPr="00A56DEB" w:rsidRDefault="5BC5C32D" w:rsidP="00104836">
      <w:pPr>
        <w:pStyle w:val="Heading2"/>
        <w:rPr>
          <w:rFonts w:eastAsia="Times New Roman"/>
        </w:rPr>
      </w:pPr>
      <w:bookmarkStart w:id="1164" w:name="_Toc5172852"/>
      <w:bookmarkStart w:id="1165" w:name="_Toc6903699"/>
      <w:bookmarkStart w:id="1166" w:name="_Toc7599224"/>
      <w:bookmarkStart w:id="1167" w:name="_Toc62044601"/>
      <w:bookmarkStart w:id="1168" w:name="_Toc63417492"/>
      <w:bookmarkStart w:id="1169" w:name="_Toc128741283"/>
      <w:bookmarkStart w:id="1170" w:name="_Toc158102851"/>
      <w:bookmarkStart w:id="1171" w:name="_Toc159917487"/>
      <w:bookmarkStart w:id="1172" w:name="_Toc159921283"/>
      <w:r w:rsidRPr="7AB4DA7A">
        <w:rPr>
          <w:rFonts w:eastAsia="Times New Roman"/>
        </w:rPr>
        <w:t xml:space="preserve">Effective Exits—automatic Exits when </w:t>
      </w:r>
      <w:r w:rsidR="09C4665A" w:rsidRPr="7AB4DA7A">
        <w:rPr>
          <w:rFonts w:eastAsia="Times New Roman"/>
        </w:rPr>
        <w:t>Participant</w:t>
      </w:r>
      <w:r w:rsidRPr="7AB4DA7A">
        <w:rPr>
          <w:rFonts w:eastAsia="Times New Roman"/>
        </w:rPr>
        <w:t>s are no longer eligible</w:t>
      </w:r>
      <w:bookmarkEnd w:id="1164"/>
      <w:bookmarkEnd w:id="1165"/>
      <w:bookmarkEnd w:id="1166"/>
      <w:bookmarkEnd w:id="1167"/>
      <w:bookmarkEnd w:id="1168"/>
      <w:bookmarkEnd w:id="1169"/>
      <w:bookmarkEnd w:id="1170"/>
      <w:bookmarkEnd w:id="1171"/>
      <w:bookmarkEnd w:id="1172"/>
    </w:p>
    <w:p w14:paraId="049D9F9D" w14:textId="67E66A44" w:rsidR="009067D7" w:rsidRPr="00A56DEB" w:rsidRDefault="5BC5C32D" w:rsidP="001E2751">
      <w:pPr>
        <w:pStyle w:val="guidelinetext"/>
        <w:spacing w:line="240" w:lineRule="auto"/>
      </w:pPr>
      <w:r>
        <w:t xml:space="preserve">The Department’s IT Systems automatically Exit </w:t>
      </w:r>
      <w:r w:rsidR="09C4665A">
        <w:t>Participant</w:t>
      </w:r>
      <w:r>
        <w:t>s (Effective Exit) in certain circumstances.</w:t>
      </w:r>
    </w:p>
    <w:p w14:paraId="2E00F678" w14:textId="29F2EC88" w:rsidR="009067D7" w:rsidRPr="00A56DEB" w:rsidRDefault="5BC5C32D" w:rsidP="001E2751">
      <w:pPr>
        <w:pStyle w:val="guidelinetext"/>
        <w:spacing w:line="240" w:lineRule="auto"/>
      </w:pPr>
      <w:r>
        <w:t>An Effective Exit is triggered for a</w:t>
      </w:r>
      <w:r w:rsidR="70F0B189">
        <w:t xml:space="preserve"> </w:t>
      </w:r>
      <w:r w:rsidR="09C4665A">
        <w:t>Participant</w:t>
      </w:r>
      <w:r w:rsidR="70F0B189">
        <w:t xml:space="preserve"> who is assessed for eligibility and referred to ParentsNext by Services Australia (</w:t>
      </w:r>
      <w:r>
        <w:t xml:space="preserve">Compulsory </w:t>
      </w:r>
      <w:r w:rsidR="09C4665A">
        <w:t>Participant</w:t>
      </w:r>
      <w:r>
        <w:t xml:space="preserve"> </w:t>
      </w:r>
      <w:r w:rsidR="0849D13B">
        <w:t xml:space="preserve">as defined in the Deed) </w:t>
      </w:r>
      <w:r>
        <w:t xml:space="preserve">when Services Australia confirms the </w:t>
      </w:r>
      <w:r w:rsidR="09C4665A">
        <w:t>Participant</w:t>
      </w:r>
      <w:r>
        <w:t>:</w:t>
      </w:r>
    </w:p>
    <w:p w14:paraId="75FC286A" w14:textId="77777777" w:rsidR="009067D7" w:rsidRPr="00A56DEB" w:rsidRDefault="683279DA" w:rsidP="00104836">
      <w:pPr>
        <w:pStyle w:val="guidelinebullet"/>
      </w:pPr>
      <w:r>
        <w:t>no longer resides in a ParentsNext Location</w:t>
      </w:r>
    </w:p>
    <w:p w14:paraId="65A76E01" w14:textId="1F87809D" w:rsidR="009067D7" w:rsidRPr="00A56DEB" w:rsidRDefault="683279DA" w:rsidP="00104836">
      <w:pPr>
        <w:pStyle w:val="guidelinebullet"/>
      </w:pPr>
      <w:r>
        <w:t xml:space="preserve">no longer has a youngest child under </w:t>
      </w:r>
      <w:r w:rsidR="088D0434">
        <w:t>6</w:t>
      </w:r>
      <w:r>
        <w:t xml:space="preserve"> years of age</w:t>
      </w:r>
    </w:p>
    <w:p w14:paraId="6334142C" w14:textId="5488F60B" w:rsidR="009067D7" w:rsidRPr="00A56DEB" w:rsidRDefault="683279DA" w:rsidP="00104836">
      <w:pPr>
        <w:pStyle w:val="guidelinebullet"/>
      </w:pPr>
      <w:r>
        <w:t>no longer receives Parenting Payment</w:t>
      </w:r>
      <w:r w:rsidR="49B91980">
        <w:t>, or</w:t>
      </w:r>
    </w:p>
    <w:p w14:paraId="3ACE8740" w14:textId="0738602A" w:rsidR="00B92B9D" w:rsidRDefault="683279DA" w:rsidP="00104836">
      <w:pPr>
        <w:pStyle w:val="guidelinebullet"/>
      </w:pPr>
      <w:r>
        <w:t xml:space="preserve">otherwise no longer meets the </w:t>
      </w:r>
      <w:hyperlink w:anchor="_Eligibility_for_ParentsNext_1">
        <w:r w:rsidRPr="444A31FD">
          <w:rPr>
            <w:rStyle w:val="Hyperlink"/>
          </w:rPr>
          <w:t>Eligibility Criteria</w:t>
        </w:r>
      </w:hyperlink>
      <w:r>
        <w:t>.</w:t>
      </w:r>
    </w:p>
    <w:p w14:paraId="6A87CDEF" w14:textId="677D566E" w:rsidR="00B92B9D" w:rsidRPr="008E393D" w:rsidRDefault="00B92B9D" w:rsidP="00E96CC0">
      <w:pPr>
        <w:pStyle w:val="guidelinetext"/>
        <w:spacing w:line="240" w:lineRule="auto"/>
      </w:pPr>
      <w:r w:rsidRPr="008E393D">
        <w:lastRenderedPageBreak/>
        <w:t>An Effective Exit is triggered for a Volunteer who:</w:t>
      </w:r>
    </w:p>
    <w:p w14:paraId="76F43245" w14:textId="668CB73B" w:rsidR="00B92B9D" w:rsidRPr="00D0203B" w:rsidRDefault="5DEFC160" w:rsidP="00104836">
      <w:pPr>
        <w:pStyle w:val="guidelinebullet"/>
      </w:pPr>
      <w:r>
        <w:t xml:space="preserve">no longer </w:t>
      </w:r>
      <w:r w:rsidR="66B17443">
        <w:t>resides</w:t>
      </w:r>
      <w:r>
        <w:t xml:space="preserve"> in a ParentsNext Location</w:t>
      </w:r>
    </w:p>
    <w:p w14:paraId="11398937" w14:textId="7CDE86D1" w:rsidR="00B92B9D" w:rsidRPr="00D0203B" w:rsidRDefault="66B17443" w:rsidP="00104836">
      <w:pPr>
        <w:pStyle w:val="guidelinebullet"/>
      </w:pPr>
      <w:r>
        <w:t>has</w:t>
      </w:r>
      <w:r w:rsidR="1DBF9B00">
        <w:t xml:space="preserve"> </w:t>
      </w:r>
      <w:r w:rsidR="5DEFC160">
        <w:t xml:space="preserve">not </w:t>
      </w:r>
      <w:r>
        <w:t>attended</w:t>
      </w:r>
      <w:r w:rsidR="5DEFC160">
        <w:t xml:space="preserve"> </w:t>
      </w:r>
      <w:r w:rsidR="520DEA13">
        <w:t xml:space="preserve">2 </w:t>
      </w:r>
      <w:r w:rsidR="5DEFC160">
        <w:t>consecutive Appointments (Did Not Attend Appointment result)</w:t>
      </w:r>
    </w:p>
    <w:p w14:paraId="6751B81A" w14:textId="2E1EC87F" w:rsidR="00B92B9D" w:rsidRPr="00D0203B" w:rsidRDefault="66B17443" w:rsidP="00104836">
      <w:pPr>
        <w:pStyle w:val="guidelinebullet"/>
      </w:pPr>
      <w:r>
        <w:t>commences</w:t>
      </w:r>
      <w:r w:rsidR="5DEFC160">
        <w:t xml:space="preserve"> in an employment service administered by the Department or  Disability Employment Services</w:t>
      </w:r>
    </w:p>
    <w:p w14:paraId="58729168" w14:textId="6E0EFAF4" w:rsidR="00B92B9D" w:rsidRDefault="5DEFC160" w:rsidP="00104836">
      <w:pPr>
        <w:pStyle w:val="guidelinebullet"/>
      </w:pPr>
      <w:r>
        <w:t xml:space="preserve">is no longer receiving Parenting Payment or no longer has a child under </w:t>
      </w:r>
      <w:r w:rsidR="7A922FDA">
        <w:t>6</w:t>
      </w:r>
      <w:r>
        <w:t xml:space="preserve"> years of age</w:t>
      </w:r>
      <w:r w:rsidR="49B91980">
        <w:t>, or</w:t>
      </w:r>
    </w:p>
    <w:p w14:paraId="4E123ECD" w14:textId="7363D86C" w:rsidR="00B92B9D" w:rsidRPr="00B92B9D" w:rsidRDefault="5DEFC160" w:rsidP="00104836">
      <w:pPr>
        <w:pStyle w:val="guidelinebullet"/>
      </w:pPr>
      <w:r>
        <w:t>is no longer eligible, on advice from Services Australia.</w:t>
      </w:r>
    </w:p>
    <w:p w14:paraId="1936B3F8" w14:textId="181B59B9" w:rsidR="009067D7" w:rsidRPr="00A56DEB" w:rsidRDefault="009067D7" w:rsidP="00104836">
      <w:pPr>
        <w:pStyle w:val="guidelinedeedref"/>
      </w:pPr>
      <w:r w:rsidRPr="00A56DEB" w:rsidDel="006034E5">
        <w:t xml:space="preserve"> </w:t>
      </w:r>
      <w:r w:rsidRPr="00A56DEB">
        <w:t>(Deed reference</w:t>
      </w:r>
      <w:r w:rsidR="009E2EDA">
        <w:t>s</w:t>
      </w:r>
      <w:r w:rsidRPr="00A56DEB">
        <w:t>: Annexure A1—Definitions; Clause 8</w:t>
      </w:r>
      <w:r w:rsidR="00F47B8F">
        <w:t>4.1</w:t>
      </w:r>
      <w:r w:rsidRPr="00A56DEB">
        <w:t>)</w:t>
      </w:r>
    </w:p>
    <w:p w14:paraId="62A2FBB8" w14:textId="0768B94A" w:rsidR="009067D7" w:rsidRPr="009C5505" w:rsidRDefault="009067D7" w:rsidP="00104836">
      <w:pPr>
        <w:pStyle w:val="Heading2"/>
      </w:pPr>
      <w:bookmarkStart w:id="1173" w:name="_Provider_Exits—manual_Exits"/>
      <w:bookmarkStart w:id="1174" w:name="_Toc5172853"/>
      <w:bookmarkStart w:id="1175" w:name="_Toc6903700"/>
      <w:bookmarkStart w:id="1176" w:name="_Toc7599225"/>
      <w:bookmarkStart w:id="1177" w:name="_Toc62044602"/>
      <w:bookmarkStart w:id="1178" w:name="_Toc63417493"/>
      <w:bookmarkStart w:id="1179" w:name="_Toc128741284"/>
      <w:bookmarkStart w:id="1180" w:name="_Toc158102852"/>
      <w:bookmarkStart w:id="1181" w:name="_Toc159917488"/>
      <w:bookmarkStart w:id="1182" w:name="_Toc159921284"/>
      <w:bookmarkEnd w:id="1173"/>
      <w:r w:rsidRPr="009C5505">
        <w:t>Provider Exits—manual Exits initiated by the Provider</w:t>
      </w:r>
      <w:bookmarkEnd w:id="1174"/>
      <w:bookmarkEnd w:id="1175"/>
      <w:bookmarkEnd w:id="1176"/>
      <w:bookmarkEnd w:id="1177"/>
      <w:bookmarkEnd w:id="1178"/>
      <w:bookmarkEnd w:id="1179"/>
      <w:bookmarkEnd w:id="1180"/>
      <w:bookmarkEnd w:id="1181"/>
      <w:bookmarkEnd w:id="1182"/>
    </w:p>
    <w:p w14:paraId="1DA3694C" w14:textId="14A45CFB" w:rsidR="009C5505" w:rsidRDefault="53DCD36D" w:rsidP="00E96CC0">
      <w:pPr>
        <w:pStyle w:val="guidelinetext"/>
        <w:spacing w:line="240" w:lineRule="auto"/>
      </w:pPr>
      <w:r>
        <w:t>Providers can manually Exit (Provider Exit)</w:t>
      </w:r>
      <w:r w:rsidR="1103467D">
        <w:t xml:space="preserve"> if a</w:t>
      </w:r>
      <w:r>
        <w:t>:</w:t>
      </w:r>
    </w:p>
    <w:p w14:paraId="08659DBA" w14:textId="2E5016F0" w:rsidR="009067D7" w:rsidRPr="00A56DEB" w:rsidRDefault="7E8FB9C3" w:rsidP="00104836">
      <w:pPr>
        <w:pStyle w:val="guidelinebullet"/>
      </w:pPr>
      <w:r>
        <w:t xml:space="preserve">Eligible </w:t>
      </w:r>
      <w:r w:rsidR="09C4665A">
        <w:t>Participant</w:t>
      </w:r>
      <w:r w:rsidR="17F7DB86">
        <w:t xml:space="preserve"> </w:t>
      </w:r>
      <w:r w:rsidR="537CC88C">
        <w:t>has achieved stable Employment</w:t>
      </w:r>
    </w:p>
    <w:p w14:paraId="1EAF8A43" w14:textId="6816214F" w:rsidR="009067D7" w:rsidRPr="00A56DEB" w:rsidRDefault="67E47EDE" w:rsidP="00E96CC0">
      <w:pPr>
        <w:pStyle w:val="guidelinebullet"/>
      </w:pPr>
      <w:r>
        <w:t>Volunteer who:</w:t>
      </w:r>
    </w:p>
    <w:p w14:paraId="3413DFE5" w14:textId="77777777" w:rsidR="009067D7" w:rsidRPr="00A56DEB" w:rsidRDefault="009067D7" w:rsidP="00104836">
      <w:pPr>
        <w:pStyle w:val="guidelinebullet"/>
        <w:numPr>
          <w:ilvl w:val="1"/>
          <w:numId w:val="3"/>
        </w:numPr>
      </w:pPr>
      <w:r w:rsidRPr="00A56DEB">
        <w:t>advises they no longer wish to participate in ParentsNext.</w:t>
      </w:r>
    </w:p>
    <w:p w14:paraId="4F57EA3B" w14:textId="3C1BF88F" w:rsidR="009067D7" w:rsidRPr="00A56DEB" w:rsidRDefault="009067D7" w:rsidP="00104836">
      <w:pPr>
        <w:pStyle w:val="guidelinedeedref"/>
      </w:pPr>
      <w:r w:rsidRPr="00A56DEB">
        <w:t>(Deed reference</w:t>
      </w:r>
      <w:r w:rsidR="009E2EDA">
        <w:t>s</w:t>
      </w:r>
      <w:r w:rsidRPr="00A56DEB">
        <w:t>: Annexure A1—Definitions; Clause 8</w:t>
      </w:r>
      <w:r w:rsidR="00F47B8F">
        <w:t>4.1</w:t>
      </w:r>
      <w:r w:rsidRPr="00A56DEB">
        <w:t>)</w:t>
      </w:r>
    </w:p>
    <w:p w14:paraId="7AC1B49E" w14:textId="72D38D0B" w:rsidR="009067D7" w:rsidRPr="00A56DEB" w:rsidRDefault="009067D7" w:rsidP="00104836">
      <w:pPr>
        <w:pStyle w:val="Heading2"/>
        <w:rPr>
          <w:rFonts w:eastAsia="Times New Roman"/>
        </w:rPr>
      </w:pPr>
      <w:bookmarkStart w:id="1183" w:name="_Stable_Employment_Exits—manual"/>
      <w:bookmarkStart w:id="1184" w:name="_Exits—stable_Employment"/>
      <w:bookmarkStart w:id="1185" w:name="_Toc62044603"/>
      <w:bookmarkStart w:id="1186" w:name="_Toc63417494"/>
      <w:bookmarkStart w:id="1187" w:name="_Toc5172854"/>
      <w:bookmarkStart w:id="1188" w:name="_Toc6903701"/>
      <w:bookmarkStart w:id="1189" w:name="_Toc7599226"/>
      <w:bookmarkStart w:id="1190" w:name="_Toc128741285"/>
      <w:bookmarkStart w:id="1191" w:name="_Toc158102853"/>
      <w:bookmarkStart w:id="1192" w:name="_Toc159917489"/>
      <w:bookmarkStart w:id="1193" w:name="_Toc159921285"/>
      <w:bookmarkEnd w:id="1183"/>
      <w:bookmarkEnd w:id="1184"/>
      <w:r w:rsidRPr="00A56DEB">
        <w:rPr>
          <w:rFonts w:eastAsia="Times New Roman"/>
        </w:rPr>
        <w:t>Exits—stable Employment</w:t>
      </w:r>
      <w:bookmarkEnd w:id="1185"/>
      <w:bookmarkEnd w:id="1186"/>
      <w:bookmarkEnd w:id="1187"/>
      <w:bookmarkEnd w:id="1188"/>
      <w:bookmarkEnd w:id="1189"/>
      <w:bookmarkEnd w:id="1190"/>
      <w:bookmarkEnd w:id="1191"/>
      <w:bookmarkEnd w:id="1192"/>
      <w:bookmarkEnd w:id="1193"/>
    </w:p>
    <w:p w14:paraId="743B13C5" w14:textId="21109C90" w:rsidR="009067D7" w:rsidRPr="00E22AC1" w:rsidRDefault="07BF9658" w:rsidP="00E96CC0">
      <w:pPr>
        <w:pStyle w:val="guidelinetext"/>
        <w:spacing w:line="240" w:lineRule="auto"/>
      </w:pPr>
      <w:r>
        <w:t xml:space="preserve">Providers must Exit </w:t>
      </w:r>
      <w:r w:rsidR="322A10D3">
        <w:t>an eligible</w:t>
      </w:r>
      <w:r w:rsidR="5A593E52">
        <w:t xml:space="preserve"> </w:t>
      </w:r>
      <w:r w:rsidR="09C4665A">
        <w:t>Participant</w:t>
      </w:r>
      <w:r w:rsidR="322A10D3">
        <w:t xml:space="preserve"> </w:t>
      </w:r>
      <w:r>
        <w:t>in stable Employment using the Department’s IT Systems. Stable Employment is paid Employment averaging 15 hours per week or 30 hours per fortnight, maintained over at least 12 weeks, and is expected to be ongoing.</w:t>
      </w:r>
    </w:p>
    <w:p w14:paraId="19726EDF" w14:textId="77777777" w:rsidR="009067D7" w:rsidRPr="00A56DEB" w:rsidRDefault="009067D7" w:rsidP="00E96CC0">
      <w:pPr>
        <w:pStyle w:val="guidelinetext"/>
        <w:spacing w:line="240" w:lineRule="auto"/>
      </w:pPr>
      <w:r w:rsidRPr="00A56DEB">
        <w:t>When determining whether the Employment meets this definition, Providers should</w:t>
      </w:r>
      <w:r w:rsidRPr="00A56DEB">
        <w:rPr>
          <w:b/>
        </w:rPr>
        <w:t xml:space="preserve"> </w:t>
      </w:r>
      <w:r w:rsidRPr="00A56DEB">
        <w:t>consider the following:</w:t>
      </w:r>
    </w:p>
    <w:p w14:paraId="56140FB1" w14:textId="77777777" w:rsidR="009067D7" w:rsidRPr="00A56DEB" w:rsidRDefault="009067D7" w:rsidP="00E96CC0">
      <w:pPr>
        <w:pStyle w:val="guidelinetext"/>
        <w:spacing w:line="240" w:lineRule="auto"/>
      </w:pPr>
      <w:r w:rsidRPr="00A56DEB">
        <w:t>Employment could</w:t>
      </w:r>
      <w:r w:rsidRPr="00A56DEB">
        <w:rPr>
          <w:b/>
        </w:rPr>
        <w:t xml:space="preserve"> </w:t>
      </w:r>
      <w:r w:rsidRPr="00A56DEB">
        <w:t>include (but is not limited to) one or more of the following:</w:t>
      </w:r>
    </w:p>
    <w:p w14:paraId="5AAAD95C" w14:textId="77777777" w:rsidR="009067D7" w:rsidRPr="00A56DEB" w:rsidRDefault="683279DA" w:rsidP="00104836">
      <w:pPr>
        <w:pStyle w:val="guidelinebullet"/>
      </w:pPr>
      <w:r>
        <w:t>part-time or full-time work</w:t>
      </w:r>
    </w:p>
    <w:p w14:paraId="67617304" w14:textId="77777777" w:rsidR="009067D7" w:rsidRPr="00A56DEB" w:rsidRDefault="683279DA" w:rsidP="00104836">
      <w:pPr>
        <w:pStyle w:val="guidelinebullet"/>
      </w:pPr>
      <w:r>
        <w:t>casual work</w:t>
      </w:r>
    </w:p>
    <w:p w14:paraId="20863D11" w14:textId="77777777" w:rsidR="009067D7" w:rsidRPr="00A56DEB" w:rsidRDefault="683279DA" w:rsidP="00104836">
      <w:pPr>
        <w:pStyle w:val="guidelinebullet"/>
      </w:pPr>
      <w:r>
        <w:t>fixed-term contracts</w:t>
      </w:r>
    </w:p>
    <w:p w14:paraId="58E17C22" w14:textId="77777777" w:rsidR="009067D7" w:rsidRPr="00A56DEB" w:rsidRDefault="683279DA" w:rsidP="00104836">
      <w:pPr>
        <w:pStyle w:val="guidelinebullet"/>
      </w:pPr>
      <w:r>
        <w:t>apprenticeships and traineeships</w:t>
      </w:r>
    </w:p>
    <w:p w14:paraId="5D63FEB7" w14:textId="77777777" w:rsidR="009067D7" w:rsidRPr="00A56DEB" w:rsidRDefault="683279DA" w:rsidP="00104836">
      <w:pPr>
        <w:pStyle w:val="guidelinebullet"/>
      </w:pPr>
      <w:r>
        <w:t>self-employment</w:t>
      </w:r>
    </w:p>
    <w:p w14:paraId="602F8E91" w14:textId="77777777" w:rsidR="009067D7" w:rsidRPr="00A56DEB" w:rsidRDefault="683279DA" w:rsidP="00104836">
      <w:pPr>
        <w:pStyle w:val="guidelinebullet"/>
      </w:pPr>
      <w:r>
        <w:t>commission and piece rate work.</w:t>
      </w:r>
    </w:p>
    <w:p w14:paraId="1B7D3395" w14:textId="77777777" w:rsidR="009067D7" w:rsidRPr="00A56DEB" w:rsidRDefault="009067D7" w:rsidP="003D077B">
      <w:pPr>
        <w:pStyle w:val="guidelinetext"/>
        <w:spacing w:line="240" w:lineRule="auto"/>
      </w:pPr>
      <w:r w:rsidRPr="00A56DEB">
        <w:t>Employment does not include:</w:t>
      </w:r>
    </w:p>
    <w:p w14:paraId="2D30ABFA" w14:textId="77777777" w:rsidR="009067D7" w:rsidRPr="00A56DEB" w:rsidRDefault="683279DA" w:rsidP="00104836">
      <w:pPr>
        <w:pStyle w:val="guidelinebullet"/>
      </w:pPr>
      <w:r>
        <w:t>unpaid work experience</w:t>
      </w:r>
    </w:p>
    <w:p w14:paraId="3F426F49" w14:textId="77777777" w:rsidR="009067D7" w:rsidRPr="00A56DEB" w:rsidRDefault="683279DA" w:rsidP="00104836">
      <w:pPr>
        <w:pStyle w:val="guidelinebullet"/>
      </w:pPr>
      <w:r>
        <w:t>voluntary work</w:t>
      </w:r>
    </w:p>
    <w:p w14:paraId="72B418B6" w14:textId="77777777" w:rsidR="009067D7" w:rsidRPr="00A56DEB" w:rsidRDefault="683279DA" w:rsidP="00104836">
      <w:pPr>
        <w:pStyle w:val="guidelinebullet"/>
      </w:pPr>
      <w:r>
        <w:t>work outside Australia</w:t>
      </w:r>
    </w:p>
    <w:p w14:paraId="0224EC1E" w14:textId="77777777" w:rsidR="009067D7" w:rsidRPr="00A56DEB" w:rsidRDefault="683279DA" w:rsidP="00104836">
      <w:pPr>
        <w:pStyle w:val="guidelinebullet"/>
      </w:pPr>
      <w:r>
        <w:t>illegal activities</w:t>
      </w:r>
    </w:p>
    <w:p w14:paraId="5D82E0E3" w14:textId="38D6DE13" w:rsidR="009067D7" w:rsidRPr="00A56DEB" w:rsidRDefault="683279DA" w:rsidP="00104836">
      <w:pPr>
        <w:pStyle w:val="guidelinebullet"/>
      </w:pPr>
      <w:r>
        <w:t>Unsuitable Employment positions</w:t>
      </w:r>
    </w:p>
    <w:p w14:paraId="00FA41D5" w14:textId="093C232B" w:rsidR="009067D7" w:rsidRPr="00A56DEB" w:rsidRDefault="537CC88C" w:rsidP="00104836">
      <w:pPr>
        <w:pStyle w:val="guidelinebullet"/>
      </w:pPr>
      <w:r>
        <w:t xml:space="preserve">work for which the </w:t>
      </w:r>
      <w:r w:rsidR="09C4665A">
        <w:t>Participant</w:t>
      </w:r>
      <w:r>
        <w:t xml:space="preserve"> is not receiving the relevant award wage or the National Minimum Wage.</w:t>
      </w:r>
    </w:p>
    <w:p w14:paraId="1BBC38EF" w14:textId="706BAABD" w:rsidR="009067D7" w:rsidRPr="00A56DEB" w:rsidRDefault="009067D7" w:rsidP="003D077B">
      <w:pPr>
        <w:pStyle w:val="guidelinetext"/>
        <w:spacing w:line="240" w:lineRule="auto"/>
        <w:rPr>
          <w:color w:val="0563C1"/>
          <w:u w:val="single"/>
        </w:rPr>
      </w:pPr>
      <w:r w:rsidRPr="00A56DEB">
        <w:t xml:space="preserve">For more information on wages, salaries and pay rates, refer to the </w:t>
      </w:r>
      <w:hyperlink r:id="rId121" w:history="1">
        <w:r w:rsidRPr="00A56DEB">
          <w:rPr>
            <w:color w:val="0563C1"/>
            <w:u w:val="single"/>
          </w:rPr>
          <w:t>Fair</w:t>
        </w:r>
        <w:r w:rsidR="00043997">
          <w:rPr>
            <w:color w:val="0563C1"/>
            <w:u w:val="single"/>
          </w:rPr>
          <w:t xml:space="preserve"> </w:t>
        </w:r>
        <w:r w:rsidRPr="00A56DEB">
          <w:rPr>
            <w:color w:val="0563C1"/>
            <w:u w:val="single"/>
          </w:rPr>
          <w:t>Work Ombudsman</w:t>
        </w:r>
      </w:hyperlink>
      <w:r w:rsidR="006E1224">
        <w:rPr>
          <w:color w:val="0563C1"/>
          <w:u w:val="single"/>
        </w:rPr>
        <w:t>.</w:t>
      </w:r>
    </w:p>
    <w:p w14:paraId="1EE0F747" w14:textId="314B983C" w:rsidR="009067D7" w:rsidRPr="00A56DEB" w:rsidRDefault="009067D7" w:rsidP="00104836">
      <w:pPr>
        <w:pStyle w:val="guidelinedeedref"/>
        <w:rPr>
          <w:b/>
        </w:rPr>
      </w:pPr>
      <w:r w:rsidRPr="00A56DEB">
        <w:t>(Deed reference</w:t>
      </w:r>
      <w:r w:rsidR="009E2EDA">
        <w:t>s</w:t>
      </w:r>
      <w:r w:rsidRPr="00A56DEB">
        <w:t>: Annexure A1—Definitions; Clause 8</w:t>
      </w:r>
      <w:r w:rsidR="009E2EDA">
        <w:t>4.4</w:t>
      </w:r>
      <w:r w:rsidRPr="00A56DEB">
        <w:t>)</w:t>
      </w:r>
    </w:p>
    <w:p w14:paraId="377B2497" w14:textId="77777777" w:rsidR="009067D7" w:rsidRPr="00A56DEB" w:rsidRDefault="009067D7" w:rsidP="00104836">
      <w:pPr>
        <w:pStyle w:val="Heading3"/>
        <w:rPr>
          <w:rFonts w:eastAsia="Times New Roman"/>
        </w:rPr>
      </w:pPr>
      <w:bookmarkStart w:id="1194" w:name="_Toc63417495"/>
      <w:r w:rsidRPr="00A56DEB">
        <w:rPr>
          <w:rFonts w:eastAsia="Times New Roman"/>
        </w:rPr>
        <w:lastRenderedPageBreak/>
        <w:t>Calculating average hours for a stable Employment Exit</w:t>
      </w:r>
      <w:bookmarkEnd w:id="1194"/>
    </w:p>
    <w:p w14:paraId="0A37831F" w14:textId="471A8BBA" w:rsidR="009067D7" w:rsidRPr="00A56DEB" w:rsidRDefault="5BC5C32D" w:rsidP="003D077B">
      <w:pPr>
        <w:pStyle w:val="guidelinetext"/>
        <w:spacing w:line="240" w:lineRule="auto"/>
      </w:pPr>
      <w:r>
        <w:t xml:space="preserve">If a </w:t>
      </w:r>
      <w:r w:rsidR="09C4665A">
        <w:t>Participant</w:t>
      </w:r>
      <w:r>
        <w:t xml:space="preserve"> is receiving a salary or wage, Providers can calculate the average hours worked per fortnight by:</w:t>
      </w:r>
    </w:p>
    <w:p w14:paraId="0EADF85C" w14:textId="65478F20" w:rsidR="009067D7" w:rsidRPr="00A56DEB" w:rsidRDefault="537CC88C" w:rsidP="00104836">
      <w:pPr>
        <w:pStyle w:val="guidelinebullet"/>
      </w:pPr>
      <w:r>
        <w:t xml:space="preserve">adding the number of hours a </w:t>
      </w:r>
      <w:r w:rsidR="09C4665A">
        <w:t>Participant</w:t>
      </w:r>
      <w:r>
        <w:t xml:space="preserve"> worked over a relevant period</w:t>
      </w:r>
    </w:p>
    <w:p w14:paraId="431D8876" w14:textId="3CDAE268" w:rsidR="009067D7" w:rsidRPr="00A56DEB" w:rsidRDefault="683279DA" w:rsidP="00104836">
      <w:pPr>
        <w:pStyle w:val="guidelinebullet"/>
      </w:pPr>
      <w:r>
        <w:t xml:space="preserve">dividing the total hours by the number of full fortnights in the period (for example, </w:t>
      </w:r>
      <w:r w:rsidR="247DF4A5">
        <w:t>6</w:t>
      </w:r>
      <w:r>
        <w:t xml:space="preserve"> fortnights over a </w:t>
      </w:r>
      <w:r w:rsidR="247DF4A5">
        <w:t>3</w:t>
      </w:r>
      <w:r w:rsidR="7D31783F">
        <w:t xml:space="preserve"> </w:t>
      </w:r>
      <w:r>
        <w:t>month period).</w:t>
      </w:r>
    </w:p>
    <w:p w14:paraId="5F08E2B1" w14:textId="1C4A031C" w:rsidR="009067D7" w:rsidRPr="00A56DEB" w:rsidRDefault="5BC5C32D" w:rsidP="003D077B">
      <w:pPr>
        <w:pStyle w:val="guidelinetext"/>
        <w:spacing w:line="240" w:lineRule="auto"/>
      </w:pPr>
      <w:r>
        <w:t xml:space="preserve">If a </w:t>
      </w:r>
      <w:r w:rsidR="09C4665A">
        <w:t>Participant</w:t>
      </w:r>
      <w:r>
        <w:t xml:space="preserve"> is in Unsubsidised Self-Employment or is undertaking commission or piece work, Providers can either:</w:t>
      </w:r>
    </w:p>
    <w:p w14:paraId="72ED999B" w14:textId="5B1E0972" w:rsidR="009067D7" w:rsidRPr="00A56DEB" w:rsidRDefault="537CC88C" w:rsidP="00104836">
      <w:pPr>
        <w:pStyle w:val="guidelinebullet"/>
      </w:pPr>
      <w:r>
        <w:t xml:space="preserve">calculate the number </w:t>
      </w:r>
      <w:r w:rsidR="50CC3B2F">
        <w:t xml:space="preserve">of </w:t>
      </w:r>
      <w:r>
        <w:t xml:space="preserve">hours as advised by the </w:t>
      </w:r>
      <w:r w:rsidR="09C4665A">
        <w:t>Participant</w:t>
      </w:r>
      <w:r>
        <w:t>, as for calculating a salary or wage (as described above)</w:t>
      </w:r>
    </w:p>
    <w:p w14:paraId="202AD26F" w14:textId="6D8210F7" w:rsidR="009067D7" w:rsidRPr="00A56DEB" w:rsidRDefault="683279DA" w:rsidP="00104836">
      <w:pPr>
        <w:pStyle w:val="guidelinebullet"/>
      </w:pPr>
      <w:r>
        <w:t xml:space="preserve">divide the amount earned over a reference period (for example, </w:t>
      </w:r>
      <w:r w:rsidR="088D0434">
        <w:t>3</w:t>
      </w:r>
      <w:r>
        <w:t xml:space="preserve"> months) by the National Minimum Wage or relevant award to determine the number of hours worked during the period (the current National Minimum Wage amount is on the </w:t>
      </w:r>
      <w:hyperlink r:id="rId122">
        <w:r w:rsidRPr="444A31FD">
          <w:rPr>
            <w:color w:val="0563C1"/>
            <w:u w:val="single"/>
          </w:rPr>
          <w:t>Fair</w:t>
        </w:r>
        <w:r w:rsidR="6FC2A6E4" w:rsidRPr="444A31FD">
          <w:rPr>
            <w:color w:val="0563C1"/>
            <w:u w:val="single"/>
          </w:rPr>
          <w:t xml:space="preserve"> </w:t>
        </w:r>
        <w:r w:rsidRPr="444A31FD">
          <w:rPr>
            <w:color w:val="0563C1"/>
            <w:u w:val="single"/>
          </w:rPr>
          <w:t>Work Ombudsman website</w:t>
        </w:r>
      </w:hyperlink>
      <w:r>
        <w:t>).</w:t>
      </w:r>
    </w:p>
    <w:p w14:paraId="25D7C15F" w14:textId="69D91ABA" w:rsidR="009067D7" w:rsidRPr="00A56DEB" w:rsidRDefault="683279DA" w:rsidP="00104836">
      <w:pPr>
        <w:pStyle w:val="guidelinebullet"/>
      </w:pPr>
      <w:r>
        <w:t xml:space="preserve">then divide by the number of fortnights in the reference period (for example, </w:t>
      </w:r>
      <w:r w:rsidR="7D31783F">
        <w:t>6</w:t>
      </w:r>
      <w:r>
        <w:t xml:space="preserve"> fortnights over a </w:t>
      </w:r>
      <w:r w:rsidR="7D31783F">
        <w:t xml:space="preserve">3 </w:t>
      </w:r>
      <w:r>
        <w:t>month period) to get an average number of hours worked per fortnight.</w:t>
      </w:r>
    </w:p>
    <w:p w14:paraId="61221334" w14:textId="6AA38D65" w:rsidR="009067D7" w:rsidRPr="00A56DEB" w:rsidRDefault="5BC5C32D" w:rsidP="7AB4DA7A">
      <w:pPr>
        <w:pBdr>
          <w:top w:val="single" w:sz="4" w:space="1" w:color="auto"/>
          <w:left w:val="single" w:sz="4" w:space="4" w:color="auto"/>
          <w:bottom w:val="single" w:sz="4" w:space="1" w:color="auto"/>
          <w:right w:val="single" w:sz="4" w:space="4" w:color="auto"/>
        </w:pBdr>
        <w:ind w:left="1440"/>
        <w:rPr>
          <w:rFonts w:ascii="Calibri" w:eastAsia="Calibri" w:hAnsi="Calibri" w:cs="Times New Roman"/>
        </w:rPr>
      </w:pPr>
      <w:r w:rsidRPr="7AB4DA7A">
        <w:rPr>
          <w:rFonts w:ascii="Calibri" w:eastAsia="Calibri" w:hAnsi="Calibri" w:cs="Times New Roman"/>
        </w:rPr>
        <w:t xml:space="preserve">For example, if a </w:t>
      </w:r>
      <w:r w:rsidR="09C4665A" w:rsidRPr="7AB4DA7A">
        <w:rPr>
          <w:rFonts w:ascii="Calibri" w:eastAsia="Calibri" w:hAnsi="Calibri" w:cs="Times New Roman"/>
        </w:rPr>
        <w:t>Participant</w:t>
      </w:r>
      <w:r w:rsidRPr="7AB4DA7A">
        <w:rPr>
          <w:rFonts w:ascii="Calibri" w:eastAsia="Calibri" w:hAnsi="Calibri" w:cs="Times New Roman"/>
        </w:rPr>
        <w:t xml:space="preserve"> earned $4,300 for ongoing casual work over </w:t>
      </w:r>
      <w:r w:rsidR="2F9B5FD0" w:rsidRPr="7AB4DA7A">
        <w:rPr>
          <w:rFonts w:ascii="Calibri" w:eastAsia="Calibri" w:hAnsi="Calibri" w:cs="Times New Roman"/>
        </w:rPr>
        <w:t>12</w:t>
      </w:r>
      <w:r w:rsidR="101EE45C" w:rsidRPr="7AB4DA7A">
        <w:rPr>
          <w:rFonts w:ascii="Calibri" w:eastAsia="Calibri" w:hAnsi="Calibri" w:cs="Times New Roman"/>
        </w:rPr>
        <w:t xml:space="preserve"> </w:t>
      </w:r>
      <w:r w:rsidRPr="7AB4DA7A">
        <w:rPr>
          <w:rFonts w:ascii="Calibri" w:eastAsia="Calibri" w:hAnsi="Calibri" w:cs="Times New Roman"/>
        </w:rPr>
        <w:t xml:space="preserve">weeks, calculate $4,300/$19.49 = 221 (equivalent hours worked over </w:t>
      </w:r>
      <w:r w:rsidR="2F9B5FD0" w:rsidRPr="7AB4DA7A">
        <w:rPr>
          <w:rFonts w:ascii="Calibri" w:eastAsia="Calibri" w:hAnsi="Calibri" w:cs="Times New Roman"/>
        </w:rPr>
        <w:t>12</w:t>
      </w:r>
      <w:r w:rsidRPr="7AB4DA7A">
        <w:rPr>
          <w:rFonts w:ascii="Calibri" w:eastAsia="Calibri" w:hAnsi="Calibri" w:cs="Times New Roman"/>
        </w:rPr>
        <w:t xml:space="preserve"> weeks) and divide by </w:t>
      </w:r>
      <w:r w:rsidR="2F9B5FD0" w:rsidRPr="7AB4DA7A">
        <w:rPr>
          <w:rFonts w:ascii="Calibri" w:eastAsia="Calibri" w:hAnsi="Calibri" w:cs="Times New Roman"/>
        </w:rPr>
        <w:t>6</w:t>
      </w:r>
      <w:r w:rsidRPr="7AB4DA7A">
        <w:rPr>
          <w:rFonts w:ascii="Calibri" w:eastAsia="Calibri" w:hAnsi="Calibri" w:cs="Times New Roman"/>
        </w:rPr>
        <w:t xml:space="preserve"> fortnights = average 36.8 hours per fortnight. In this case, the </w:t>
      </w:r>
      <w:r w:rsidR="09C4665A" w:rsidRPr="7AB4DA7A">
        <w:rPr>
          <w:rFonts w:ascii="Calibri" w:eastAsia="Calibri" w:hAnsi="Calibri" w:cs="Times New Roman"/>
        </w:rPr>
        <w:t>Participant</w:t>
      </w:r>
      <w:r w:rsidRPr="7AB4DA7A">
        <w:rPr>
          <w:rFonts w:ascii="Calibri" w:eastAsia="Calibri" w:hAnsi="Calibri" w:cs="Times New Roman"/>
        </w:rPr>
        <w:t xml:space="preserve"> should be Exited from ParentsNext, providing the other Exit criteria are met.</w:t>
      </w:r>
    </w:p>
    <w:p w14:paraId="7347ACD8" w14:textId="77777777" w:rsidR="009067D7" w:rsidRPr="00A56DEB" w:rsidRDefault="009067D7" w:rsidP="00104836">
      <w:pPr>
        <w:pStyle w:val="Heading3"/>
        <w:rPr>
          <w:rFonts w:eastAsia="Times New Roman"/>
        </w:rPr>
      </w:pPr>
      <w:r w:rsidRPr="00A56DEB">
        <w:rPr>
          <w:rFonts w:eastAsia="Times New Roman"/>
        </w:rPr>
        <w:t>Determining whether Employment is ongoing</w:t>
      </w:r>
    </w:p>
    <w:p w14:paraId="1FBEDD72" w14:textId="77777777" w:rsidR="009067D7" w:rsidRPr="00A56DEB" w:rsidRDefault="009067D7" w:rsidP="00FA3269">
      <w:pPr>
        <w:pStyle w:val="guidelinetext"/>
        <w:spacing w:line="240" w:lineRule="auto"/>
      </w:pPr>
      <w:r w:rsidRPr="00A56DEB">
        <w:t>Employment is expected to be ongoing when:</w:t>
      </w:r>
    </w:p>
    <w:p w14:paraId="7842255E" w14:textId="317001E9" w:rsidR="009067D7" w:rsidRPr="00A56DEB" w:rsidRDefault="683279DA" w:rsidP="00104836">
      <w:pPr>
        <w:pStyle w:val="guidelinebullet"/>
      </w:pPr>
      <w:r>
        <w:t>any Employment probation period has passed</w:t>
      </w:r>
    </w:p>
    <w:p w14:paraId="530DEC47" w14:textId="45A70942" w:rsidR="00B9780B" w:rsidRDefault="683279DA" w:rsidP="00104836">
      <w:pPr>
        <w:pStyle w:val="guidelinebullet"/>
      </w:pPr>
      <w:r>
        <w:t xml:space="preserve">any contract entered into or a letter of offer states the position is for more than </w:t>
      </w:r>
      <w:r w:rsidR="7D31783F">
        <w:t>6</w:t>
      </w:r>
      <w:r>
        <w:t> months</w:t>
      </w:r>
    </w:p>
    <w:p w14:paraId="5589789C" w14:textId="27AA806F" w:rsidR="009067D7" w:rsidRPr="00B9780B" w:rsidRDefault="683279DA" w:rsidP="00104836">
      <w:pPr>
        <w:pStyle w:val="guidelinebullet"/>
      </w:pPr>
      <w:r w:rsidRPr="444A31FD">
        <w:rPr>
          <w:rFonts w:ascii="Calibri" w:eastAsia="Calibri" w:hAnsi="Calibri" w:cs="Times New Roman"/>
        </w:rPr>
        <w:t>the Employment has no expected end date.</w:t>
      </w:r>
    </w:p>
    <w:p w14:paraId="15E4E984" w14:textId="77777777" w:rsidR="009067D7" w:rsidRPr="00A56DEB" w:rsidRDefault="009067D7" w:rsidP="00FA3269">
      <w:pPr>
        <w:pStyle w:val="guidelinetext"/>
        <w:spacing w:line="240" w:lineRule="auto"/>
      </w:pPr>
      <w:r w:rsidRPr="00A56DEB">
        <w:t>Providers should consider the type of work to assess if it will be ongoing. Non-ongoing work can include:</w:t>
      </w:r>
    </w:p>
    <w:p w14:paraId="09DF3590" w14:textId="77777777" w:rsidR="009067D7" w:rsidRPr="00A56DEB" w:rsidRDefault="683279DA" w:rsidP="00104836">
      <w:pPr>
        <w:pStyle w:val="guidelinebullet"/>
      </w:pPr>
      <w:r>
        <w:t>seasonal work (for example, fruit picking)</w:t>
      </w:r>
    </w:p>
    <w:p w14:paraId="53168929" w14:textId="77777777" w:rsidR="009067D7" w:rsidRPr="00A56DEB" w:rsidRDefault="683279DA" w:rsidP="00104836">
      <w:pPr>
        <w:pStyle w:val="guidelinebullet"/>
      </w:pPr>
      <w:r>
        <w:t>short-term contracts with an expected end date (for example, Christmas work, Census interviews, election staff)</w:t>
      </w:r>
    </w:p>
    <w:p w14:paraId="2298DE69" w14:textId="77777777" w:rsidR="009067D7" w:rsidRPr="00A56DEB" w:rsidRDefault="683279DA" w:rsidP="00104836">
      <w:pPr>
        <w:pStyle w:val="guidelinebullet"/>
      </w:pPr>
      <w:r>
        <w:t>piece work for a particular event (for example, sewing costumes for an event).</w:t>
      </w:r>
    </w:p>
    <w:p w14:paraId="5D9926ED" w14:textId="4E352598" w:rsidR="009067D7" w:rsidRPr="00A56DEB" w:rsidRDefault="5BC5C32D" w:rsidP="00104836">
      <w:pPr>
        <w:pStyle w:val="Heading3"/>
        <w:rPr>
          <w:rFonts w:eastAsia="Times New Roman"/>
        </w:rPr>
      </w:pPr>
      <w:bookmarkStart w:id="1195" w:name="_Toc63417496"/>
      <w:r w:rsidRPr="7AB4DA7A">
        <w:rPr>
          <w:rFonts w:eastAsia="Times New Roman"/>
        </w:rPr>
        <w:t xml:space="preserve">Exiting a </w:t>
      </w:r>
      <w:r w:rsidR="09C4665A" w:rsidRPr="7AB4DA7A">
        <w:rPr>
          <w:rFonts w:eastAsia="Times New Roman"/>
        </w:rPr>
        <w:t>Participant</w:t>
      </w:r>
      <w:r w:rsidRPr="7AB4DA7A">
        <w:rPr>
          <w:rFonts w:eastAsia="Times New Roman"/>
        </w:rPr>
        <w:t xml:space="preserve"> with stable Employment</w:t>
      </w:r>
      <w:bookmarkEnd w:id="1195"/>
    </w:p>
    <w:p w14:paraId="5777488F" w14:textId="698115D4" w:rsidR="009067D7" w:rsidRPr="00A56DEB" w:rsidRDefault="5BC5C32D" w:rsidP="00FA3269">
      <w:pPr>
        <w:pStyle w:val="guidelinetext"/>
        <w:spacing w:line="240" w:lineRule="auto"/>
      </w:pPr>
      <w:r>
        <w:t xml:space="preserve">When Exiting a </w:t>
      </w:r>
      <w:r w:rsidR="09C4665A">
        <w:t>Participant</w:t>
      </w:r>
      <w:r>
        <w:t xml:space="preserve"> with stable Employment, Providers should remind </w:t>
      </w:r>
      <w:r w:rsidR="09C4665A">
        <w:t>Participant</w:t>
      </w:r>
      <w:r>
        <w:t xml:space="preserve">s to continue reporting hours worked and income received from Employment to Services Australia, as well as any other changes in circumstances that may impact their </w:t>
      </w:r>
      <w:r w:rsidR="7FFADBED">
        <w:t>Parenting Payment</w:t>
      </w:r>
      <w:r w:rsidR="69D8C5C5">
        <w:t>.</w:t>
      </w:r>
    </w:p>
    <w:p w14:paraId="16277676" w14:textId="45B72AE2" w:rsidR="009067D7" w:rsidRPr="00A56DEB" w:rsidRDefault="5BC5C32D" w:rsidP="00FA3269">
      <w:pPr>
        <w:pStyle w:val="guidelinetext"/>
        <w:spacing w:line="240" w:lineRule="auto"/>
      </w:pPr>
      <w:r>
        <w:t xml:space="preserve">Services Australia may reassess the </w:t>
      </w:r>
      <w:r w:rsidR="09C4665A">
        <w:t>Participant</w:t>
      </w:r>
      <w:r>
        <w:t xml:space="preserve">’s eligibility for ParentsNext if no hours worked or income received is reported to Services Australia in the </w:t>
      </w:r>
      <w:r w:rsidR="70C4CEF2">
        <w:t>6</w:t>
      </w:r>
      <w:r>
        <w:t xml:space="preserve"> months following Exit.</w:t>
      </w:r>
    </w:p>
    <w:p w14:paraId="306E3523" w14:textId="4B5BDC8E" w:rsidR="00504837" w:rsidRDefault="009067D7" w:rsidP="00104836">
      <w:pPr>
        <w:pStyle w:val="guidelinedeedref"/>
      </w:pPr>
      <w:r w:rsidRPr="00A56DEB">
        <w:t>(Deed reference: Clause 8</w:t>
      </w:r>
      <w:r w:rsidR="008A1364">
        <w:t>4.4</w:t>
      </w:r>
      <w:r w:rsidRPr="00A56DEB">
        <w:t>)</w:t>
      </w:r>
      <w:bookmarkStart w:id="1196" w:name="_Toc5172855"/>
      <w:bookmarkStart w:id="1197" w:name="_Toc6903702"/>
      <w:bookmarkStart w:id="1198" w:name="_Toc7599227"/>
      <w:bookmarkStart w:id="1199" w:name="_Toc62044604"/>
      <w:bookmarkStart w:id="1200" w:name="_Toc63417497"/>
    </w:p>
    <w:p w14:paraId="088444C0" w14:textId="20A69160" w:rsidR="009067D7" w:rsidRPr="00A56DEB" w:rsidRDefault="09C4665A" w:rsidP="00104836">
      <w:pPr>
        <w:pStyle w:val="Heading2"/>
        <w:rPr>
          <w:rFonts w:eastAsia="Times New Roman"/>
        </w:rPr>
      </w:pPr>
      <w:bookmarkStart w:id="1201" w:name="_Toc128741286"/>
      <w:bookmarkStart w:id="1202" w:name="_Toc158102854"/>
      <w:bookmarkStart w:id="1203" w:name="_Toc159917490"/>
      <w:bookmarkStart w:id="1204" w:name="_Toc159921286"/>
      <w:r w:rsidRPr="7AB4DA7A">
        <w:rPr>
          <w:rFonts w:eastAsia="Times New Roman"/>
        </w:rPr>
        <w:lastRenderedPageBreak/>
        <w:t>Participant</w:t>
      </w:r>
      <w:r w:rsidR="5BC5C32D" w:rsidRPr="7AB4DA7A">
        <w:rPr>
          <w:rFonts w:eastAsia="Times New Roman"/>
        </w:rPr>
        <w:t>s moving to employment services</w:t>
      </w:r>
      <w:bookmarkEnd w:id="1196"/>
      <w:bookmarkEnd w:id="1197"/>
      <w:bookmarkEnd w:id="1198"/>
      <w:bookmarkEnd w:id="1199"/>
      <w:bookmarkEnd w:id="1200"/>
      <w:bookmarkEnd w:id="1201"/>
      <w:bookmarkEnd w:id="1202"/>
      <w:bookmarkEnd w:id="1203"/>
      <w:bookmarkEnd w:id="1204"/>
    </w:p>
    <w:p w14:paraId="30ABCF73" w14:textId="333C2CAC" w:rsidR="009067D7" w:rsidRPr="008A1364" w:rsidRDefault="5BC5C32D" w:rsidP="00FA3269">
      <w:pPr>
        <w:pStyle w:val="guidelinetext"/>
        <w:spacing w:line="240" w:lineRule="auto"/>
      </w:pPr>
      <w:r>
        <w:t xml:space="preserve">A </w:t>
      </w:r>
      <w:r w:rsidR="09C4665A">
        <w:t>Participant</w:t>
      </w:r>
      <w:r>
        <w:t xml:space="preserve"> whose youngest child turns </w:t>
      </w:r>
      <w:r w:rsidR="39869ED2">
        <w:t>6</w:t>
      </w:r>
      <w:r>
        <w:t xml:space="preserve"> will Exit ParentsNext and potentially move to an employment services provider. Providers should support the </w:t>
      </w:r>
      <w:r w:rsidR="09C4665A">
        <w:t>Participant</w:t>
      </w:r>
      <w:r>
        <w:t xml:space="preserve"> with information about employment services where this is likely to </w:t>
      </w:r>
      <w:r w:rsidR="1204615E">
        <w:t>occur</w:t>
      </w:r>
      <w:r>
        <w:t>.</w:t>
      </w:r>
    </w:p>
    <w:p w14:paraId="4A4229F8" w14:textId="77777777" w:rsidR="009067D7" w:rsidRPr="00A56DEB" w:rsidRDefault="009067D7" w:rsidP="00104836">
      <w:pPr>
        <w:pStyle w:val="Heading2"/>
        <w:rPr>
          <w:rFonts w:eastAsia="Times New Roman"/>
        </w:rPr>
      </w:pPr>
      <w:bookmarkStart w:id="1205" w:name="_Toc62044605"/>
      <w:bookmarkStart w:id="1206" w:name="_Toc63417498"/>
      <w:bookmarkStart w:id="1207" w:name="_Toc128741287"/>
      <w:bookmarkStart w:id="1208" w:name="_Toc158102855"/>
      <w:bookmarkStart w:id="1209" w:name="_Toc159917491"/>
      <w:bookmarkStart w:id="1210" w:name="_Toc159921287"/>
      <w:bookmarkStart w:id="1211" w:name="_Toc5172856"/>
      <w:bookmarkStart w:id="1212" w:name="_Toc6903703"/>
      <w:bookmarkStart w:id="1213" w:name="_Toc7599228"/>
      <w:r w:rsidRPr="00A56DEB">
        <w:rPr>
          <w:rFonts w:eastAsia="Times New Roman"/>
        </w:rPr>
        <w:t>Exiting incorrectly Referred parents</w:t>
      </w:r>
      <w:bookmarkEnd w:id="1205"/>
      <w:bookmarkEnd w:id="1206"/>
      <w:bookmarkEnd w:id="1207"/>
      <w:bookmarkEnd w:id="1208"/>
      <w:bookmarkEnd w:id="1209"/>
      <w:bookmarkEnd w:id="1210"/>
    </w:p>
    <w:p w14:paraId="6750FBF6" w14:textId="51E808A9" w:rsidR="009067D7" w:rsidRPr="00D855E8" w:rsidRDefault="009067D7" w:rsidP="00FA3269">
      <w:pPr>
        <w:ind w:left="1440"/>
        <w:rPr>
          <w:rStyle w:val="guidelinetextChar"/>
          <w:rFonts w:asciiTheme="majorHAnsi" w:eastAsiaTheme="majorEastAsia" w:hAnsiTheme="majorHAnsi" w:cstheme="majorBidi"/>
          <w:color w:val="2E74B5" w:themeColor="accent1" w:themeShade="BF"/>
          <w:sz w:val="26"/>
          <w:szCs w:val="26"/>
        </w:rPr>
      </w:pPr>
      <w:r w:rsidRPr="00D855E8">
        <w:rPr>
          <w:rStyle w:val="guidelinetextChar"/>
        </w:rPr>
        <w:t>Refer to</w:t>
      </w:r>
      <w:hyperlink w:anchor="_Incorrect_Referrals_to" w:history="1">
        <w:r w:rsidRPr="00767213">
          <w:rPr>
            <w:rStyle w:val="Hyperlink"/>
            <w:u w:val="none"/>
          </w:rPr>
          <w:t xml:space="preserve"> </w:t>
        </w:r>
        <w:r w:rsidRPr="00D855E8">
          <w:rPr>
            <w:rStyle w:val="Hyperlink"/>
          </w:rPr>
          <w:t>Referrals</w:t>
        </w:r>
      </w:hyperlink>
      <w:r w:rsidRPr="00807070">
        <w:rPr>
          <w:rFonts w:ascii="Calibri" w:eastAsia="Calibri" w:hAnsi="Calibri" w:cs="Times New Roman"/>
        </w:rPr>
        <w:t xml:space="preserve"> </w:t>
      </w:r>
      <w:r w:rsidRPr="00D855E8">
        <w:rPr>
          <w:rStyle w:val="guidelinetextChar"/>
        </w:rPr>
        <w:t>for Exiting parents incorrectly referred to ParentsNext.</w:t>
      </w:r>
    </w:p>
    <w:p w14:paraId="28DF09A6" w14:textId="52ACD66D" w:rsidR="009067D7" w:rsidRPr="00A56DEB" w:rsidRDefault="5BC5C32D" w:rsidP="00104836">
      <w:pPr>
        <w:pStyle w:val="Heading2"/>
        <w:rPr>
          <w:rFonts w:eastAsia="Times New Roman"/>
        </w:rPr>
      </w:pPr>
      <w:bookmarkStart w:id="1214" w:name="_Toc40350800"/>
      <w:bookmarkStart w:id="1215" w:name="_Toc62044606"/>
      <w:bookmarkStart w:id="1216" w:name="_Toc63417499"/>
      <w:bookmarkStart w:id="1217" w:name="_Toc128741288"/>
      <w:bookmarkStart w:id="1218" w:name="_Toc158102856"/>
      <w:bookmarkStart w:id="1219" w:name="_Toc159917492"/>
      <w:bookmarkStart w:id="1220" w:name="_Toc159921288"/>
      <w:r w:rsidRPr="7AB4DA7A">
        <w:rPr>
          <w:rFonts w:eastAsia="Times New Roman"/>
        </w:rPr>
        <w:t xml:space="preserve">Exiting </w:t>
      </w:r>
      <w:r w:rsidR="09C4665A" w:rsidRPr="7AB4DA7A">
        <w:rPr>
          <w:rFonts w:eastAsia="Times New Roman"/>
        </w:rPr>
        <w:t>Participant</w:t>
      </w:r>
      <w:r w:rsidRPr="7AB4DA7A">
        <w:rPr>
          <w:rFonts w:eastAsia="Times New Roman"/>
        </w:rPr>
        <w:t>s with a restricted access flag</w:t>
      </w:r>
      <w:bookmarkEnd w:id="1214"/>
      <w:bookmarkEnd w:id="1215"/>
      <w:bookmarkEnd w:id="1216"/>
      <w:bookmarkEnd w:id="1217"/>
      <w:bookmarkEnd w:id="1218"/>
      <w:bookmarkEnd w:id="1219"/>
      <w:bookmarkEnd w:id="1220"/>
    </w:p>
    <w:p w14:paraId="0F81F3C2" w14:textId="00D499A8" w:rsidR="009067D7" w:rsidRPr="00A56DEB" w:rsidRDefault="5BC5C32D" w:rsidP="00FA3269">
      <w:pPr>
        <w:pStyle w:val="guidelinetext"/>
        <w:spacing w:line="240" w:lineRule="auto"/>
      </w:pPr>
      <w:r>
        <w:t xml:space="preserve">Services Australia may apply a restricted access flag to a </w:t>
      </w:r>
      <w:r w:rsidR="09C4665A">
        <w:t>Participant</w:t>
      </w:r>
      <w:r>
        <w:t xml:space="preserve">’s record for a range of reasons including domestic or family violence or where they are under police/witness protection. The restricted access flag removes the </w:t>
      </w:r>
      <w:r w:rsidR="09C4665A">
        <w:t>Participant</w:t>
      </w:r>
      <w:r>
        <w:t xml:space="preserve">’s contact details in the Department’s IT Systems, preventing a Provider’s ability to contact and provide services to the </w:t>
      </w:r>
      <w:r w:rsidR="09C4665A">
        <w:t>Participant</w:t>
      </w:r>
      <w:r>
        <w:t>.</w:t>
      </w:r>
    </w:p>
    <w:p w14:paraId="077113C6" w14:textId="433CC39E" w:rsidR="009067D7" w:rsidRPr="00A56DEB" w:rsidRDefault="09C4665A" w:rsidP="00FA3269">
      <w:pPr>
        <w:pStyle w:val="guidelinetext"/>
        <w:spacing w:line="240" w:lineRule="auto"/>
      </w:pPr>
      <w:r>
        <w:t>Participant</w:t>
      </w:r>
      <w:r w:rsidR="5BC5C32D">
        <w:t xml:space="preserve">s with a restricted access flag are not required to participate and can be Exited by Services Australia. To arrange an Exit for a </w:t>
      </w:r>
      <w:r>
        <w:t>Participant</w:t>
      </w:r>
      <w:r w:rsidR="5BC5C32D">
        <w:t xml:space="preserve"> with a restricted </w:t>
      </w:r>
      <w:r w:rsidR="1204615E">
        <w:t>access</w:t>
      </w:r>
      <w:r w:rsidR="5BC5C32D">
        <w:t xml:space="preserve"> flag, Providers must forward the </w:t>
      </w:r>
      <w:r>
        <w:t>Participant</w:t>
      </w:r>
      <w:r w:rsidR="5BC5C32D">
        <w:t xml:space="preserve">’s JSID to their </w:t>
      </w:r>
      <w:r w:rsidR="628A2FAD">
        <w:t xml:space="preserve">Provider Lead </w:t>
      </w:r>
      <w:r w:rsidR="5BC5C32D">
        <w:t xml:space="preserve">and request a manual Exit for the </w:t>
      </w:r>
      <w:r>
        <w:t>Participant</w:t>
      </w:r>
      <w:r w:rsidR="5BC5C32D">
        <w:t xml:space="preserve">. The </w:t>
      </w:r>
      <w:r w:rsidR="628A2FAD">
        <w:t xml:space="preserve">Provider Lead </w:t>
      </w:r>
      <w:r w:rsidR="5BC5C32D">
        <w:t xml:space="preserve">will facilitate Services Australia’s manual Exit of the </w:t>
      </w:r>
      <w:r>
        <w:t>Participant</w:t>
      </w:r>
      <w:r w:rsidR="5BC5C32D">
        <w:t>.</w:t>
      </w:r>
    </w:p>
    <w:p w14:paraId="1810528C" w14:textId="77777777" w:rsidR="009067D7" w:rsidRPr="00A56DEB" w:rsidRDefault="009067D7" w:rsidP="00104836">
      <w:pPr>
        <w:keepNext/>
        <w:keepLines/>
        <w:spacing w:before="240"/>
        <w:outlineLvl w:val="1"/>
        <w:rPr>
          <w:rFonts w:ascii="Calibri Light" w:eastAsia="Times New Roman" w:hAnsi="Calibri Light" w:cs="Times New Roman"/>
          <w:color w:val="2E74B5"/>
          <w:sz w:val="26"/>
          <w:szCs w:val="26"/>
        </w:rPr>
      </w:pPr>
      <w:bookmarkStart w:id="1221" w:name="_Toc62044607"/>
      <w:bookmarkStart w:id="1222" w:name="_Toc63417500"/>
      <w:r w:rsidRPr="00A56DEB">
        <w:rPr>
          <w:rFonts w:ascii="Calibri Light" w:eastAsia="Times New Roman" w:hAnsi="Calibri Light" w:cs="Times New Roman"/>
          <w:color w:val="2E74B5"/>
          <w:sz w:val="26"/>
          <w:szCs w:val="26"/>
        </w:rPr>
        <w:t>Reinstatements</w:t>
      </w:r>
      <w:bookmarkEnd w:id="1211"/>
      <w:bookmarkEnd w:id="1212"/>
      <w:bookmarkEnd w:id="1213"/>
      <w:bookmarkEnd w:id="1221"/>
      <w:bookmarkEnd w:id="1222"/>
    </w:p>
    <w:p w14:paraId="453B8081" w14:textId="5B1C8918" w:rsidR="009067D7" w:rsidRDefault="5BC5C32D" w:rsidP="00FA3269">
      <w:pPr>
        <w:pStyle w:val="guidelinetext"/>
        <w:spacing w:line="240" w:lineRule="auto"/>
      </w:pPr>
      <w:r>
        <w:t xml:space="preserve">In some circumstances, a </w:t>
      </w:r>
      <w:r w:rsidR="09C4665A">
        <w:t>Participant</w:t>
      </w:r>
      <w:r>
        <w:t xml:space="preserve"> who Exits may resume participating in ParentsNext, as long as they meet the Eligibility Criteria. Refer to the </w:t>
      </w:r>
      <w:hyperlink w:anchor="_Eligibility_for_ParentsNext_1">
        <w:r w:rsidRPr="7AB4DA7A">
          <w:rPr>
            <w:rStyle w:val="Hyperlink"/>
            <w:rFonts w:ascii="Calibri" w:eastAsia="Calibri" w:hAnsi="Calibri" w:cs="Times New Roman"/>
          </w:rPr>
          <w:t>Eligibility,</w:t>
        </w:r>
      </w:hyperlink>
      <w:r w:rsidRPr="7AB4DA7A">
        <w:rPr>
          <w:color w:val="0563C1"/>
          <w:u w:val="single"/>
        </w:rPr>
        <w:t xml:space="preserve"> </w:t>
      </w:r>
      <w:hyperlink w:anchor="_Referrals_to_ParentsNext">
        <w:r w:rsidRPr="7AB4DA7A">
          <w:rPr>
            <w:rStyle w:val="Hyperlink"/>
            <w:rFonts w:ascii="Calibri" w:eastAsia="Calibri" w:hAnsi="Calibri" w:cs="Times New Roman"/>
          </w:rPr>
          <w:t>Referral</w:t>
        </w:r>
        <w:r w:rsidR="19F4C64D" w:rsidRPr="7AB4DA7A">
          <w:rPr>
            <w:rStyle w:val="Hyperlink"/>
            <w:rFonts w:ascii="Calibri" w:eastAsia="Calibri" w:hAnsi="Calibri" w:cs="Times New Roman"/>
          </w:rPr>
          <w:t>s to ParentsNext</w:t>
        </w:r>
      </w:hyperlink>
      <w:r w:rsidR="19F4C64D">
        <w:t xml:space="preserve"> and</w:t>
      </w:r>
      <w:r w:rsidR="3C9CC8EE">
        <w:t xml:space="preserve"> </w:t>
      </w:r>
      <w:hyperlink w:anchor="_Direct_Registration_1">
        <w:r w:rsidRPr="7AB4DA7A">
          <w:rPr>
            <w:rStyle w:val="Hyperlink"/>
            <w:rFonts w:ascii="Calibri" w:eastAsia="Calibri" w:hAnsi="Calibri" w:cs="Times New Roman"/>
          </w:rPr>
          <w:t>Direct Registration</w:t>
        </w:r>
      </w:hyperlink>
      <w:r>
        <w:t xml:space="preserve"> </w:t>
      </w:r>
      <w:r w:rsidR="1204615E">
        <w:t>section</w:t>
      </w:r>
      <w:r w:rsidR="19F4C64D">
        <w:t>s</w:t>
      </w:r>
      <w:r w:rsidR="1204615E">
        <w:t xml:space="preserve"> of this </w:t>
      </w:r>
      <w:r w:rsidR="773C1911">
        <w:t>g</w:t>
      </w:r>
      <w:r w:rsidR="1204615E">
        <w:t>uideline</w:t>
      </w:r>
      <w:r>
        <w:t>.</w:t>
      </w:r>
    </w:p>
    <w:p w14:paraId="2DD0D37B" w14:textId="04F78EF0" w:rsidR="00A0763D" w:rsidRDefault="007027C8" w:rsidP="00104836">
      <w:pPr>
        <w:pStyle w:val="docev"/>
        <w:spacing w:line="240" w:lineRule="auto"/>
      </w:pPr>
      <w:r>
        <w:rPr>
          <w:b/>
          <w:bCs/>
        </w:rPr>
        <w:t xml:space="preserve">Documentary Evidence: </w:t>
      </w:r>
      <w:r w:rsidR="00A0763D">
        <w:t xml:space="preserve">Refer to </w:t>
      </w:r>
      <w:hyperlink w:anchor="_Documentary_Evidence_requirements_1" w:history="1">
        <w:r w:rsidR="00A0763D" w:rsidRPr="00443809">
          <w:rPr>
            <w:rStyle w:val="Hyperlink"/>
          </w:rPr>
          <w:t>Documentary Evidence requirements</w:t>
        </w:r>
      </w:hyperlink>
      <w:r w:rsidR="00A0763D">
        <w:t xml:space="preserve"> for more information.</w:t>
      </w:r>
    </w:p>
    <w:p w14:paraId="678DA35D" w14:textId="77777777" w:rsidR="007027C8" w:rsidRDefault="5C62F2F3" w:rsidP="00FA3269">
      <w:pPr>
        <w:pStyle w:val="Systemstep"/>
        <w:spacing w:line="240" w:lineRule="auto"/>
        <w:ind w:left="1418" w:hanging="1418"/>
        <w:rPr>
          <w:rFonts w:cstheme="minorHAnsi"/>
        </w:rPr>
      </w:pPr>
      <w:r w:rsidRPr="041EC8A1">
        <w:rPr>
          <w:b/>
          <w:bCs/>
        </w:rPr>
        <w:t>System step</w:t>
      </w:r>
      <w:r>
        <w:t xml:space="preserve">: Refer to </w:t>
      </w:r>
      <w:hyperlink w:anchor="_System_Steps">
        <w:r w:rsidRPr="041EC8A1">
          <w:rPr>
            <w:rStyle w:val="Hyperlink"/>
          </w:rPr>
          <w:t>System Steps</w:t>
        </w:r>
      </w:hyperlink>
      <w:r>
        <w:t xml:space="preserve"> for information.</w:t>
      </w:r>
    </w:p>
    <w:p w14:paraId="7F2198D3" w14:textId="2DE80FC9" w:rsidR="00966499" w:rsidRPr="00966499" w:rsidRDefault="00966499" w:rsidP="00104836">
      <w:pPr>
        <w:pStyle w:val="guidelinedeedref"/>
      </w:pPr>
      <w:r w:rsidRPr="00966499">
        <w:t>(Deed reference: Clause 84.</w:t>
      </w:r>
      <w:r>
        <w:t>3</w:t>
      </w:r>
      <w:r w:rsidRPr="00966499">
        <w:t>)</w:t>
      </w:r>
    </w:p>
    <w:p w14:paraId="67F35A6B" w14:textId="117C003D" w:rsidR="00C1740A" w:rsidRPr="0071247C" w:rsidRDefault="45FBB2D1" w:rsidP="00104836">
      <w:pPr>
        <w:pStyle w:val="Heading1"/>
        <w:ind w:left="360"/>
        <w:rPr>
          <w:rFonts w:ascii="Calibri Light" w:eastAsia="Times New Roman" w:hAnsi="Calibri Light"/>
        </w:rPr>
      </w:pPr>
      <w:bookmarkStart w:id="1223" w:name="_Toc125117867"/>
      <w:bookmarkStart w:id="1224" w:name="_Servicing_Participants_with"/>
      <w:bookmarkStart w:id="1225" w:name="_Toc124957252"/>
      <w:bookmarkStart w:id="1226" w:name="_Toc128741289"/>
      <w:bookmarkStart w:id="1227" w:name="_Toc158102857"/>
      <w:bookmarkStart w:id="1228" w:name="_Toc159917493"/>
      <w:bookmarkStart w:id="1229" w:name="_Toc159921289"/>
      <w:bookmarkStart w:id="1230" w:name="Servicing_Participants_with_Challenging"/>
      <w:bookmarkStart w:id="1231" w:name="_Toc63417341"/>
      <w:bookmarkEnd w:id="1223"/>
      <w:bookmarkEnd w:id="1224"/>
      <w:r w:rsidRPr="7AB4DA7A">
        <w:rPr>
          <w:rFonts w:ascii="Calibri Light" w:eastAsia="Times New Roman" w:hAnsi="Calibri Light"/>
        </w:rPr>
        <w:t xml:space="preserve">Servicing </w:t>
      </w:r>
      <w:r w:rsidR="09C4665A">
        <w:t>Participant</w:t>
      </w:r>
      <w:r>
        <w:t>s</w:t>
      </w:r>
      <w:r w:rsidRPr="7AB4DA7A">
        <w:rPr>
          <w:rFonts w:ascii="Calibri Light" w:eastAsia="Times New Roman" w:hAnsi="Calibri Light"/>
        </w:rPr>
        <w:t xml:space="preserve"> with Challenging Behaviours</w:t>
      </w:r>
      <w:bookmarkEnd w:id="1225"/>
      <w:bookmarkEnd w:id="1226"/>
      <w:bookmarkEnd w:id="1227"/>
      <w:bookmarkEnd w:id="1228"/>
      <w:bookmarkEnd w:id="1229"/>
    </w:p>
    <w:p w14:paraId="7DE0A856" w14:textId="77777777" w:rsidR="00C1740A" w:rsidRPr="00CB647F" w:rsidRDefault="00C1740A" w:rsidP="00104836">
      <w:pPr>
        <w:pStyle w:val="Heading2"/>
      </w:pPr>
      <w:bookmarkStart w:id="1232" w:name="_Toc124957253"/>
      <w:bookmarkStart w:id="1233" w:name="_Toc128741290"/>
      <w:bookmarkStart w:id="1234" w:name="_Toc158102858"/>
      <w:bookmarkStart w:id="1235" w:name="_Toc159917494"/>
      <w:bookmarkStart w:id="1236" w:name="_Toc159921290"/>
      <w:bookmarkEnd w:id="1230"/>
      <w:r w:rsidRPr="00CB647F">
        <w:t>Overview</w:t>
      </w:r>
      <w:bookmarkEnd w:id="1232"/>
      <w:bookmarkEnd w:id="1233"/>
      <w:bookmarkEnd w:id="1234"/>
      <w:bookmarkEnd w:id="1235"/>
      <w:bookmarkEnd w:id="1236"/>
    </w:p>
    <w:p w14:paraId="2EA6F9E8" w14:textId="1AA5080E" w:rsidR="00C1740A" w:rsidRDefault="4E4F0902" w:rsidP="00FA3269">
      <w:pPr>
        <w:ind w:left="1440"/>
      </w:pPr>
      <w:r>
        <w:t>This Chapter provides information for Providers on recognising and managing challenging behaviour.</w:t>
      </w:r>
      <w:bookmarkStart w:id="1237" w:name="_Hlk97121277"/>
      <w:r>
        <w:t xml:space="preserve"> It includes information on how to continue servicing </w:t>
      </w:r>
      <w:r w:rsidR="09C4665A">
        <w:t>Participant</w:t>
      </w:r>
      <w:r>
        <w:t xml:space="preserve">s with challenging behaviours so that they can remain connected with Services and (where applicable) meet their Mutual Obligation Requirements, while limiting risks to the safety of </w:t>
      </w:r>
      <w:r w:rsidR="09C4665A">
        <w:t>Participant</w:t>
      </w:r>
      <w:r w:rsidR="7C41B4B8">
        <w:t xml:space="preserve">s, </w:t>
      </w:r>
      <w:r>
        <w:t>Provider staff,</w:t>
      </w:r>
      <w:r w:rsidR="5B14AD91">
        <w:t xml:space="preserve"> </w:t>
      </w:r>
      <w:r>
        <w:t>and property.</w:t>
      </w:r>
    </w:p>
    <w:bookmarkEnd w:id="1237"/>
    <w:p w14:paraId="56CE0D20" w14:textId="77777777" w:rsidR="00C1740A" w:rsidRDefault="00C1740A" w:rsidP="00FA3269">
      <w:pPr>
        <w:ind w:left="1440"/>
      </w:pPr>
      <w:r>
        <w:t>All Providers are responsible for ensuring people’s safety on their premises and that the Services they deliver are carried out safely.</w:t>
      </w:r>
      <w:r w:rsidRPr="38D9D3E8">
        <w:t xml:space="preserve"> Providers </w:t>
      </w:r>
      <w:r>
        <w:t>should</w:t>
      </w:r>
      <w:r w:rsidRPr="38D9D3E8">
        <w:t xml:space="preserve"> adapt the strategies that are outlined in this </w:t>
      </w:r>
      <w:r>
        <w:t>Chapter to</w:t>
      </w:r>
      <w:r w:rsidRPr="38D9D3E8">
        <w:t xml:space="preserve"> suit their </w:t>
      </w:r>
      <w:r>
        <w:t xml:space="preserve">own </w:t>
      </w:r>
      <w:r w:rsidRPr="38D9D3E8">
        <w:t xml:space="preserve">circumstances. </w:t>
      </w:r>
      <w:r>
        <w:t>This</w:t>
      </w:r>
      <w:r w:rsidRPr="38D9D3E8">
        <w:t xml:space="preserve"> </w:t>
      </w:r>
      <w:r>
        <w:t xml:space="preserve">Chapter </w:t>
      </w:r>
      <w:r w:rsidRPr="38D9D3E8">
        <w:t>supplement</w:t>
      </w:r>
      <w:r>
        <w:t>s</w:t>
      </w:r>
      <w:r w:rsidRPr="38D9D3E8">
        <w:t xml:space="preserve">, </w:t>
      </w:r>
      <w:r>
        <w:t xml:space="preserve">and does </w:t>
      </w:r>
      <w:r w:rsidRPr="38D9D3E8">
        <w:t xml:space="preserve">not replace, </w:t>
      </w:r>
      <w:r>
        <w:t xml:space="preserve">Provider </w:t>
      </w:r>
      <w:r w:rsidRPr="38D9D3E8">
        <w:t xml:space="preserve">internal operational policies and procedures. Providers are responsible for informing themselves of their </w:t>
      </w:r>
      <w:r>
        <w:t xml:space="preserve">relevant </w:t>
      </w:r>
      <w:r w:rsidRPr="38D9D3E8">
        <w:t xml:space="preserve">legal </w:t>
      </w:r>
      <w:r>
        <w:t xml:space="preserve">and Deed </w:t>
      </w:r>
      <w:r w:rsidRPr="38D9D3E8">
        <w:t>obligations</w:t>
      </w:r>
      <w:r>
        <w:t xml:space="preserve">, including relevant Work Health and Safety (WHS) and Privacy Laws, </w:t>
      </w:r>
      <w:r w:rsidRPr="38D9D3E8">
        <w:t xml:space="preserve">and ensuring compliance with </w:t>
      </w:r>
      <w:r>
        <w:t xml:space="preserve">these </w:t>
      </w:r>
      <w:r w:rsidRPr="38D9D3E8">
        <w:t>obligations.</w:t>
      </w:r>
      <w:r>
        <w:t xml:space="preserve">  </w:t>
      </w:r>
    </w:p>
    <w:p w14:paraId="39DA6848" w14:textId="77777777" w:rsidR="00C1740A" w:rsidRDefault="00C1740A" w:rsidP="00FA3269">
      <w:pPr>
        <w:ind w:left="1440"/>
      </w:pPr>
      <w:r>
        <w:t xml:space="preserve">This Chapter provides guidance on </w:t>
      </w:r>
      <w:hyperlink w:anchor="_Recognising_challenging_behaviour_1" w:history="1">
        <w:r w:rsidRPr="00B86845">
          <w:rPr>
            <w:rStyle w:val="Hyperlink"/>
          </w:rPr>
          <w:t>Recognising challenging behaviour</w:t>
        </w:r>
      </w:hyperlink>
      <w:r>
        <w:t xml:space="preserve"> and on </w:t>
      </w:r>
      <w:hyperlink w:anchor="_Managing_a_challenging_1" w:history="1">
        <w:r w:rsidRPr="00B86845">
          <w:rPr>
            <w:rStyle w:val="Hyperlink"/>
          </w:rPr>
          <w:t>Managing a challenging behaviour incident</w:t>
        </w:r>
      </w:hyperlink>
      <w:r>
        <w:t xml:space="preserve">. </w:t>
      </w:r>
    </w:p>
    <w:p w14:paraId="0ADF5BF7" w14:textId="29DF6F4A" w:rsidR="00C1740A" w:rsidRPr="00F502BB" w:rsidRDefault="4E4F0902" w:rsidP="00FA3269">
      <w:pPr>
        <w:ind w:left="1440"/>
      </w:pPr>
      <w:r>
        <w:t xml:space="preserve">The </w:t>
      </w:r>
      <w:hyperlink w:anchor="_Incident_reporting_1">
        <w:r w:rsidRPr="7AB4DA7A">
          <w:rPr>
            <w:rStyle w:val="Hyperlink"/>
          </w:rPr>
          <w:t>Incident reporting</w:t>
        </w:r>
      </w:hyperlink>
      <w:r>
        <w:t xml:space="preserve"> and </w:t>
      </w:r>
      <w:hyperlink w:anchor="_Post-incident_servicing_1">
        <w:r w:rsidRPr="7AB4DA7A">
          <w:rPr>
            <w:rStyle w:val="Hyperlink"/>
          </w:rPr>
          <w:t>post-incident servicing</w:t>
        </w:r>
      </w:hyperlink>
      <w:r>
        <w:t xml:space="preserve"> sections provides guidance on servicing strategies for </w:t>
      </w:r>
      <w:r w:rsidR="09C4665A">
        <w:t>Participant</w:t>
      </w:r>
      <w:r>
        <w:t xml:space="preserve">s with challenging behaviour. This includes </w:t>
      </w:r>
      <w:r>
        <w:lastRenderedPageBreak/>
        <w:t xml:space="preserve">incident notification requirements, Job Seeker Incident Reporting and Managed Service Plans (MSPs) for </w:t>
      </w:r>
      <w:r w:rsidR="09C4665A">
        <w:t>Participant</w:t>
      </w:r>
      <w:r>
        <w:t xml:space="preserve">s with challenging behaviours. </w:t>
      </w:r>
    </w:p>
    <w:p w14:paraId="35D7C2FC" w14:textId="77777777" w:rsidR="00C1740A" w:rsidRDefault="00C1740A" w:rsidP="00FA3269">
      <w:pPr>
        <w:ind w:left="1440"/>
      </w:pPr>
      <w:r>
        <w:t xml:space="preserve">This Chapter does not cover </w:t>
      </w:r>
      <w:hyperlink w:anchor="_Reporting_incidents" w:history="1">
        <w:r w:rsidRPr="00B33935">
          <w:rPr>
            <w:rStyle w:val="Hyperlink"/>
          </w:rPr>
          <w:t>WHS incidents</w:t>
        </w:r>
      </w:hyperlink>
      <w:r>
        <w:t>. WHS incidents must be reported in accordance with Deed requirements.</w:t>
      </w:r>
    </w:p>
    <w:p w14:paraId="3160167D" w14:textId="77777777" w:rsidR="00C1740A" w:rsidRPr="00E62C75" w:rsidRDefault="00C1740A" w:rsidP="00104836">
      <w:pPr>
        <w:pStyle w:val="Heading2"/>
      </w:pPr>
      <w:bookmarkStart w:id="1238" w:name="_Recognising_challenging_behaviour_1"/>
      <w:bookmarkStart w:id="1239" w:name="_Toc95927042"/>
      <w:bookmarkStart w:id="1240" w:name="_Toc124957254"/>
      <w:bookmarkStart w:id="1241" w:name="_Toc128741291"/>
      <w:bookmarkStart w:id="1242" w:name="_Toc158102859"/>
      <w:bookmarkStart w:id="1243" w:name="_Toc159917495"/>
      <w:bookmarkStart w:id="1244" w:name="_Toc159921291"/>
      <w:bookmarkEnd w:id="1238"/>
      <w:r w:rsidRPr="00E62C75">
        <w:t>Recognising challenging behaviour</w:t>
      </w:r>
      <w:bookmarkEnd w:id="1239"/>
      <w:bookmarkEnd w:id="1240"/>
      <w:bookmarkEnd w:id="1241"/>
      <w:bookmarkEnd w:id="1242"/>
      <w:bookmarkEnd w:id="1243"/>
      <w:bookmarkEnd w:id="1244"/>
    </w:p>
    <w:p w14:paraId="38C84554" w14:textId="77777777" w:rsidR="00C42BE0" w:rsidRPr="00E62C75" w:rsidRDefault="00C42BE0" w:rsidP="00104836">
      <w:pPr>
        <w:ind w:left="1418"/>
      </w:pPr>
      <w:r w:rsidRPr="00E62C75">
        <w:t>Challenging behaviour is any behaviour that a reasonable person would consider unacceptable or hostile and that creates an intimidating, frightening, threatening, offensive or physically dangerous situation in the workplace or other location.</w:t>
      </w:r>
    </w:p>
    <w:p w14:paraId="76187849" w14:textId="77777777" w:rsidR="00C42BE0" w:rsidRPr="00E62C75" w:rsidRDefault="00C42BE0" w:rsidP="00104836">
      <w:pPr>
        <w:ind w:left="1418"/>
      </w:pPr>
      <w:r w:rsidRPr="00E62C75">
        <w:t>Challenging behaviours may include but are not limited to:</w:t>
      </w:r>
    </w:p>
    <w:p w14:paraId="4E4B8430" w14:textId="3E87482C" w:rsidR="00C1740A" w:rsidRPr="00E62C75" w:rsidRDefault="1F6D98AF" w:rsidP="00FA3269">
      <w:pPr>
        <w:pStyle w:val="BulletLevel1"/>
        <w:numPr>
          <w:ilvl w:val="0"/>
          <w:numId w:val="3"/>
        </w:numPr>
        <w:spacing w:after="120"/>
        <w:ind w:left="1865" w:hanging="425"/>
      </w:pPr>
      <w:r>
        <w:t>physical violence against any person—for example, hitting, kicking, punching, spitting on or throwing objects at a person</w:t>
      </w:r>
    </w:p>
    <w:p w14:paraId="421B09EB" w14:textId="77777777" w:rsidR="00C1740A" w:rsidRPr="00527345" w:rsidRDefault="1F6D98AF" w:rsidP="00FA3269">
      <w:pPr>
        <w:pStyle w:val="BulletLevel1"/>
        <w:numPr>
          <w:ilvl w:val="0"/>
          <w:numId w:val="3"/>
        </w:numPr>
        <w:spacing w:after="120"/>
        <w:ind w:left="1865" w:hanging="425"/>
      </w:pPr>
      <w:r>
        <w:t>acting in a way that would cause a person to have a reasonable belief that assault was intended</w:t>
      </w:r>
    </w:p>
    <w:p w14:paraId="2258461A" w14:textId="77777777" w:rsidR="00C1740A" w:rsidRPr="00527345" w:rsidRDefault="1F6D98AF" w:rsidP="00FA3269">
      <w:pPr>
        <w:pStyle w:val="BulletLevel1"/>
        <w:numPr>
          <w:ilvl w:val="0"/>
          <w:numId w:val="3"/>
        </w:numPr>
        <w:spacing w:after="120"/>
        <w:ind w:left="1865" w:hanging="425"/>
      </w:pPr>
      <w:r>
        <w:t>adopting a physical position or state and/or producing an object that a reasonable person would consider constitutes a serious and/or imminent threat of physical violence</w:t>
      </w:r>
    </w:p>
    <w:p w14:paraId="2F862318" w14:textId="16C9CD23" w:rsidR="00C1740A" w:rsidRPr="00527345" w:rsidRDefault="26CB42ED" w:rsidP="00FA3269">
      <w:pPr>
        <w:pStyle w:val="BulletLevel1"/>
        <w:numPr>
          <w:ilvl w:val="0"/>
          <w:numId w:val="3"/>
        </w:numPr>
        <w:spacing w:after="120"/>
        <w:ind w:left="1865" w:hanging="425"/>
      </w:pPr>
      <w:r>
        <w:t>oral or written (for example, email or communication through social media) threats, abuse or harassment, inappropriate touching</w:t>
      </w:r>
      <w:r w:rsidR="607D6DA9">
        <w:t>,</w:t>
      </w:r>
      <w:r>
        <w:t xml:space="preserve"> or stalking of</w:t>
      </w:r>
      <w:r w:rsidR="607D6DA9">
        <w:t>,</w:t>
      </w:r>
      <w:r>
        <w:t xml:space="preserve"> staff members or other </w:t>
      </w:r>
      <w:r w:rsidR="09C4665A">
        <w:t>Participant</w:t>
      </w:r>
      <w:r>
        <w:t>s</w:t>
      </w:r>
    </w:p>
    <w:p w14:paraId="47FD2CC8" w14:textId="77777777" w:rsidR="00C1740A" w:rsidRPr="00527345" w:rsidRDefault="1F6D98AF" w:rsidP="00FA3269">
      <w:pPr>
        <w:pStyle w:val="BulletLevel1"/>
        <w:numPr>
          <w:ilvl w:val="0"/>
          <w:numId w:val="3"/>
        </w:numPr>
        <w:spacing w:after="120"/>
        <w:ind w:left="1865" w:hanging="425"/>
      </w:pPr>
      <w:r>
        <w:t xml:space="preserve">damaging, defacing or destroying property intentionally or through inappropriate and aggressive behaviour such as throwing objects or punching and kicking property </w:t>
      </w:r>
    </w:p>
    <w:p w14:paraId="56ABBF0F" w14:textId="77777777" w:rsidR="00C1740A" w:rsidRPr="00527345" w:rsidRDefault="1F6D98AF" w:rsidP="00FA3269">
      <w:pPr>
        <w:pStyle w:val="BulletLevel1"/>
        <w:numPr>
          <w:ilvl w:val="0"/>
          <w:numId w:val="3"/>
        </w:numPr>
        <w:spacing w:after="120"/>
        <w:ind w:left="1865" w:hanging="425"/>
      </w:pPr>
      <w:r>
        <w:t>theft of property, illicit drug taking on the Provider’s premises, use of the Provider’s equipment and/or property for illegal purposes</w:t>
      </w:r>
    </w:p>
    <w:p w14:paraId="15CD8A74" w14:textId="77777777" w:rsidR="00C1740A" w:rsidRPr="00527345" w:rsidRDefault="1F6D98AF" w:rsidP="00FA3269">
      <w:pPr>
        <w:pStyle w:val="BulletLevel1"/>
        <w:numPr>
          <w:ilvl w:val="0"/>
          <w:numId w:val="3"/>
        </w:numPr>
        <w:spacing w:after="120"/>
        <w:ind w:left="1865" w:hanging="425"/>
      </w:pPr>
      <w:r>
        <w:t>swearing, making offensive noises or gestures, inappropriate or suggestive comments, vilification</w:t>
      </w:r>
    </w:p>
    <w:p w14:paraId="09453C1E" w14:textId="77777777" w:rsidR="00C1740A" w:rsidRPr="00527345" w:rsidRDefault="1F6D98AF" w:rsidP="00FA3269">
      <w:pPr>
        <w:pStyle w:val="BulletLevel1"/>
        <w:numPr>
          <w:ilvl w:val="0"/>
          <w:numId w:val="3"/>
        </w:numPr>
        <w:spacing w:after="120"/>
        <w:ind w:left="1865" w:hanging="425"/>
      </w:pPr>
      <w:r>
        <w:t>causing injury to oneself—for example, cutting or indications of suicide or self-harm</w:t>
      </w:r>
    </w:p>
    <w:p w14:paraId="401FF250" w14:textId="77777777" w:rsidR="00C1740A" w:rsidRPr="00527345" w:rsidRDefault="1F6D98AF" w:rsidP="00FA3269">
      <w:pPr>
        <w:pStyle w:val="BulletLevel1"/>
        <w:numPr>
          <w:ilvl w:val="0"/>
          <w:numId w:val="3"/>
        </w:numPr>
        <w:spacing w:after="120"/>
        <w:ind w:left="1865" w:hanging="425"/>
      </w:pPr>
      <w:r>
        <w:t>any other behaviour that is deemed inappropriate and warrants an incident being recorded.</w:t>
      </w:r>
    </w:p>
    <w:p w14:paraId="249FAF5F" w14:textId="2F564CD7" w:rsidR="00C1740A" w:rsidRPr="00E62C75" w:rsidRDefault="4E4F0902" w:rsidP="00FA3269">
      <w:pPr>
        <w:spacing w:after="120"/>
        <w:ind w:left="1440"/>
      </w:pPr>
      <w:r>
        <w:t xml:space="preserve">A </w:t>
      </w:r>
      <w:r w:rsidR="09C4665A">
        <w:t>Participant</w:t>
      </w:r>
      <w:r>
        <w:t xml:space="preserve"> may demonstrate challenging behaviour through digital interactions (including over the phone, email and/or social media), written communication and/or face-to-face interactions (for example at the Provider’s office or while attending training, courses, work placements or internships). </w:t>
      </w:r>
    </w:p>
    <w:p w14:paraId="1D178DDB" w14:textId="77777777" w:rsidR="00C1740A" w:rsidRPr="00E62C75" w:rsidRDefault="00C1740A" w:rsidP="00104836">
      <w:pPr>
        <w:pStyle w:val="Heading2"/>
      </w:pPr>
      <w:bookmarkStart w:id="1245" w:name="_Managing_a_challenging_1"/>
      <w:bookmarkStart w:id="1246" w:name="_Toc95927043"/>
      <w:bookmarkStart w:id="1247" w:name="_Toc124957255"/>
      <w:bookmarkStart w:id="1248" w:name="_Toc128741292"/>
      <w:bookmarkStart w:id="1249" w:name="_Toc158102860"/>
      <w:bookmarkStart w:id="1250" w:name="_Toc159917496"/>
      <w:bookmarkStart w:id="1251" w:name="_Toc159921292"/>
      <w:bookmarkEnd w:id="1245"/>
      <w:r w:rsidRPr="00E62C75">
        <w:t>Managing a challenging behaviour incident</w:t>
      </w:r>
      <w:bookmarkEnd w:id="1246"/>
      <w:bookmarkEnd w:id="1247"/>
      <w:bookmarkEnd w:id="1248"/>
      <w:bookmarkEnd w:id="1249"/>
      <w:bookmarkEnd w:id="1250"/>
      <w:bookmarkEnd w:id="1251"/>
    </w:p>
    <w:p w14:paraId="2BA9C2D5" w14:textId="4A7A21E0" w:rsidR="00C1740A" w:rsidRPr="00E62C75" w:rsidRDefault="4E4F0902" w:rsidP="00FA3269">
      <w:pPr>
        <w:spacing w:after="120"/>
        <w:ind w:left="1440"/>
      </w:pPr>
      <w:r>
        <w:t xml:space="preserve">The Department views the safety of Provider staff and </w:t>
      </w:r>
      <w:r w:rsidR="09C4665A">
        <w:t>Participant</w:t>
      </w:r>
      <w:r>
        <w:t xml:space="preserve">s as </w:t>
      </w:r>
      <w:bookmarkStart w:id="1252" w:name="_Int_aB93CT8V"/>
      <w:r>
        <w:t>a priority</w:t>
      </w:r>
      <w:bookmarkEnd w:id="1252"/>
      <w:r>
        <w:t xml:space="preserve"> and acknowledges that Providers have a wide variety of expertise and arrangements in place to address safety concerns and challenging behaviours. </w:t>
      </w:r>
    </w:p>
    <w:p w14:paraId="2AA428AB" w14:textId="77777777" w:rsidR="00C1740A" w:rsidRPr="00E62C75" w:rsidRDefault="00C1740A" w:rsidP="00FA3269">
      <w:pPr>
        <w:spacing w:after="120"/>
        <w:ind w:left="1440"/>
      </w:pPr>
      <w:r>
        <w:t>Providers are responsible for ensuring</w:t>
      </w:r>
      <w:r w:rsidRPr="00E62C75">
        <w:t xml:space="preserve"> people’s safety on their premises and that the Services they deliver are carried out safely. Where challenging behaviour is observed, Providers should consider whether police involvement is required and are encouraged to contact police if they believe it is necessary.</w:t>
      </w:r>
    </w:p>
    <w:p w14:paraId="76B8DFF1" w14:textId="77777777" w:rsidR="00C1740A" w:rsidRPr="00E62C75" w:rsidRDefault="00C1740A" w:rsidP="00FA3269">
      <w:pPr>
        <w:pStyle w:val="Heading3"/>
        <w:spacing w:after="120"/>
      </w:pPr>
      <w:bookmarkStart w:id="1253" w:name="_General_considerations_1"/>
      <w:bookmarkStart w:id="1254" w:name="_Toc95927044"/>
      <w:bookmarkEnd w:id="1253"/>
      <w:r w:rsidRPr="00E62C75">
        <w:lastRenderedPageBreak/>
        <w:t>General considerations</w:t>
      </w:r>
      <w:bookmarkEnd w:id="1254"/>
    </w:p>
    <w:p w14:paraId="2D7406C1" w14:textId="16CD02E8" w:rsidR="00C1740A" w:rsidRPr="00E62C75" w:rsidRDefault="4E4F0902" w:rsidP="00FA3269">
      <w:pPr>
        <w:spacing w:after="120"/>
        <w:ind w:left="1440"/>
      </w:pPr>
      <w:r>
        <w:t xml:space="preserve">Strategies may differ between Providers and their sites. </w:t>
      </w:r>
      <w:r w:rsidR="09C4665A">
        <w:t>Participant</w:t>
      </w:r>
      <w:r>
        <w:t xml:space="preserve">s’ circumstances differ and there may be a range of factors that contribute to incidents of challenging behaviour and the most appropriate strategy for the management of that behaviour. </w:t>
      </w:r>
    </w:p>
    <w:p w14:paraId="5733EAA9" w14:textId="3F371A48" w:rsidR="00C1740A" w:rsidRPr="00E62C75" w:rsidRDefault="4E4F0902" w:rsidP="00FA3269">
      <w:pPr>
        <w:spacing w:after="120"/>
        <w:ind w:left="1440"/>
      </w:pPr>
      <w:r>
        <w:t xml:space="preserve">When Providers are dealing with a case of challenging behaviour, they may wish to discuss the </w:t>
      </w:r>
      <w:r w:rsidR="09C4665A">
        <w:t>Participant</w:t>
      </w:r>
      <w:r>
        <w:t xml:space="preserve">’s behaviour with them. </w:t>
      </w:r>
      <w:r w:rsidR="09C4665A">
        <w:t>Participant</w:t>
      </w:r>
      <w:r>
        <w:t xml:space="preserve">s have the right to ask questions and appropriately outline their views on their entitlements and servicing. As long as they are not being abusive or using offensive language, </w:t>
      </w:r>
      <w:r w:rsidR="09C4665A">
        <w:t>Participant</w:t>
      </w:r>
      <w:r>
        <w:t xml:space="preserve">s should not be considered as demonstrating challenging behaviours in these situations.  </w:t>
      </w:r>
    </w:p>
    <w:p w14:paraId="7DBE3958" w14:textId="37725376" w:rsidR="00C1740A" w:rsidRPr="00E62C75" w:rsidRDefault="09C4665A" w:rsidP="00FA3269">
      <w:pPr>
        <w:spacing w:after="120"/>
        <w:ind w:left="1440"/>
      </w:pPr>
      <w:r>
        <w:t>Participant</w:t>
      </w:r>
      <w:r w:rsidR="4E4F0902">
        <w:t>s bringing children to appointments or activities are responsible for the behaviour of their children.</w:t>
      </w:r>
    </w:p>
    <w:p w14:paraId="05AAF103" w14:textId="4DFD5BA6" w:rsidR="00C1740A" w:rsidRPr="00E62C75" w:rsidRDefault="4E4F0902" w:rsidP="00FA3269">
      <w:pPr>
        <w:spacing w:after="120"/>
        <w:ind w:left="1440"/>
      </w:pPr>
      <w:r>
        <w:t xml:space="preserve">Where a </w:t>
      </w:r>
      <w:r w:rsidR="0974DC32">
        <w:t>Participant</w:t>
      </w:r>
      <w:r>
        <w:t xml:space="preserve"> demonstrates challenging behaviour while participating in an activity, the Provider should take any appropriate action in accordance with the situation (for example, site closure) and their Deed and WHS Laws. Where a </w:t>
      </w:r>
      <w:r w:rsidR="0974DC32">
        <w:t>Participant</w:t>
      </w:r>
      <w:r>
        <w:t xml:space="preserve"> has been referred to an activity hosted by a ParentsNext Provider, the Provider should discuss with the Referring Provider prior to exiting the </w:t>
      </w:r>
      <w:r w:rsidR="0974DC32">
        <w:t>Participant</w:t>
      </w:r>
      <w:r>
        <w:t xml:space="preserve"> from the activity. </w:t>
      </w:r>
    </w:p>
    <w:p w14:paraId="09ECC64D" w14:textId="77777777" w:rsidR="00C1740A" w:rsidRPr="00E62C75" w:rsidRDefault="00C1740A" w:rsidP="00FA3269">
      <w:pPr>
        <w:pStyle w:val="Heading3"/>
        <w:spacing w:after="120"/>
      </w:pPr>
      <w:bookmarkStart w:id="1255" w:name="_Toc95927047"/>
      <w:r w:rsidRPr="00E62C75">
        <w:t>Immediate notification requirement</w:t>
      </w:r>
      <w:bookmarkEnd w:id="1255"/>
    </w:p>
    <w:p w14:paraId="5B803304" w14:textId="1F4CEBF2" w:rsidR="00C1740A" w:rsidRPr="00E62C75" w:rsidRDefault="4E4F0902" w:rsidP="00FA3269">
      <w:pPr>
        <w:spacing w:after="120"/>
        <w:ind w:left="1440"/>
      </w:pPr>
      <w:r>
        <w:t xml:space="preserve">Where an incident has occurred and the Provider has reason to believe that the </w:t>
      </w:r>
      <w:r w:rsidR="0974DC32">
        <w:t>Participant</w:t>
      </w:r>
      <w:r>
        <w:t xml:space="preserve"> who is displaying threatening, aggressive or violent behaviour poses a serious threat to the life, health or safety of an individual, the Provider should immediately contact the police and advise them of the situation, noting Public Interest Certificate (PIC)/Class PIC requirements (see </w:t>
      </w:r>
      <w:r w:rsidRPr="7AB4DA7A">
        <w:rPr>
          <w:rStyle w:val="1AllTextNormalCharacter"/>
        </w:rPr>
        <w:t xml:space="preserve">the </w:t>
      </w:r>
      <w:hyperlink r:id="rId123">
        <w:r w:rsidR="623C0DF4" w:rsidRPr="7AB4DA7A">
          <w:rPr>
            <w:rStyle w:val="Hyperlink"/>
          </w:rPr>
          <w:t>Privacy Chapter in the Records Management, Privacy and External Systems Assurance Framework Guideline</w:t>
        </w:r>
      </w:hyperlink>
      <w:r>
        <w:t xml:space="preserve">. </w:t>
      </w:r>
    </w:p>
    <w:p w14:paraId="6031FF63" w14:textId="77777777" w:rsidR="00C1740A" w:rsidRPr="00E62C75" w:rsidRDefault="00C1740A" w:rsidP="00FA3269">
      <w:pPr>
        <w:pStyle w:val="Heading3"/>
        <w:spacing w:after="120"/>
      </w:pPr>
      <w:r w:rsidRPr="00E62C75">
        <w:t>Notifying Services Australia</w:t>
      </w:r>
    </w:p>
    <w:p w14:paraId="791F581F" w14:textId="51A29DD5" w:rsidR="00C1740A" w:rsidRPr="00E62C75" w:rsidRDefault="4E4F0902" w:rsidP="00FA3269">
      <w:pPr>
        <w:spacing w:after="120"/>
        <w:ind w:left="1440"/>
      </w:pPr>
      <w:r>
        <w:t xml:space="preserve">Given the shared interaction of </w:t>
      </w:r>
      <w:r w:rsidR="0974DC32">
        <w:t>Participant</w:t>
      </w:r>
      <w:r>
        <w:t xml:space="preserve">s with ParentsNext and Services Australia, where a </w:t>
      </w:r>
      <w:r w:rsidR="0974DC32">
        <w:t>Participant</w:t>
      </w:r>
      <w:r>
        <w:t xml:space="preserve"> has made threats towards Services Australia staff, it is essential that information on these threats is escalated to keep staff and other Services Australia customers safe. In the first instance, the Provider should attempt to call the </w:t>
      </w:r>
      <w:hyperlink r:id="rId124">
        <w:r>
          <w:t>Services Australia Service Centre</w:t>
        </w:r>
      </w:hyperlink>
      <w:r>
        <w:t xml:space="preserve"> (</w:t>
      </w:r>
      <w:bookmarkStart w:id="1256" w:name="_Int_eLGY6IRx"/>
      <w:r>
        <w:t>the</w:t>
      </w:r>
      <w:bookmarkEnd w:id="1256"/>
      <w:r>
        <w:t xml:space="preserve"> office closest to the Provider’s location or the location of a threat) to advise of the risk. If the Provider is unable to contact the local Services Australia Office or is not sure who to call, they should phone the Services Australia Security Hotline on 1800 046 021. This hotline is managed by Services Australia Regional Security Advisers and is operational nationally between 7.00 am and 7.00 pm Monday to Friday. The Regional Security Advisers will ensure that the issue is escalated appropriately. </w:t>
      </w:r>
    </w:p>
    <w:p w14:paraId="42849153" w14:textId="77777777" w:rsidR="00C1740A" w:rsidRPr="00E62C75" w:rsidRDefault="00C1740A" w:rsidP="00FA3269">
      <w:pPr>
        <w:spacing w:after="120"/>
        <w:ind w:left="1440"/>
      </w:pPr>
      <w:bookmarkStart w:id="1257" w:name="_Toc95927048"/>
      <w:r w:rsidRPr="00E62C75">
        <w:t>In the event of an emergency call 000.</w:t>
      </w:r>
      <w:bookmarkEnd w:id="1257"/>
    </w:p>
    <w:p w14:paraId="72C804ED" w14:textId="77777777" w:rsidR="00C1740A" w:rsidRPr="00E62C75" w:rsidRDefault="00C1740A" w:rsidP="00FA3269">
      <w:pPr>
        <w:pStyle w:val="Heading3"/>
        <w:spacing w:after="120"/>
      </w:pPr>
      <w:bookmarkStart w:id="1258" w:name="_Toc95927046"/>
      <w:r w:rsidRPr="00E62C75">
        <w:t>Temporary Site closures</w:t>
      </w:r>
      <w:bookmarkEnd w:id="1258"/>
    </w:p>
    <w:p w14:paraId="7E71E7E3" w14:textId="0ABB7B89" w:rsidR="00C1740A" w:rsidRPr="00E62C75" w:rsidRDefault="4E4F0902" w:rsidP="00FA3269">
      <w:pPr>
        <w:spacing w:after="120"/>
        <w:ind w:left="1440"/>
      </w:pPr>
      <w:r>
        <w:t xml:space="preserve">Where Providers experience incidents involving </w:t>
      </w:r>
      <w:r w:rsidR="0974DC32">
        <w:t>Participant</w:t>
      </w:r>
      <w:r>
        <w:t xml:space="preserve">s with violent, aggressive or threatening behaviours, they may elect to temporarily close the affected Site until the situation is resolved or until they are satisfied that the threat no longer exists. </w:t>
      </w:r>
    </w:p>
    <w:p w14:paraId="72D9EFF7" w14:textId="1B010DA5" w:rsidR="00C1740A" w:rsidRDefault="4E4F0902" w:rsidP="00FA3269">
      <w:pPr>
        <w:spacing w:after="120"/>
        <w:ind w:left="1440"/>
      </w:pPr>
      <w:r>
        <w:t xml:space="preserve">The duration of closures will be determined on a case-by-case basis. Where Sites are closed for an extended period, with interruptions to a Provider’s ability to service </w:t>
      </w:r>
      <w:r w:rsidR="0974DC32">
        <w:t>Participant</w:t>
      </w:r>
      <w:r>
        <w:t>s, alternative servicing arrangements may be required.</w:t>
      </w:r>
    </w:p>
    <w:p w14:paraId="2DD7C45A" w14:textId="77777777" w:rsidR="00C1740A" w:rsidRPr="00E62C75" w:rsidRDefault="00C1740A" w:rsidP="00FA3269">
      <w:pPr>
        <w:spacing w:after="120"/>
        <w:ind w:left="1440"/>
      </w:pPr>
      <w:r w:rsidRPr="00454A8B">
        <w:lastRenderedPageBreak/>
        <w:t>A Site should generally be closed if Providers consider that there is an ongoing risk to the health and safety of staff or visitors to the Site.</w:t>
      </w:r>
    </w:p>
    <w:p w14:paraId="499480A5" w14:textId="29843390" w:rsidR="00C1740A" w:rsidRPr="00E62C75" w:rsidRDefault="4E4F0902" w:rsidP="00FA3269">
      <w:pPr>
        <w:spacing w:after="120"/>
        <w:ind w:left="1440"/>
      </w:pPr>
      <w:r>
        <w:t xml:space="preserve">Where Site/s are closed with interruption to servicing </w:t>
      </w:r>
      <w:r w:rsidR="0974DC32">
        <w:t>Participant</w:t>
      </w:r>
      <w:r>
        <w:t>s, at a minimum, Providers must:</w:t>
      </w:r>
    </w:p>
    <w:p w14:paraId="61180C83" w14:textId="77777777" w:rsidR="00C1740A" w:rsidRPr="006B6C22" w:rsidRDefault="1F6D98AF" w:rsidP="00FA3269">
      <w:pPr>
        <w:pStyle w:val="BulletLevel1"/>
        <w:numPr>
          <w:ilvl w:val="0"/>
          <w:numId w:val="3"/>
        </w:numPr>
        <w:spacing w:after="120"/>
        <w:ind w:left="1865" w:hanging="425"/>
      </w:pPr>
      <w:r>
        <w:t>notify their Provider Lead as soon as practical, and on the same day, following the decision to temporarily close a Site. This initial notification may be either over the phone or by email – this notification must include program/services affected, site code and reason for closure.</w:t>
      </w:r>
    </w:p>
    <w:p w14:paraId="72A4DDDF" w14:textId="77777777" w:rsidR="00C1740A" w:rsidRPr="006B6C22" w:rsidRDefault="1F6D98AF" w:rsidP="00FA3269">
      <w:pPr>
        <w:pStyle w:val="BulletLevel1"/>
        <w:numPr>
          <w:ilvl w:val="0"/>
          <w:numId w:val="3"/>
        </w:numPr>
        <w:spacing w:after="120"/>
        <w:ind w:left="1865" w:hanging="425"/>
      </w:pPr>
      <w:r>
        <w:t xml:space="preserve">within 24 hours, provide formal written advice (i.e. email) to the Provider Lead of the closure, including details of affected programs/services, site code, reason for closure, any alternative servicing arrangements that have been put in place and an estimation of when the Site/s will reopen </w:t>
      </w:r>
    </w:p>
    <w:p w14:paraId="39E09D83" w14:textId="77777777" w:rsidR="00C1740A" w:rsidRPr="006B6C22" w:rsidRDefault="1F6D98AF" w:rsidP="00FA3269">
      <w:pPr>
        <w:pStyle w:val="BulletLevel1"/>
        <w:numPr>
          <w:ilvl w:val="0"/>
          <w:numId w:val="3"/>
        </w:numPr>
        <w:spacing w:after="120"/>
        <w:ind w:left="1865" w:hanging="425"/>
      </w:pPr>
      <w:r>
        <w:t>provide ongoing advice to their Provider Lead regarding the situation, including estimations of when Site/s will reopen, and any mitigation strategies that have been required, and</w:t>
      </w:r>
    </w:p>
    <w:p w14:paraId="79077AD6" w14:textId="77777777" w:rsidR="00C1740A" w:rsidRPr="006B6C22" w:rsidRDefault="1F6D98AF" w:rsidP="00FA3269">
      <w:pPr>
        <w:pStyle w:val="BulletLevel1"/>
        <w:numPr>
          <w:ilvl w:val="0"/>
          <w:numId w:val="3"/>
        </w:numPr>
        <w:spacing w:after="120"/>
        <w:ind w:left="1865" w:hanging="425"/>
      </w:pPr>
      <w:r>
        <w:t xml:space="preserve">advise their local Services Australia office as soon as possible after the incident if the Provider believes there is a threat to Services Australia, otherwise inform them within 24 hours of the of the temporary Site closure.  If Services Australia has been notified, provide the Department with details of this notification. </w:t>
      </w:r>
    </w:p>
    <w:p w14:paraId="2F005230" w14:textId="77777777" w:rsidR="00C1740A" w:rsidRPr="00E62C75" w:rsidRDefault="00C1740A" w:rsidP="00FA3269">
      <w:pPr>
        <w:pStyle w:val="Heading3"/>
        <w:spacing w:after="120"/>
      </w:pPr>
      <w:bookmarkStart w:id="1259" w:name="_Toc95927049"/>
      <w:r w:rsidRPr="00E62C75">
        <w:t>Disclosing personal and sensitive information</w:t>
      </w:r>
      <w:bookmarkEnd w:id="1259"/>
    </w:p>
    <w:p w14:paraId="3A5DCB63" w14:textId="77777777" w:rsidR="00C1740A" w:rsidRPr="00E62C75" w:rsidRDefault="00C1740A" w:rsidP="00FA3269">
      <w:pPr>
        <w:spacing w:after="120"/>
        <w:ind w:left="1440"/>
      </w:pPr>
      <w:r w:rsidRPr="00E62C75">
        <w:t xml:space="preserve">Providers are responsible for ensuring they are aware of and comply with their legal obligations for the handling, use and disclosure of personal and sensitive information.  </w:t>
      </w:r>
    </w:p>
    <w:p w14:paraId="3B506789" w14:textId="76113129" w:rsidR="00C1740A" w:rsidRPr="00E62C75" w:rsidRDefault="00C1740A" w:rsidP="00FA3269">
      <w:pPr>
        <w:spacing w:after="120"/>
        <w:ind w:left="1440"/>
      </w:pPr>
      <w:r w:rsidRPr="00E62C75">
        <w:t xml:space="preserve">For information on disclosing personal information and </w:t>
      </w:r>
      <w:r>
        <w:t>p</w:t>
      </w:r>
      <w:r w:rsidRPr="00E62C75">
        <w:t xml:space="preserve">rotected </w:t>
      </w:r>
      <w:r>
        <w:t>i</w:t>
      </w:r>
      <w:r w:rsidRPr="00E62C75">
        <w:t>nformation refer to</w:t>
      </w:r>
      <w:r w:rsidR="00E12D63">
        <w:t xml:space="preserve"> the</w:t>
      </w:r>
      <w:r w:rsidRPr="00E62C75">
        <w:t xml:space="preserve"> </w:t>
      </w:r>
      <w:hyperlink r:id="rId125" w:history="1">
        <w:r w:rsidR="00E12D63" w:rsidRPr="00D72D14">
          <w:rPr>
            <w:rStyle w:val="Hyperlink"/>
          </w:rPr>
          <w:t>Privacy</w:t>
        </w:r>
        <w:r w:rsidR="00E12D63">
          <w:rPr>
            <w:rStyle w:val="Hyperlink"/>
          </w:rPr>
          <w:t xml:space="preserve"> Chapter in the Records Management, Privacy and External Systems Assurance Framework</w:t>
        </w:r>
        <w:r w:rsidR="00E12D63" w:rsidRPr="00D72D14">
          <w:rPr>
            <w:rStyle w:val="Hyperlink"/>
          </w:rPr>
          <w:t xml:space="preserve"> Guideline</w:t>
        </w:r>
      </w:hyperlink>
      <w:r>
        <w:rPr>
          <w:rStyle w:val="1AllTextNormalCharacter"/>
        </w:rPr>
        <w:t xml:space="preserve">. </w:t>
      </w:r>
      <w:r w:rsidRPr="00D91D7D">
        <w:rPr>
          <w:rStyle w:val="1AllTextNormalCharacter"/>
        </w:rPr>
        <w:t xml:space="preserve"> </w:t>
      </w:r>
    </w:p>
    <w:p w14:paraId="16A0D30E" w14:textId="42F58721" w:rsidR="00C1740A" w:rsidRPr="00E62C75" w:rsidRDefault="00C1740A" w:rsidP="00FA3269">
      <w:pPr>
        <w:spacing w:after="120"/>
        <w:ind w:left="1440"/>
      </w:pPr>
      <w:bookmarkStart w:id="1260" w:name="_Toc95927050"/>
      <w:r w:rsidRPr="00E62C75">
        <w:t>For information on disclosure of Protected Information under the Social Security Administration - Class of Cases - Public Interest Certificate (No. 1) 202</w:t>
      </w:r>
      <w:r>
        <w:t>2</w:t>
      </w:r>
      <w:r w:rsidRPr="00E62C75">
        <w:t xml:space="preserve"> (Class PIC), including who can disclose information under the Class PIC and when information can be disclosed under the Class PIC refer </w:t>
      </w:r>
      <w:r>
        <w:t>to</w:t>
      </w:r>
      <w:r w:rsidR="00E12D63">
        <w:t xml:space="preserve"> the</w:t>
      </w:r>
      <w:r>
        <w:t xml:space="preserve"> </w:t>
      </w:r>
      <w:hyperlink r:id="rId126" w:history="1">
        <w:r w:rsidR="00E12D63" w:rsidRPr="00D72D14">
          <w:rPr>
            <w:rStyle w:val="Hyperlink"/>
          </w:rPr>
          <w:t>Privacy</w:t>
        </w:r>
        <w:r w:rsidR="00E12D63">
          <w:rPr>
            <w:rStyle w:val="Hyperlink"/>
          </w:rPr>
          <w:t xml:space="preserve"> Chapter in the Records Management, Privacy and External Systems Assurance Framework</w:t>
        </w:r>
        <w:r w:rsidR="00E12D63" w:rsidRPr="00D72D14">
          <w:rPr>
            <w:rStyle w:val="Hyperlink"/>
          </w:rPr>
          <w:t xml:space="preserve"> Guideline</w:t>
        </w:r>
      </w:hyperlink>
      <w:r w:rsidRPr="00E62C75">
        <w:t xml:space="preserve">. </w:t>
      </w:r>
      <w:bookmarkEnd w:id="1260"/>
      <w:r w:rsidRPr="00E62C75">
        <w:t xml:space="preserve">   </w:t>
      </w:r>
    </w:p>
    <w:p w14:paraId="32CD8339" w14:textId="77777777" w:rsidR="00C1740A" w:rsidRPr="00E62C75" w:rsidRDefault="00C1740A" w:rsidP="00FA3269">
      <w:pPr>
        <w:pStyle w:val="Heading2"/>
        <w:spacing w:after="120"/>
      </w:pPr>
      <w:bookmarkStart w:id="1261" w:name="_Incident_reporting_1"/>
      <w:bookmarkStart w:id="1262" w:name="_Incident_reporting"/>
      <w:bookmarkStart w:id="1263" w:name="_Toc95927051"/>
      <w:bookmarkEnd w:id="1261"/>
      <w:bookmarkEnd w:id="1262"/>
      <w:r w:rsidRPr="00E62C75">
        <w:t xml:space="preserve"> </w:t>
      </w:r>
      <w:bookmarkStart w:id="1264" w:name="_Toc124957256"/>
      <w:bookmarkStart w:id="1265" w:name="_Toc128741293"/>
      <w:bookmarkStart w:id="1266" w:name="_Toc158102861"/>
      <w:bookmarkStart w:id="1267" w:name="_Toc159917497"/>
      <w:bookmarkStart w:id="1268" w:name="_Toc159921293"/>
      <w:r w:rsidRPr="00E62C75">
        <w:t xml:space="preserve">Incident </w:t>
      </w:r>
      <w:bookmarkEnd w:id="1263"/>
      <w:r w:rsidRPr="00E62C75">
        <w:t>reporting</w:t>
      </w:r>
      <w:bookmarkEnd w:id="1264"/>
      <w:bookmarkEnd w:id="1265"/>
      <w:bookmarkEnd w:id="1266"/>
      <w:bookmarkEnd w:id="1267"/>
      <w:bookmarkEnd w:id="1268"/>
      <w:r w:rsidRPr="00E62C75">
        <w:t xml:space="preserve"> </w:t>
      </w:r>
    </w:p>
    <w:p w14:paraId="112FF1F5" w14:textId="77777777" w:rsidR="00C1740A" w:rsidRPr="00E62C75" w:rsidRDefault="00C1740A" w:rsidP="00FA3269">
      <w:pPr>
        <w:pStyle w:val="Heading3"/>
        <w:spacing w:after="120"/>
      </w:pPr>
      <w:bookmarkStart w:id="1269" w:name="_Toc95927045"/>
      <w:r w:rsidRPr="00E62C75">
        <w:t>Completing an incident management plan</w:t>
      </w:r>
      <w:bookmarkEnd w:id="1269"/>
    </w:p>
    <w:p w14:paraId="77620C15" w14:textId="6E3BD618" w:rsidR="00C1740A" w:rsidRPr="00E62C75" w:rsidRDefault="4E4F0902" w:rsidP="00FA3269">
      <w:pPr>
        <w:spacing w:after="120"/>
        <w:ind w:left="1440"/>
      </w:pPr>
      <w:r>
        <w:t xml:space="preserve">It is the Provider’s responsibility to have an incident management plan in place that outlines its approach to managing situations where </w:t>
      </w:r>
      <w:r w:rsidR="0974DC32">
        <w:t>Participant</w:t>
      </w:r>
      <w:r>
        <w:t>s display challenging behaviours, or where Provider staff identify that a situation has the potential to result in this behaviour.</w:t>
      </w:r>
    </w:p>
    <w:p w14:paraId="077677CB" w14:textId="77777777" w:rsidR="00C1740A" w:rsidRPr="00E62C75" w:rsidRDefault="00C1740A" w:rsidP="00FA3269">
      <w:pPr>
        <w:pStyle w:val="Heading3"/>
        <w:spacing w:after="120"/>
      </w:pPr>
      <w:r w:rsidRPr="00E62C75">
        <w:t xml:space="preserve">Incident reporting </w:t>
      </w:r>
    </w:p>
    <w:p w14:paraId="66DE6B74" w14:textId="77777777" w:rsidR="00C1740A" w:rsidRDefault="00C1740A" w:rsidP="00FA3269">
      <w:pPr>
        <w:spacing w:after="120"/>
        <w:ind w:left="1440"/>
      </w:pPr>
      <w:r>
        <w:t xml:space="preserve">The purpose of the Incident reporting arrangements is to have a written record of incidents involving challenging behaviour to inform Provider and Services Australia frontline staff of the potential for further incidents, support compliance measures where appropriate and assist Providers to manage the safety of their staff. </w:t>
      </w:r>
    </w:p>
    <w:p w14:paraId="7DCD30A1" w14:textId="238AE7E7" w:rsidR="00C1740A" w:rsidRPr="00E62C75" w:rsidRDefault="4E4F0902" w:rsidP="00FA3269">
      <w:pPr>
        <w:spacing w:after="120"/>
        <w:ind w:left="1440"/>
      </w:pPr>
      <w:r>
        <w:t xml:space="preserve">The arrangements are designed to make </w:t>
      </w:r>
      <w:r w:rsidR="0974DC32">
        <w:t>Participant</w:t>
      </w:r>
      <w:r>
        <w:t xml:space="preserve">s’ experiences more consistent across both the Department and Services Australia by aligning processes and terminology for managing challenging behaviour with those used by Services Australia. This is achieved through the use of: </w:t>
      </w:r>
    </w:p>
    <w:p w14:paraId="43CF9B7B" w14:textId="77777777" w:rsidR="00C1740A" w:rsidRPr="00E50FD7" w:rsidRDefault="1F6D98AF" w:rsidP="00FA3269">
      <w:pPr>
        <w:pStyle w:val="BulletLevel1"/>
        <w:numPr>
          <w:ilvl w:val="0"/>
          <w:numId w:val="3"/>
        </w:numPr>
        <w:spacing w:after="120"/>
        <w:ind w:left="1865" w:hanging="425"/>
      </w:pPr>
      <w:r>
        <w:lastRenderedPageBreak/>
        <w:t xml:space="preserve">an </w:t>
      </w:r>
      <w:r w:rsidRPr="444A31FD">
        <w:rPr>
          <w:rStyle w:val="1AllTextBold"/>
        </w:rPr>
        <w:t>Incident Severity Matrix</w:t>
      </w:r>
      <w:r>
        <w:t xml:space="preserve"> – an automated process which assigns a severity level to an incident. The matrix removes subjectivity when determining the severity of an incident based on key information about the incident. The matrix considers the importance of all incidents being considered in the context of ‘organisational tolerance’ not ‘personal tolerance’ </w:t>
      </w:r>
      <w:bookmarkStart w:id="1270" w:name="_Int_hi7E85uf"/>
      <w:r>
        <w:t>and;</w:t>
      </w:r>
      <w:bookmarkEnd w:id="1270"/>
    </w:p>
    <w:p w14:paraId="0E8C956E" w14:textId="77777777" w:rsidR="00C1740A" w:rsidRDefault="1F6D98AF" w:rsidP="00FA3269">
      <w:pPr>
        <w:pStyle w:val="BulletLevel1"/>
        <w:numPr>
          <w:ilvl w:val="0"/>
          <w:numId w:val="3"/>
        </w:numPr>
        <w:spacing w:after="120"/>
        <w:ind w:left="1865" w:hanging="425"/>
      </w:pPr>
      <w:r w:rsidRPr="444A31FD">
        <w:rPr>
          <w:rStyle w:val="1AllTextBold"/>
        </w:rPr>
        <w:t>Managed Service Plans (MSPs)</w:t>
      </w:r>
      <w:r>
        <w:t xml:space="preserve"> – replacing the previous Case Management Plans (CMPs) and Restricted Servicing Arrangements (RSAs).</w:t>
      </w:r>
    </w:p>
    <w:p w14:paraId="424D44F9" w14:textId="77777777" w:rsidR="00C1740A" w:rsidRDefault="7A123BE0" w:rsidP="00FA3269">
      <w:pPr>
        <w:pStyle w:val="Systemstep"/>
        <w:spacing w:after="120" w:line="240" w:lineRule="auto"/>
        <w:ind w:left="1418" w:hanging="1418"/>
        <w:rPr>
          <w:rFonts w:cstheme="minorHAnsi"/>
        </w:rPr>
      </w:pPr>
      <w:r w:rsidRPr="041EC8A1">
        <w:rPr>
          <w:b/>
          <w:bCs/>
        </w:rPr>
        <w:t>System step</w:t>
      </w:r>
      <w:r>
        <w:t xml:space="preserve">: Refer to </w:t>
      </w:r>
      <w:hyperlink w:anchor="_System_Steps">
        <w:r w:rsidRPr="041EC8A1">
          <w:rPr>
            <w:rStyle w:val="Hyperlink"/>
          </w:rPr>
          <w:t>System Steps</w:t>
        </w:r>
      </w:hyperlink>
      <w:r>
        <w:t xml:space="preserve"> for information.</w:t>
      </w:r>
    </w:p>
    <w:p w14:paraId="295BDE26" w14:textId="1F82525E" w:rsidR="00C1740A" w:rsidRPr="00E62C75" w:rsidRDefault="4E4F0902" w:rsidP="00FA3269">
      <w:pPr>
        <w:pStyle w:val="Heading3"/>
        <w:spacing w:after="120"/>
      </w:pPr>
      <w:bookmarkStart w:id="1271" w:name="_Completing_a_Job_1"/>
      <w:bookmarkStart w:id="1272" w:name="_Toc95927052"/>
      <w:bookmarkEnd w:id="1271"/>
      <w:r>
        <w:t xml:space="preserve">Completing a </w:t>
      </w:r>
      <w:r w:rsidR="0974DC32">
        <w:t>Participant</w:t>
      </w:r>
      <w:r>
        <w:t xml:space="preserve"> Incident Report</w:t>
      </w:r>
      <w:bookmarkEnd w:id="1272"/>
    </w:p>
    <w:p w14:paraId="44661B8A" w14:textId="0F9E1A88" w:rsidR="00C1740A" w:rsidRPr="00E62C75" w:rsidRDefault="4E4F0902" w:rsidP="00FA3269">
      <w:pPr>
        <w:spacing w:after="120"/>
        <w:ind w:left="1440"/>
      </w:pPr>
      <w:r>
        <w:t>Completing a</w:t>
      </w:r>
      <w:r w:rsidR="26B8992D">
        <w:t xml:space="preserve"> </w:t>
      </w:r>
      <w:r w:rsidR="0974DC32">
        <w:t>Participant</w:t>
      </w:r>
      <w:r>
        <w:t xml:space="preserve"> Incident Report ensures all staff are informed about the history of a </w:t>
      </w:r>
      <w:r w:rsidR="0974DC32">
        <w:t>Participant</w:t>
      </w:r>
      <w:r>
        <w:t>’s challenging behaviour and potential for further incidents. The</w:t>
      </w:r>
      <w:r w:rsidR="26B8992D">
        <w:t xml:space="preserve"> </w:t>
      </w:r>
      <w:r w:rsidR="0974DC32">
        <w:t>Participant</w:t>
      </w:r>
      <w:r>
        <w:t xml:space="preserve"> Incident Report also assists with determining appropriate future servicing arrangements. Accurate recording of incidents ensures that, if the </w:t>
      </w:r>
      <w:r w:rsidR="0974DC32">
        <w:t>Participant</w:t>
      </w:r>
      <w:r>
        <w:t xml:space="preserve"> is transferred to another Site or Provider, the receiving Site or Provider is aware of the challenging behaviour/s and can arrange to service the </w:t>
      </w:r>
      <w:r w:rsidR="0974DC32">
        <w:t>Participant</w:t>
      </w:r>
      <w:r>
        <w:t xml:space="preserve"> accordingly. </w:t>
      </w:r>
    </w:p>
    <w:p w14:paraId="1C3B5EC4" w14:textId="7CCADF68" w:rsidR="00C1740A" w:rsidRPr="00E62C75" w:rsidRDefault="4E4F0902" w:rsidP="00FA3269">
      <w:pPr>
        <w:spacing w:after="120"/>
        <w:ind w:left="1440"/>
      </w:pPr>
      <w:r>
        <w:t>A challenging behaviour incident may also be considered a WHS incident. In these cases, the Provider may need to submit a</w:t>
      </w:r>
      <w:r w:rsidR="26B8992D">
        <w:t xml:space="preserve"> </w:t>
      </w:r>
      <w:r w:rsidR="0974DC32">
        <w:t>Participant</w:t>
      </w:r>
      <w:r w:rsidR="26B8992D">
        <w:t xml:space="preserve"> </w:t>
      </w:r>
      <w:r>
        <w:t xml:space="preserve">Incident Report and also Notify the Department of the WHS incident in accordance with Deed requirements. </w:t>
      </w:r>
    </w:p>
    <w:p w14:paraId="2CAF52AE" w14:textId="1EBD818E" w:rsidR="00C1740A" w:rsidRPr="00E62C75" w:rsidRDefault="4E4F0902" w:rsidP="00FA3269">
      <w:pPr>
        <w:spacing w:after="120"/>
        <w:ind w:left="1440"/>
      </w:pPr>
      <w:r>
        <w:t>When creating a</w:t>
      </w:r>
      <w:r w:rsidR="26B8992D">
        <w:t xml:space="preserve"> </w:t>
      </w:r>
      <w:r w:rsidR="0974DC32">
        <w:t>Participant</w:t>
      </w:r>
      <w:r w:rsidR="26B8992D">
        <w:t xml:space="preserve"> </w:t>
      </w:r>
      <w:r>
        <w:t xml:space="preserve">Incident Report, Providers should consider that under the FOI Act, a person has the right (with limited exceptions) to access their personal information or documents held by the Department or Providers. </w:t>
      </w:r>
    </w:p>
    <w:p w14:paraId="5D03B001" w14:textId="10F3333B" w:rsidR="00C1740A" w:rsidRPr="00E62C75" w:rsidRDefault="4E4F0902" w:rsidP="00FA3269">
      <w:pPr>
        <w:spacing w:after="120"/>
        <w:ind w:left="1440"/>
      </w:pPr>
      <w:r>
        <w:t>Providers should ensure that, when creating a</w:t>
      </w:r>
      <w:r w:rsidR="26B8992D">
        <w:t xml:space="preserve"> </w:t>
      </w:r>
      <w:r w:rsidR="0974DC32">
        <w:t>Participant</w:t>
      </w:r>
      <w:r>
        <w:t xml:space="preserve"> Incident Report, all records are factual, comprehensive, free from jargon and do not include unnecessary or inappropriate commentary. </w:t>
      </w:r>
    </w:p>
    <w:p w14:paraId="71840B8C" w14:textId="77777777" w:rsidR="00C1740A" w:rsidRDefault="00C1740A" w:rsidP="00FA3269">
      <w:pPr>
        <w:spacing w:after="120"/>
        <w:ind w:left="1440"/>
      </w:pPr>
      <w:r>
        <w:t>R</w:t>
      </w:r>
      <w:r w:rsidRPr="00E62C75">
        <w:t>ecords created by the Department or Providers may also be released as part of Court proceedings</w:t>
      </w:r>
      <w:r>
        <w:t>.</w:t>
      </w:r>
    </w:p>
    <w:p w14:paraId="71BBFD5B" w14:textId="77777777" w:rsidR="00C1740A" w:rsidRDefault="00C1740A" w:rsidP="00FA3269">
      <w:pPr>
        <w:spacing w:after="120"/>
        <w:ind w:left="1440"/>
      </w:pPr>
      <w:r>
        <w:t>The tables below outline descriptions for the terminology used for the purpose of reporting incidents in the Department’s IT Systems:</w:t>
      </w:r>
    </w:p>
    <w:p w14:paraId="53F383DE" w14:textId="77777777" w:rsidR="00C1740A" w:rsidRDefault="00C1740A" w:rsidP="00104836">
      <w:pPr>
        <w:pStyle w:val="Caption"/>
        <w:keepNext/>
        <w:ind w:left="1440"/>
        <w:rPr>
          <w:b w:val="0"/>
          <w:bCs/>
        </w:rPr>
      </w:pPr>
      <w:r w:rsidRPr="00811088">
        <w:rPr>
          <w:b w:val="0"/>
          <w:bCs/>
        </w:rPr>
        <w:t xml:space="preserve">Table </w:t>
      </w:r>
      <w:r>
        <w:rPr>
          <w:b w:val="0"/>
          <w:bCs/>
        </w:rPr>
        <w:t>22-A</w:t>
      </w:r>
      <w:r w:rsidRPr="00811088">
        <w:rPr>
          <w:b w:val="0"/>
          <w:bCs/>
        </w:rPr>
        <w:t xml:space="preserve">: </w:t>
      </w:r>
      <w:r w:rsidRPr="0071247C">
        <w:rPr>
          <w:b w:val="0"/>
          <w:bCs/>
        </w:rPr>
        <w:t>Challenging Behaviour Incident Reporting Terminology - Types of Incidents</w:t>
      </w:r>
    </w:p>
    <w:tbl>
      <w:tblPr>
        <w:tblStyle w:val="DESE"/>
        <w:tblW w:w="7740" w:type="dxa"/>
        <w:tblInd w:w="1413" w:type="dxa"/>
        <w:tblLayout w:type="fixed"/>
        <w:tblLook w:val="04A0" w:firstRow="1" w:lastRow="0" w:firstColumn="1" w:lastColumn="0" w:noHBand="0" w:noVBand="1"/>
      </w:tblPr>
      <w:tblGrid>
        <w:gridCol w:w="2130"/>
        <w:gridCol w:w="5610"/>
      </w:tblGrid>
      <w:tr w:rsidR="00C1740A" w:rsidRPr="00C33854" w14:paraId="7B9FA416" w14:textId="77777777" w:rsidTr="444A31F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auto"/>
          </w:tcPr>
          <w:p w14:paraId="4016C692" w14:textId="77777777" w:rsidR="00C1740A" w:rsidRPr="00C33854" w:rsidRDefault="00C1740A" w:rsidP="00FA3269">
            <w:pPr>
              <w:pStyle w:val="TableColumnHeading"/>
              <w:spacing w:line="240" w:lineRule="auto"/>
              <w:jc w:val="left"/>
              <w:rPr>
                <w:rFonts w:asciiTheme="minorHAnsi" w:hAnsiTheme="minorHAnsi" w:cstheme="minorHAnsi"/>
                <w:color w:val="auto"/>
                <w:sz w:val="22"/>
                <w:szCs w:val="22"/>
              </w:rPr>
            </w:pPr>
            <w:r w:rsidRPr="00C33854">
              <w:rPr>
                <w:rFonts w:asciiTheme="minorHAnsi" w:hAnsiTheme="minorHAnsi" w:cstheme="minorHAnsi"/>
                <w:color w:val="auto"/>
                <w:sz w:val="22"/>
                <w:szCs w:val="22"/>
              </w:rPr>
              <w:t>Type</w:t>
            </w:r>
          </w:p>
        </w:tc>
        <w:tc>
          <w:tcPr>
            <w:tcW w:w="0" w:type="dxa"/>
            <w:shd w:val="clear" w:color="auto" w:fill="auto"/>
          </w:tcPr>
          <w:p w14:paraId="44CCB099" w14:textId="77777777" w:rsidR="00C1740A" w:rsidRPr="00C33854" w:rsidRDefault="00C1740A" w:rsidP="00FA3269">
            <w:pPr>
              <w:pStyle w:val="TableColumnHeading"/>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33854">
              <w:rPr>
                <w:rFonts w:asciiTheme="minorHAnsi" w:hAnsiTheme="minorHAnsi" w:cstheme="minorHAnsi"/>
                <w:color w:val="auto"/>
                <w:sz w:val="22"/>
                <w:szCs w:val="22"/>
              </w:rPr>
              <w:t>Behaviour or action displayed during the incident</w:t>
            </w:r>
          </w:p>
        </w:tc>
      </w:tr>
      <w:tr w:rsidR="00C1740A" w14:paraId="121EB100" w14:textId="77777777" w:rsidTr="444A31FD">
        <w:tc>
          <w:tcPr>
            <w:cnfStyle w:val="001000000000" w:firstRow="0" w:lastRow="0" w:firstColumn="1" w:lastColumn="0" w:oddVBand="0" w:evenVBand="0" w:oddHBand="0" w:evenHBand="0" w:firstRowFirstColumn="0" w:firstRowLastColumn="0" w:lastRowFirstColumn="0" w:lastRowLastColumn="0"/>
            <w:tcW w:w="2130" w:type="dxa"/>
          </w:tcPr>
          <w:p w14:paraId="3666DD46" w14:textId="77777777" w:rsidR="00C1740A" w:rsidRPr="00126E94" w:rsidRDefault="00C1740A" w:rsidP="00FA3269">
            <w:pPr>
              <w:pStyle w:val="TableFirstColumn"/>
              <w:keepNext w:val="0"/>
              <w:spacing w:line="240" w:lineRule="auto"/>
              <w:rPr>
                <w:b w:val="0"/>
                <w:bCs w:val="0"/>
                <w:sz w:val="22"/>
                <w:szCs w:val="22"/>
              </w:rPr>
            </w:pPr>
            <w:r w:rsidRPr="00126E94">
              <w:rPr>
                <w:b w:val="0"/>
                <w:bCs w:val="0"/>
                <w:sz w:val="22"/>
                <w:szCs w:val="22"/>
              </w:rPr>
              <w:t>Assault – no weapon</w:t>
            </w:r>
          </w:p>
        </w:tc>
        <w:tc>
          <w:tcPr>
            <w:tcW w:w="5610" w:type="dxa"/>
          </w:tcPr>
          <w:p w14:paraId="234394E2" w14:textId="77777777" w:rsidR="00C1740A" w:rsidRPr="00126E94" w:rsidRDefault="00C1740A" w:rsidP="00FA3269">
            <w:pPr>
              <w:pStyle w:val="TableText0"/>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126E94">
              <w:t>Actual or attempted physical attack:</w:t>
            </w:r>
          </w:p>
          <w:p w14:paraId="72B35C65" w14:textId="77777777" w:rsidR="00C1740A" w:rsidRPr="00126E94" w:rsidRDefault="1F6D98AF" w:rsidP="00FA3269">
            <w:pPr>
              <w:pStyle w:val="BulletLevel1"/>
              <w:numPr>
                <w:ilvl w:val="0"/>
                <w:numId w:val="3"/>
              </w:numPr>
              <w:spacing w:before="0" w:beforeAutospacing="0" w:after="0" w:afterAutospacing="0"/>
              <w:ind w:left="709" w:hanging="425"/>
              <w:cnfStyle w:val="000000000000" w:firstRow="0" w:lastRow="0" w:firstColumn="0" w:lastColumn="0" w:oddVBand="0" w:evenVBand="0" w:oddHBand="0" w:evenHBand="0" w:firstRowFirstColumn="0" w:firstRowLastColumn="0" w:lastRowFirstColumn="0" w:lastRowLastColumn="0"/>
            </w:pPr>
            <w:r>
              <w:t>strike</w:t>
            </w:r>
          </w:p>
          <w:p w14:paraId="65EC74AB" w14:textId="77777777" w:rsidR="00C1740A" w:rsidRPr="00126E94" w:rsidRDefault="1F6D98AF" w:rsidP="00FA3269">
            <w:pPr>
              <w:pStyle w:val="BulletLevel1"/>
              <w:numPr>
                <w:ilvl w:val="0"/>
                <w:numId w:val="3"/>
              </w:numPr>
              <w:spacing w:before="0" w:beforeAutospacing="0" w:after="0" w:afterAutospacing="0"/>
              <w:ind w:left="709" w:hanging="425"/>
              <w:cnfStyle w:val="000000000000" w:firstRow="0" w:lastRow="0" w:firstColumn="0" w:lastColumn="0" w:oddVBand="0" w:evenVBand="0" w:oddHBand="0" w:evenHBand="0" w:firstRowFirstColumn="0" w:firstRowLastColumn="0" w:lastRowFirstColumn="0" w:lastRowLastColumn="0"/>
            </w:pPr>
            <w:r>
              <w:t>touch or</w:t>
            </w:r>
          </w:p>
          <w:p w14:paraId="3B44A634" w14:textId="77777777" w:rsidR="00C1740A" w:rsidRPr="00126E94" w:rsidRDefault="1F6D98AF" w:rsidP="00FA3269">
            <w:pPr>
              <w:pStyle w:val="BulletLevel1"/>
              <w:numPr>
                <w:ilvl w:val="0"/>
                <w:numId w:val="3"/>
              </w:numPr>
              <w:spacing w:before="0" w:beforeAutospacing="0" w:after="0" w:afterAutospacing="0"/>
              <w:ind w:left="709" w:hanging="425"/>
              <w:cnfStyle w:val="000000000000" w:firstRow="0" w:lastRow="0" w:firstColumn="0" w:lastColumn="0" w:oddVBand="0" w:evenVBand="0" w:oddHBand="0" w:evenHBand="0" w:firstRowFirstColumn="0" w:firstRowLastColumn="0" w:lastRowFirstColumn="0" w:lastRowLastColumn="0"/>
            </w:pPr>
            <w:r>
              <w:t>applies force</w:t>
            </w:r>
          </w:p>
          <w:p w14:paraId="53A8E9D0" w14:textId="77777777" w:rsidR="00C1740A" w:rsidRPr="00126E94" w:rsidRDefault="1F6D98AF" w:rsidP="00FA3269">
            <w:pPr>
              <w:pStyle w:val="BulletLevel1"/>
              <w:numPr>
                <w:ilvl w:val="0"/>
                <w:numId w:val="3"/>
              </w:numPr>
              <w:spacing w:before="0" w:beforeAutospacing="0" w:after="0" w:afterAutospacing="0"/>
              <w:ind w:left="709" w:hanging="425"/>
              <w:cnfStyle w:val="000000000000" w:firstRow="0" w:lastRow="0" w:firstColumn="0" w:lastColumn="0" w:oddVBand="0" w:evenVBand="0" w:oddHBand="0" w:evenHBand="0" w:firstRowFirstColumn="0" w:firstRowLastColumn="0" w:lastRowFirstColumn="0" w:lastRowLastColumn="0"/>
            </w:pPr>
            <w:r>
              <w:t>without a weapon, either directly or indirectly upon a person.</w:t>
            </w:r>
          </w:p>
        </w:tc>
      </w:tr>
      <w:tr w:rsidR="00C1740A" w14:paraId="4CED6216" w14:textId="77777777" w:rsidTr="444A31FD">
        <w:tc>
          <w:tcPr>
            <w:cnfStyle w:val="001000000000" w:firstRow="0" w:lastRow="0" w:firstColumn="1" w:lastColumn="0" w:oddVBand="0" w:evenVBand="0" w:oddHBand="0" w:evenHBand="0" w:firstRowFirstColumn="0" w:firstRowLastColumn="0" w:lastRowFirstColumn="0" w:lastRowLastColumn="0"/>
            <w:tcW w:w="2130" w:type="dxa"/>
          </w:tcPr>
          <w:p w14:paraId="3E78F7B6" w14:textId="77777777" w:rsidR="00C1740A" w:rsidRPr="00126E94" w:rsidRDefault="00C1740A" w:rsidP="00FA3269">
            <w:pPr>
              <w:pStyle w:val="TableFirstColumn"/>
              <w:keepNext w:val="0"/>
              <w:spacing w:line="240" w:lineRule="auto"/>
              <w:rPr>
                <w:b w:val="0"/>
                <w:bCs w:val="0"/>
                <w:sz w:val="22"/>
                <w:szCs w:val="22"/>
              </w:rPr>
            </w:pPr>
            <w:r w:rsidRPr="00126E94">
              <w:rPr>
                <w:b w:val="0"/>
                <w:bCs w:val="0"/>
                <w:sz w:val="22"/>
                <w:szCs w:val="22"/>
              </w:rPr>
              <w:t>Assault – weapon</w:t>
            </w:r>
          </w:p>
        </w:tc>
        <w:tc>
          <w:tcPr>
            <w:tcW w:w="5610" w:type="dxa"/>
          </w:tcPr>
          <w:p w14:paraId="41C3C920" w14:textId="77777777" w:rsidR="00C1740A" w:rsidRPr="00126E94" w:rsidRDefault="00C1740A" w:rsidP="00FA3269">
            <w:pPr>
              <w:pStyle w:val="TableText0"/>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126E94">
              <w:t>Actual or attempted physical attack</w:t>
            </w:r>
          </w:p>
          <w:p w14:paraId="0F079975" w14:textId="77777777" w:rsidR="00C1740A" w:rsidRPr="00126E94" w:rsidRDefault="1F6D98AF" w:rsidP="00FA3269">
            <w:pPr>
              <w:pStyle w:val="BulletLevel1"/>
              <w:numPr>
                <w:ilvl w:val="0"/>
                <w:numId w:val="3"/>
              </w:numPr>
              <w:spacing w:before="0" w:beforeAutospacing="0" w:after="0" w:afterAutospacing="0"/>
              <w:ind w:left="709" w:hanging="425"/>
              <w:cnfStyle w:val="000000000000" w:firstRow="0" w:lastRow="0" w:firstColumn="0" w:lastColumn="0" w:oddVBand="0" w:evenVBand="0" w:oddHBand="0" w:evenHBand="0" w:firstRowFirstColumn="0" w:firstRowLastColumn="0" w:lastRowFirstColumn="0" w:lastRowLastColumn="0"/>
            </w:pPr>
            <w:r>
              <w:t>strike</w:t>
            </w:r>
          </w:p>
          <w:p w14:paraId="3196E643" w14:textId="77777777" w:rsidR="00C1740A" w:rsidRPr="00126E94" w:rsidRDefault="1F6D98AF" w:rsidP="00FA3269">
            <w:pPr>
              <w:pStyle w:val="BulletLevel1"/>
              <w:numPr>
                <w:ilvl w:val="0"/>
                <w:numId w:val="3"/>
              </w:numPr>
              <w:spacing w:before="0" w:beforeAutospacing="0" w:after="0" w:afterAutospacing="0"/>
              <w:ind w:left="709" w:hanging="425"/>
              <w:cnfStyle w:val="000000000000" w:firstRow="0" w:lastRow="0" w:firstColumn="0" w:lastColumn="0" w:oddVBand="0" w:evenVBand="0" w:oddHBand="0" w:evenHBand="0" w:firstRowFirstColumn="0" w:firstRowLastColumn="0" w:lastRowFirstColumn="0" w:lastRowLastColumn="0"/>
            </w:pPr>
            <w:r>
              <w:t>touch or</w:t>
            </w:r>
          </w:p>
          <w:p w14:paraId="050C5A21" w14:textId="77777777" w:rsidR="00C1740A" w:rsidRPr="00126E94" w:rsidRDefault="1F6D98AF" w:rsidP="00FA3269">
            <w:pPr>
              <w:pStyle w:val="BulletLevel1"/>
              <w:numPr>
                <w:ilvl w:val="0"/>
                <w:numId w:val="3"/>
              </w:numPr>
              <w:spacing w:before="0" w:beforeAutospacing="0" w:after="0" w:afterAutospacing="0"/>
              <w:ind w:left="709" w:hanging="425"/>
              <w:cnfStyle w:val="000000000000" w:firstRow="0" w:lastRow="0" w:firstColumn="0" w:lastColumn="0" w:oddVBand="0" w:evenVBand="0" w:oddHBand="0" w:evenHBand="0" w:firstRowFirstColumn="0" w:firstRowLastColumn="0" w:lastRowFirstColumn="0" w:lastRowLastColumn="0"/>
            </w:pPr>
            <w:r>
              <w:t>applies force</w:t>
            </w:r>
          </w:p>
          <w:p w14:paraId="45EA69E5" w14:textId="77777777" w:rsidR="00C1740A" w:rsidRPr="00126E94" w:rsidRDefault="1F6D98AF" w:rsidP="00FA3269">
            <w:pPr>
              <w:pStyle w:val="BulletLevel1"/>
              <w:numPr>
                <w:ilvl w:val="0"/>
                <w:numId w:val="3"/>
              </w:numPr>
              <w:spacing w:before="0" w:beforeAutospacing="0" w:after="0" w:afterAutospacing="0"/>
              <w:ind w:left="709" w:hanging="425"/>
              <w:cnfStyle w:val="000000000000" w:firstRow="0" w:lastRow="0" w:firstColumn="0" w:lastColumn="0" w:oddVBand="0" w:evenVBand="0" w:oddHBand="0" w:evenHBand="0" w:firstRowFirstColumn="0" w:firstRowLastColumn="0" w:lastRowFirstColumn="0" w:lastRowLastColumn="0"/>
            </w:pPr>
            <w:r>
              <w:t>with a weapon, either directly or indirectly upon a person.</w:t>
            </w:r>
          </w:p>
        </w:tc>
      </w:tr>
      <w:tr w:rsidR="00C1740A" w14:paraId="3356787F" w14:textId="77777777" w:rsidTr="444A31FD">
        <w:tc>
          <w:tcPr>
            <w:cnfStyle w:val="001000000000" w:firstRow="0" w:lastRow="0" w:firstColumn="1" w:lastColumn="0" w:oddVBand="0" w:evenVBand="0" w:oddHBand="0" w:evenHBand="0" w:firstRowFirstColumn="0" w:firstRowLastColumn="0" w:lastRowFirstColumn="0" w:lastRowLastColumn="0"/>
            <w:tcW w:w="2130" w:type="dxa"/>
          </w:tcPr>
          <w:p w14:paraId="49D8D569" w14:textId="77777777" w:rsidR="00C1740A" w:rsidRPr="00126E94" w:rsidRDefault="00C1740A" w:rsidP="00FA3269">
            <w:pPr>
              <w:pStyle w:val="TableFirstColumn"/>
              <w:spacing w:before="0" w:beforeAutospacing="0" w:after="0" w:afterAutospacing="0" w:line="240" w:lineRule="auto"/>
              <w:rPr>
                <w:b w:val="0"/>
                <w:bCs w:val="0"/>
                <w:sz w:val="22"/>
                <w:szCs w:val="22"/>
              </w:rPr>
            </w:pPr>
            <w:r w:rsidRPr="00126E94">
              <w:rPr>
                <w:rFonts w:cstheme="minorHAnsi"/>
                <w:b w:val="0"/>
                <w:bCs w:val="0"/>
                <w:sz w:val="22"/>
                <w:szCs w:val="22"/>
              </w:rPr>
              <w:lastRenderedPageBreak/>
              <w:t>Health and Safety</w:t>
            </w:r>
          </w:p>
        </w:tc>
        <w:tc>
          <w:tcPr>
            <w:tcW w:w="5610" w:type="dxa"/>
          </w:tcPr>
          <w:p w14:paraId="1E7FFACF" w14:textId="77777777" w:rsidR="00C1740A" w:rsidRPr="00126E94" w:rsidRDefault="00C1740A" w:rsidP="00FA3269">
            <w:pPr>
              <w:pStyle w:val="TableText0"/>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126E94">
              <w:rPr>
                <w:rFonts w:cstheme="minorHAnsi"/>
              </w:rPr>
              <w:t xml:space="preserve">Any event where the person requires first aid or medical attention due to: </w:t>
            </w:r>
          </w:p>
          <w:p w14:paraId="2EC58CA0" w14:textId="77777777" w:rsidR="00C1740A" w:rsidRPr="00126E94" w:rsidRDefault="1F6D98AF" w:rsidP="00FA3269">
            <w:pPr>
              <w:pStyle w:val="BulletLevel1"/>
              <w:numPr>
                <w:ilvl w:val="0"/>
                <w:numId w:val="3"/>
              </w:numPr>
              <w:spacing w:before="0" w:beforeAutospacing="0" w:after="0" w:afterAutospacing="0"/>
              <w:ind w:left="709" w:hanging="425"/>
              <w:cnfStyle w:val="000000000000" w:firstRow="0" w:lastRow="0" w:firstColumn="0" w:lastColumn="0" w:oddVBand="0" w:evenVBand="0" w:oddHBand="0" w:evenHBand="0" w:firstRowFirstColumn="0" w:firstRowLastColumn="0" w:lastRowFirstColumn="0" w:lastRowLastColumn="0"/>
              <w:rPr>
                <w:rFonts w:cstheme="minorHAnsi"/>
              </w:rPr>
            </w:pPr>
            <w:r>
              <w:t>physical or psychological injury</w:t>
            </w:r>
          </w:p>
          <w:p w14:paraId="6BB09D28" w14:textId="77777777" w:rsidR="00C1740A" w:rsidRPr="00126E94" w:rsidRDefault="1F6D98AF" w:rsidP="00FA3269">
            <w:pPr>
              <w:pStyle w:val="BulletLevel1"/>
              <w:numPr>
                <w:ilvl w:val="0"/>
                <w:numId w:val="3"/>
              </w:numPr>
              <w:spacing w:before="0" w:beforeAutospacing="0" w:after="0" w:afterAutospacing="0"/>
              <w:ind w:left="709" w:hanging="425"/>
              <w:cnfStyle w:val="000000000000" w:firstRow="0" w:lastRow="0" w:firstColumn="0" w:lastColumn="0" w:oddVBand="0" w:evenVBand="0" w:oddHBand="0" w:evenHBand="0" w:firstRowFirstColumn="0" w:firstRowLastColumn="0" w:lastRowFirstColumn="0" w:lastRowLastColumn="0"/>
              <w:rPr>
                <w:rFonts w:cstheme="minorHAnsi"/>
              </w:rPr>
            </w:pPr>
            <w:r>
              <w:t xml:space="preserve">stress reaction </w:t>
            </w:r>
          </w:p>
          <w:p w14:paraId="7189E8DC" w14:textId="77777777" w:rsidR="00C1740A" w:rsidRPr="00126E94" w:rsidRDefault="1F6D98AF" w:rsidP="00FA3269">
            <w:pPr>
              <w:pStyle w:val="BulletLevel1"/>
              <w:numPr>
                <w:ilvl w:val="0"/>
                <w:numId w:val="3"/>
              </w:numPr>
              <w:spacing w:before="0" w:beforeAutospacing="0" w:after="0" w:afterAutospacing="0"/>
              <w:ind w:left="709" w:hanging="425"/>
              <w:cnfStyle w:val="000000000000" w:firstRow="0" w:lastRow="0" w:firstColumn="0" w:lastColumn="0" w:oddVBand="0" w:evenVBand="0" w:oddHBand="0" w:evenHBand="0" w:firstRowFirstColumn="0" w:firstRowLastColumn="0" w:lastRowFirstColumn="0" w:lastRowLastColumn="0"/>
              <w:rPr>
                <w:rFonts w:cstheme="minorHAnsi"/>
              </w:rPr>
            </w:pPr>
            <w:r>
              <w:t>illness</w:t>
            </w:r>
          </w:p>
          <w:p w14:paraId="52B73E53" w14:textId="77777777" w:rsidR="00C1740A" w:rsidRPr="0089006A" w:rsidRDefault="1F6D98AF" w:rsidP="00FA3269">
            <w:pPr>
              <w:pStyle w:val="BulletLevel1"/>
              <w:numPr>
                <w:ilvl w:val="0"/>
                <w:numId w:val="3"/>
              </w:numPr>
              <w:spacing w:before="0" w:beforeAutospacing="0" w:after="0" w:afterAutospacing="0"/>
              <w:ind w:left="709" w:hanging="425"/>
              <w:cnfStyle w:val="000000000000" w:firstRow="0" w:lastRow="0" w:firstColumn="0" w:lastColumn="0" w:oddVBand="0" w:evenVBand="0" w:oddHBand="0" w:evenHBand="0" w:firstRowFirstColumn="0" w:firstRowLastColumn="0" w:lastRowFirstColumn="0" w:lastRowLastColumn="0"/>
            </w:pPr>
            <w:r>
              <w:t xml:space="preserve">disease </w:t>
            </w:r>
          </w:p>
          <w:p w14:paraId="5ADEE079" w14:textId="77777777" w:rsidR="00C1740A" w:rsidRPr="00126E94" w:rsidRDefault="1F6D98AF" w:rsidP="00FA3269">
            <w:pPr>
              <w:pStyle w:val="BulletLevel1"/>
              <w:numPr>
                <w:ilvl w:val="0"/>
                <w:numId w:val="3"/>
              </w:numPr>
              <w:spacing w:before="0" w:beforeAutospacing="0" w:after="0" w:afterAutospacing="0"/>
              <w:ind w:left="709" w:hanging="425"/>
              <w:cnfStyle w:val="000000000000" w:firstRow="0" w:lastRow="0" w:firstColumn="0" w:lastColumn="0" w:oddVBand="0" w:evenVBand="0" w:oddHBand="0" w:evenHBand="0" w:firstRowFirstColumn="0" w:firstRowLastColumn="0" w:lastRowFirstColumn="0" w:lastRowLastColumn="0"/>
            </w:pPr>
            <w:r>
              <w:t>or exposure</w:t>
            </w:r>
          </w:p>
        </w:tc>
      </w:tr>
      <w:tr w:rsidR="00C1740A" w14:paraId="76E4643E" w14:textId="77777777" w:rsidTr="444A31FD">
        <w:tc>
          <w:tcPr>
            <w:cnfStyle w:val="001000000000" w:firstRow="0" w:lastRow="0" w:firstColumn="1" w:lastColumn="0" w:oddVBand="0" w:evenVBand="0" w:oddHBand="0" w:evenHBand="0" w:firstRowFirstColumn="0" w:firstRowLastColumn="0" w:lastRowFirstColumn="0" w:lastRowLastColumn="0"/>
            <w:tcW w:w="2130" w:type="dxa"/>
          </w:tcPr>
          <w:p w14:paraId="17596141" w14:textId="77777777" w:rsidR="00C1740A" w:rsidRPr="00126E94" w:rsidRDefault="00C1740A" w:rsidP="00FA3269">
            <w:pPr>
              <w:pStyle w:val="TableFirstColumn"/>
              <w:keepNext w:val="0"/>
              <w:spacing w:line="240" w:lineRule="auto"/>
              <w:rPr>
                <w:b w:val="0"/>
                <w:bCs w:val="0"/>
                <w:sz w:val="22"/>
                <w:szCs w:val="22"/>
              </w:rPr>
            </w:pPr>
            <w:r w:rsidRPr="00126E94">
              <w:rPr>
                <w:rFonts w:cstheme="minorHAnsi"/>
                <w:b w:val="0"/>
                <w:bCs w:val="0"/>
                <w:sz w:val="22"/>
                <w:szCs w:val="22"/>
              </w:rPr>
              <w:t>Self-Harm</w:t>
            </w:r>
          </w:p>
        </w:tc>
        <w:tc>
          <w:tcPr>
            <w:tcW w:w="5610" w:type="dxa"/>
          </w:tcPr>
          <w:p w14:paraId="5AF4A82B" w14:textId="77777777" w:rsidR="00C1740A" w:rsidRPr="00126E94" w:rsidRDefault="00C1740A" w:rsidP="00FA3269">
            <w:pPr>
              <w:pStyle w:val="TableText0"/>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126E94">
              <w:rPr>
                <w:rFonts w:cstheme="minorHAnsi"/>
              </w:rPr>
              <w:t>Any incident where a person causes or indicates deliberate injury to themselves</w:t>
            </w:r>
          </w:p>
        </w:tc>
      </w:tr>
      <w:tr w:rsidR="00C1740A" w14:paraId="3EE4FA11" w14:textId="77777777" w:rsidTr="444A31FD">
        <w:tc>
          <w:tcPr>
            <w:cnfStyle w:val="001000000000" w:firstRow="0" w:lastRow="0" w:firstColumn="1" w:lastColumn="0" w:oddVBand="0" w:evenVBand="0" w:oddHBand="0" w:evenHBand="0" w:firstRowFirstColumn="0" w:firstRowLastColumn="0" w:lastRowFirstColumn="0" w:lastRowLastColumn="0"/>
            <w:tcW w:w="2130" w:type="dxa"/>
          </w:tcPr>
          <w:p w14:paraId="32E68A92" w14:textId="77777777" w:rsidR="00C1740A" w:rsidRPr="00126E94" w:rsidRDefault="00C1740A" w:rsidP="00FA3269">
            <w:pPr>
              <w:pStyle w:val="TableFirstColumn"/>
              <w:keepNext w:val="0"/>
              <w:spacing w:line="240" w:lineRule="auto"/>
              <w:rPr>
                <w:b w:val="0"/>
                <w:bCs w:val="0"/>
                <w:sz w:val="22"/>
                <w:szCs w:val="22"/>
              </w:rPr>
            </w:pPr>
            <w:r w:rsidRPr="00126E94">
              <w:rPr>
                <w:rFonts w:cstheme="minorHAnsi"/>
                <w:b w:val="0"/>
                <w:bCs w:val="0"/>
                <w:sz w:val="22"/>
                <w:szCs w:val="22"/>
              </w:rPr>
              <w:t>Property</w:t>
            </w:r>
          </w:p>
        </w:tc>
        <w:tc>
          <w:tcPr>
            <w:tcW w:w="5610" w:type="dxa"/>
          </w:tcPr>
          <w:p w14:paraId="515EDA2E" w14:textId="77777777" w:rsidR="00C1740A" w:rsidRPr="00126E94" w:rsidRDefault="00C1740A" w:rsidP="00FA3269">
            <w:pPr>
              <w:pStyle w:val="TableText0"/>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126E94">
              <w:rPr>
                <w:rFonts w:cstheme="minorHAnsi"/>
              </w:rPr>
              <w:t>Any incident where a person causes property damage to furniture or office equipment within the Site</w:t>
            </w:r>
          </w:p>
        </w:tc>
      </w:tr>
      <w:tr w:rsidR="00C1740A" w14:paraId="6F8764CE" w14:textId="77777777" w:rsidTr="444A31FD">
        <w:tc>
          <w:tcPr>
            <w:cnfStyle w:val="001000000000" w:firstRow="0" w:lastRow="0" w:firstColumn="1" w:lastColumn="0" w:oddVBand="0" w:evenVBand="0" w:oddHBand="0" w:evenHBand="0" w:firstRowFirstColumn="0" w:firstRowLastColumn="0" w:lastRowFirstColumn="0" w:lastRowLastColumn="0"/>
            <w:tcW w:w="2130" w:type="dxa"/>
          </w:tcPr>
          <w:p w14:paraId="715A3278" w14:textId="77777777" w:rsidR="00C1740A" w:rsidRPr="00126E94" w:rsidRDefault="00C1740A" w:rsidP="00FA3269">
            <w:pPr>
              <w:pStyle w:val="TableFirstColumn"/>
              <w:keepNext w:val="0"/>
              <w:spacing w:line="240" w:lineRule="auto"/>
              <w:rPr>
                <w:b w:val="0"/>
                <w:bCs w:val="0"/>
                <w:sz w:val="22"/>
                <w:szCs w:val="22"/>
              </w:rPr>
            </w:pPr>
            <w:r w:rsidRPr="00126E94">
              <w:rPr>
                <w:rFonts w:cstheme="minorHAnsi"/>
                <w:b w:val="0"/>
                <w:bCs w:val="0"/>
                <w:sz w:val="22"/>
                <w:szCs w:val="22"/>
              </w:rPr>
              <w:t>Abuse</w:t>
            </w:r>
          </w:p>
        </w:tc>
        <w:tc>
          <w:tcPr>
            <w:tcW w:w="5610" w:type="dxa"/>
          </w:tcPr>
          <w:p w14:paraId="2C4F0CB2" w14:textId="77777777" w:rsidR="00C1740A" w:rsidRPr="00126E94" w:rsidRDefault="00C1740A" w:rsidP="00FA3269">
            <w:pPr>
              <w:pStyle w:val="TableText0"/>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126E94">
              <w:rPr>
                <w:rFonts w:cstheme="minorHAnsi"/>
              </w:rPr>
              <w:t xml:space="preserve">The use of language: </w:t>
            </w:r>
          </w:p>
          <w:p w14:paraId="6FA6E01A" w14:textId="77777777" w:rsidR="00C1740A" w:rsidRPr="0089006A" w:rsidRDefault="1F6D98AF" w:rsidP="00FA3269">
            <w:pPr>
              <w:pStyle w:val="BulletLevel1"/>
              <w:numPr>
                <w:ilvl w:val="0"/>
                <w:numId w:val="3"/>
              </w:numPr>
              <w:spacing w:before="0" w:beforeAutospacing="0" w:after="0" w:afterAutospacing="0"/>
              <w:ind w:left="709" w:hanging="425"/>
              <w:cnfStyle w:val="000000000000" w:firstRow="0" w:lastRow="0" w:firstColumn="0" w:lastColumn="0" w:oddVBand="0" w:evenVBand="0" w:oddHBand="0" w:evenHBand="0" w:firstRowFirstColumn="0" w:firstRowLastColumn="0" w:lastRowFirstColumn="0" w:lastRowLastColumn="0"/>
            </w:pPr>
            <w:r>
              <w:t xml:space="preserve">to insult or cause offence </w:t>
            </w:r>
          </w:p>
          <w:p w14:paraId="6FF044AC" w14:textId="77777777" w:rsidR="00C1740A" w:rsidRPr="00126E94" w:rsidRDefault="1F6D98AF" w:rsidP="00FA3269">
            <w:pPr>
              <w:pStyle w:val="BulletLevel1"/>
              <w:numPr>
                <w:ilvl w:val="0"/>
                <w:numId w:val="3"/>
              </w:numPr>
              <w:spacing w:before="0" w:beforeAutospacing="0" w:after="0" w:afterAutospacing="0"/>
              <w:ind w:left="709" w:hanging="425"/>
              <w:cnfStyle w:val="000000000000" w:firstRow="0" w:lastRow="0" w:firstColumn="0" w:lastColumn="0" w:oddVBand="0" w:evenVBand="0" w:oddHBand="0" w:evenHBand="0" w:firstRowFirstColumn="0" w:firstRowLastColumn="0" w:lastRowFirstColumn="0" w:lastRowLastColumn="0"/>
            </w:pPr>
            <w:r>
              <w:t>including racially or religiously motivated abuse</w:t>
            </w:r>
          </w:p>
        </w:tc>
      </w:tr>
      <w:tr w:rsidR="00C1740A" w14:paraId="0A651498" w14:textId="77777777" w:rsidTr="444A31FD">
        <w:tc>
          <w:tcPr>
            <w:cnfStyle w:val="001000000000" w:firstRow="0" w:lastRow="0" w:firstColumn="1" w:lastColumn="0" w:oddVBand="0" w:evenVBand="0" w:oddHBand="0" w:evenHBand="0" w:firstRowFirstColumn="0" w:firstRowLastColumn="0" w:lastRowFirstColumn="0" w:lastRowLastColumn="0"/>
            <w:tcW w:w="2130" w:type="dxa"/>
          </w:tcPr>
          <w:p w14:paraId="38332973" w14:textId="77777777" w:rsidR="00C1740A" w:rsidRPr="00126E94" w:rsidRDefault="00C1740A" w:rsidP="00FA3269">
            <w:pPr>
              <w:pStyle w:val="TableFirstColumn"/>
              <w:keepNext w:val="0"/>
              <w:spacing w:line="240" w:lineRule="auto"/>
              <w:rPr>
                <w:b w:val="0"/>
                <w:bCs w:val="0"/>
                <w:sz w:val="22"/>
                <w:szCs w:val="22"/>
              </w:rPr>
            </w:pPr>
            <w:r w:rsidRPr="00126E94">
              <w:rPr>
                <w:rFonts w:cstheme="minorHAnsi"/>
                <w:b w:val="0"/>
                <w:bCs w:val="0"/>
                <w:sz w:val="22"/>
                <w:szCs w:val="22"/>
              </w:rPr>
              <w:t>Behaviour</w:t>
            </w:r>
          </w:p>
        </w:tc>
        <w:tc>
          <w:tcPr>
            <w:tcW w:w="5610" w:type="dxa"/>
          </w:tcPr>
          <w:p w14:paraId="1DC9E8F0" w14:textId="77777777" w:rsidR="00C1740A" w:rsidRPr="00126E94" w:rsidRDefault="00C1740A" w:rsidP="00FA3269">
            <w:pPr>
              <w:pStyle w:val="TableText0"/>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126E94">
              <w:rPr>
                <w:rFonts w:cstheme="minorHAnsi"/>
              </w:rPr>
              <w:t xml:space="preserve">Any incident where a customer acts in a counterproductive manner, including: </w:t>
            </w:r>
          </w:p>
          <w:p w14:paraId="65F9EF97" w14:textId="77777777" w:rsidR="00C1740A" w:rsidRPr="00126E94" w:rsidRDefault="1F6D98AF" w:rsidP="00FA3269">
            <w:pPr>
              <w:pStyle w:val="BulletLevel1"/>
              <w:numPr>
                <w:ilvl w:val="0"/>
                <w:numId w:val="3"/>
              </w:numPr>
              <w:spacing w:before="0" w:beforeAutospacing="0" w:after="0" w:afterAutospacing="0"/>
              <w:ind w:left="709" w:hanging="425"/>
              <w:cnfStyle w:val="000000000000" w:firstRow="0" w:lastRow="0" w:firstColumn="0" w:lastColumn="0" w:oddVBand="0" w:evenVBand="0" w:oddHBand="0" w:evenHBand="0" w:firstRowFirstColumn="0" w:firstRowLastColumn="0" w:lastRowFirstColumn="0" w:lastRowLastColumn="0"/>
              <w:rPr>
                <w:rFonts w:cstheme="minorHAnsi"/>
              </w:rPr>
            </w:pPr>
            <w:r>
              <w:t xml:space="preserve">offensive language </w:t>
            </w:r>
          </w:p>
          <w:p w14:paraId="40695ABB" w14:textId="77777777" w:rsidR="00C1740A" w:rsidRPr="00126E94" w:rsidRDefault="1F6D98AF" w:rsidP="00FA3269">
            <w:pPr>
              <w:pStyle w:val="BulletLevel1"/>
              <w:numPr>
                <w:ilvl w:val="0"/>
                <w:numId w:val="3"/>
              </w:numPr>
              <w:spacing w:before="0" w:beforeAutospacing="0" w:after="0" w:afterAutospacing="0"/>
              <w:ind w:left="709" w:hanging="425"/>
              <w:cnfStyle w:val="000000000000" w:firstRow="0" w:lastRow="0" w:firstColumn="0" w:lastColumn="0" w:oddVBand="0" w:evenVBand="0" w:oddHBand="0" w:evenHBand="0" w:firstRowFirstColumn="0" w:firstRowLastColumn="0" w:lastRowFirstColumn="0" w:lastRowLastColumn="0"/>
              <w:rPr>
                <w:rFonts w:cstheme="minorHAnsi"/>
              </w:rPr>
            </w:pPr>
            <w:r>
              <w:t xml:space="preserve">gestures </w:t>
            </w:r>
          </w:p>
          <w:p w14:paraId="24CAA0D6" w14:textId="77777777" w:rsidR="00C1740A" w:rsidRPr="00126E94" w:rsidRDefault="1F6D98AF" w:rsidP="00FA3269">
            <w:pPr>
              <w:pStyle w:val="BulletLevel1"/>
              <w:numPr>
                <w:ilvl w:val="0"/>
                <w:numId w:val="3"/>
              </w:numPr>
              <w:spacing w:before="0" w:beforeAutospacing="0" w:after="0" w:afterAutospacing="0"/>
              <w:ind w:left="709" w:hanging="425"/>
              <w:cnfStyle w:val="000000000000" w:firstRow="0" w:lastRow="0" w:firstColumn="0" w:lastColumn="0" w:oddVBand="0" w:evenVBand="0" w:oddHBand="0" w:evenHBand="0" w:firstRowFirstColumn="0" w:firstRowLastColumn="0" w:lastRowFirstColumn="0" w:lastRowLastColumn="0"/>
              <w:rPr>
                <w:rFonts w:cstheme="minorHAnsi"/>
              </w:rPr>
            </w:pPr>
            <w:r>
              <w:t xml:space="preserve">refusal to leave or disruptive on premises </w:t>
            </w:r>
          </w:p>
          <w:p w14:paraId="0C88F09C" w14:textId="77777777" w:rsidR="00C1740A" w:rsidRPr="00126E94" w:rsidRDefault="1F6D98AF" w:rsidP="00FA3269">
            <w:pPr>
              <w:pStyle w:val="BulletLevel1"/>
              <w:numPr>
                <w:ilvl w:val="0"/>
                <w:numId w:val="3"/>
              </w:numPr>
              <w:spacing w:before="0" w:beforeAutospacing="0" w:after="0" w:afterAutospacing="0"/>
              <w:ind w:left="709" w:hanging="425"/>
              <w:cnfStyle w:val="000000000000" w:firstRow="0" w:lastRow="0" w:firstColumn="0" w:lastColumn="0" w:oddVBand="0" w:evenVBand="0" w:oddHBand="0" w:evenHBand="0" w:firstRowFirstColumn="0" w:firstRowLastColumn="0" w:lastRowFirstColumn="0" w:lastRowLastColumn="0"/>
              <w:rPr>
                <w:rFonts w:cstheme="minorHAnsi"/>
              </w:rPr>
            </w:pPr>
            <w:r>
              <w:t xml:space="preserve">excessive contacts </w:t>
            </w:r>
          </w:p>
          <w:p w14:paraId="7C83535B" w14:textId="77777777" w:rsidR="00C1740A" w:rsidRPr="0089006A" w:rsidRDefault="1F6D98AF" w:rsidP="00FA3269">
            <w:pPr>
              <w:pStyle w:val="BulletLevel1"/>
              <w:numPr>
                <w:ilvl w:val="0"/>
                <w:numId w:val="3"/>
              </w:numPr>
              <w:spacing w:before="0" w:beforeAutospacing="0" w:after="0" w:afterAutospacing="0"/>
              <w:ind w:left="709" w:hanging="425"/>
              <w:cnfStyle w:val="000000000000" w:firstRow="0" w:lastRow="0" w:firstColumn="0" w:lastColumn="0" w:oddVBand="0" w:evenVBand="0" w:oddHBand="0" w:evenHBand="0" w:firstRowFirstColumn="0" w:firstRowLastColumn="0" w:lastRowFirstColumn="0" w:lastRowLastColumn="0"/>
            </w:pPr>
            <w:r>
              <w:t xml:space="preserve">intimidation/coercion </w:t>
            </w:r>
          </w:p>
          <w:p w14:paraId="5521BD39" w14:textId="77777777" w:rsidR="00C1740A" w:rsidRPr="00126E94" w:rsidRDefault="1F6D98AF" w:rsidP="00FA3269">
            <w:pPr>
              <w:pStyle w:val="BulletLevel1"/>
              <w:numPr>
                <w:ilvl w:val="0"/>
                <w:numId w:val="3"/>
              </w:numPr>
              <w:spacing w:before="0" w:beforeAutospacing="0" w:after="0" w:afterAutospacing="0"/>
              <w:ind w:left="709" w:hanging="425"/>
              <w:cnfStyle w:val="000000000000" w:firstRow="0" w:lastRow="0" w:firstColumn="0" w:lastColumn="0" w:oddVBand="0" w:evenVBand="0" w:oddHBand="0" w:evenHBand="0" w:firstRowFirstColumn="0" w:firstRowLastColumn="0" w:lastRowFirstColumn="0" w:lastRowLastColumn="0"/>
            </w:pPr>
            <w:r>
              <w:t>harassment and stalking</w:t>
            </w:r>
          </w:p>
        </w:tc>
      </w:tr>
    </w:tbl>
    <w:p w14:paraId="62D3B95F" w14:textId="77777777" w:rsidR="00C1740A" w:rsidRPr="003F420E" w:rsidRDefault="00C1740A" w:rsidP="00104836">
      <w:pPr>
        <w:rPr>
          <w:b/>
        </w:rPr>
      </w:pPr>
    </w:p>
    <w:p w14:paraId="6F7B6D84" w14:textId="77777777" w:rsidR="00C1740A" w:rsidRPr="0071247C" w:rsidRDefault="00C1740A" w:rsidP="00104836">
      <w:pPr>
        <w:pStyle w:val="Caption"/>
        <w:keepNext/>
        <w:ind w:left="1440"/>
        <w:rPr>
          <w:b w:val="0"/>
          <w:bCs/>
        </w:rPr>
      </w:pPr>
      <w:r w:rsidRPr="0071247C">
        <w:rPr>
          <w:b w:val="0"/>
          <w:bCs/>
        </w:rPr>
        <w:t xml:space="preserve">Table </w:t>
      </w:r>
      <w:r>
        <w:rPr>
          <w:b w:val="0"/>
          <w:bCs/>
        </w:rPr>
        <w:t>22-B</w:t>
      </w:r>
      <w:r w:rsidRPr="0071247C">
        <w:rPr>
          <w:b w:val="0"/>
          <w:bCs/>
        </w:rPr>
        <w:t>: Challenging Behaviour Incident Reporting Terminology - Nature of Incident</w:t>
      </w:r>
    </w:p>
    <w:tbl>
      <w:tblPr>
        <w:tblStyle w:val="DESE"/>
        <w:tblW w:w="7598" w:type="dxa"/>
        <w:tblInd w:w="1440" w:type="dxa"/>
        <w:tblLayout w:type="fixed"/>
        <w:tblLook w:val="0020" w:firstRow="1" w:lastRow="0" w:firstColumn="0" w:lastColumn="0" w:noHBand="0" w:noVBand="0"/>
      </w:tblPr>
      <w:tblGrid>
        <w:gridCol w:w="3799"/>
        <w:gridCol w:w="3799"/>
      </w:tblGrid>
      <w:tr w:rsidR="00C1740A" w:rsidRPr="00C33854" w14:paraId="0996A0A4" w14:textId="77777777">
        <w:trPr>
          <w:cnfStyle w:val="100000000000" w:firstRow="1" w:lastRow="0" w:firstColumn="0" w:lastColumn="0" w:oddVBand="0" w:evenVBand="0" w:oddHBand="0" w:evenHBand="0" w:firstRowFirstColumn="0" w:firstRowLastColumn="0" w:lastRowFirstColumn="0" w:lastRowLastColumn="0"/>
          <w:trHeight w:val="338"/>
        </w:trPr>
        <w:tc>
          <w:tcPr>
            <w:tcW w:w="0" w:type="dxa"/>
            <w:shd w:val="clear" w:color="auto" w:fill="auto"/>
          </w:tcPr>
          <w:p w14:paraId="6D255264" w14:textId="77777777" w:rsidR="00C1740A" w:rsidRPr="0071247C" w:rsidRDefault="00C1740A" w:rsidP="00FA3269">
            <w:pPr>
              <w:pStyle w:val="TableColumnHeading"/>
              <w:widowControl w:val="0"/>
              <w:spacing w:before="100" w:after="100" w:line="240" w:lineRule="auto"/>
              <w:rPr>
                <w:color w:val="auto"/>
                <w:sz w:val="22"/>
                <w:szCs w:val="22"/>
              </w:rPr>
            </w:pPr>
            <w:r w:rsidRPr="0071247C">
              <w:rPr>
                <w:color w:val="auto"/>
                <w:sz w:val="22"/>
                <w:szCs w:val="22"/>
              </w:rPr>
              <w:t>Nature of Incident</w:t>
            </w:r>
          </w:p>
        </w:tc>
        <w:tc>
          <w:tcPr>
            <w:tcW w:w="0" w:type="dxa"/>
            <w:shd w:val="clear" w:color="auto" w:fill="auto"/>
          </w:tcPr>
          <w:p w14:paraId="4BD6C6D4" w14:textId="77777777" w:rsidR="00C1740A" w:rsidRPr="0071247C" w:rsidRDefault="00C1740A" w:rsidP="00FA3269">
            <w:pPr>
              <w:pStyle w:val="TableColumnHeading"/>
              <w:widowControl w:val="0"/>
              <w:spacing w:before="100" w:after="100" w:line="240" w:lineRule="auto"/>
              <w:rPr>
                <w:color w:val="auto"/>
                <w:sz w:val="22"/>
                <w:szCs w:val="22"/>
              </w:rPr>
            </w:pPr>
            <w:r w:rsidRPr="0071247C">
              <w:rPr>
                <w:color w:val="auto"/>
                <w:sz w:val="22"/>
                <w:szCs w:val="22"/>
              </w:rPr>
              <w:t>Description</w:t>
            </w:r>
          </w:p>
        </w:tc>
      </w:tr>
      <w:tr w:rsidR="00C1740A" w:rsidRPr="00C33854" w14:paraId="675CC97B" w14:textId="77777777">
        <w:trPr>
          <w:trHeight w:val="495"/>
        </w:trPr>
        <w:tc>
          <w:tcPr>
            <w:tcW w:w="0" w:type="dxa"/>
          </w:tcPr>
          <w:p w14:paraId="729D5D16" w14:textId="77777777" w:rsidR="00C1740A" w:rsidRPr="0071247C" w:rsidRDefault="00C1740A" w:rsidP="00FA3269">
            <w:pPr>
              <w:pStyle w:val="TableFirstColumn"/>
              <w:keepNext w:val="0"/>
              <w:widowControl w:val="0"/>
              <w:spacing w:before="100" w:after="100" w:line="240" w:lineRule="auto"/>
              <w:rPr>
                <w:b w:val="0"/>
                <w:bCs w:val="0"/>
                <w:sz w:val="22"/>
                <w:szCs w:val="22"/>
              </w:rPr>
            </w:pPr>
            <w:r w:rsidRPr="0071247C">
              <w:rPr>
                <w:b w:val="0"/>
                <w:bCs w:val="0"/>
                <w:sz w:val="22"/>
                <w:szCs w:val="22"/>
              </w:rPr>
              <w:t>Actual</w:t>
            </w:r>
          </w:p>
        </w:tc>
        <w:tc>
          <w:tcPr>
            <w:tcW w:w="0" w:type="dxa"/>
          </w:tcPr>
          <w:p w14:paraId="1A0906F6" w14:textId="77777777" w:rsidR="00C1740A" w:rsidRPr="00C33854" w:rsidRDefault="00C1740A" w:rsidP="00FA3269">
            <w:pPr>
              <w:pStyle w:val="TableText0"/>
              <w:widowControl w:val="0"/>
              <w:spacing w:before="100" w:after="100" w:line="240" w:lineRule="auto"/>
            </w:pPr>
            <w:r w:rsidRPr="00C33854">
              <w:t xml:space="preserve">Where there is a factual occurrence </w:t>
            </w:r>
          </w:p>
        </w:tc>
      </w:tr>
      <w:tr w:rsidR="00C1740A" w:rsidRPr="00C33854" w14:paraId="107232B1" w14:textId="77777777">
        <w:trPr>
          <w:trHeight w:val="701"/>
        </w:trPr>
        <w:tc>
          <w:tcPr>
            <w:tcW w:w="0" w:type="dxa"/>
          </w:tcPr>
          <w:p w14:paraId="6DAA63C6" w14:textId="77777777" w:rsidR="00C1740A" w:rsidRPr="0071247C" w:rsidRDefault="00C1740A" w:rsidP="00FA3269">
            <w:pPr>
              <w:pStyle w:val="TableFirstColumn"/>
              <w:keepNext w:val="0"/>
              <w:widowControl w:val="0"/>
              <w:spacing w:before="100" w:after="100" w:line="240" w:lineRule="auto"/>
              <w:rPr>
                <w:b w:val="0"/>
                <w:bCs w:val="0"/>
                <w:sz w:val="22"/>
                <w:szCs w:val="22"/>
              </w:rPr>
            </w:pPr>
            <w:r w:rsidRPr="0071247C">
              <w:rPr>
                <w:b w:val="0"/>
                <w:bCs w:val="0"/>
                <w:sz w:val="22"/>
                <w:szCs w:val="22"/>
              </w:rPr>
              <w:t>Threat – Provider</w:t>
            </w:r>
          </w:p>
        </w:tc>
        <w:tc>
          <w:tcPr>
            <w:tcW w:w="0" w:type="dxa"/>
          </w:tcPr>
          <w:p w14:paraId="3CC298F1" w14:textId="77777777" w:rsidR="00C1740A" w:rsidRPr="00C33854" w:rsidRDefault="00C1740A" w:rsidP="00FA3269">
            <w:pPr>
              <w:pStyle w:val="TableText0"/>
              <w:widowControl w:val="0"/>
              <w:spacing w:before="100" w:after="100" w:line="240" w:lineRule="auto"/>
            </w:pPr>
            <w:r w:rsidRPr="00C33854">
              <w:t>Expression of the intention to do something to the Provider</w:t>
            </w:r>
          </w:p>
        </w:tc>
      </w:tr>
      <w:tr w:rsidR="00C1740A" w:rsidRPr="00C33854" w14:paraId="2DF8117A" w14:textId="77777777">
        <w:trPr>
          <w:trHeight w:val="694"/>
        </w:trPr>
        <w:tc>
          <w:tcPr>
            <w:tcW w:w="0" w:type="dxa"/>
          </w:tcPr>
          <w:p w14:paraId="080F5B50" w14:textId="77777777" w:rsidR="00C1740A" w:rsidRPr="0071247C" w:rsidRDefault="00C1740A" w:rsidP="00FA3269">
            <w:pPr>
              <w:pStyle w:val="TableFirstColumn"/>
              <w:keepNext w:val="0"/>
              <w:widowControl w:val="0"/>
              <w:spacing w:before="100" w:after="100" w:line="240" w:lineRule="auto"/>
              <w:rPr>
                <w:b w:val="0"/>
                <w:bCs w:val="0"/>
                <w:sz w:val="22"/>
                <w:szCs w:val="22"/>
              </w:rPr>
            </w:pPr>
            <w:r w:rsidRPr="0071247C">
              <w:rPr>
                <w:b w:val="0"/>
                <w:bCs w:val="0"/>
                <w:sz w:val="22"/>
                <w:szCs w:val="22"/>
              </w:rPr>
              <w:t>Threat - Other</w:t>
            </w:r>
          </w:p>
        </w:tc>
        <w:tc>
          <w:tcPr>
            <w:tcW w:w="0" w:type="dxa"/>
          </w:tcPr>
          <w:p w14:paraId="502EC994" w14:textId="77777777" w:rsidR="00C1740A" w:rsidRPr="00C33854" w:rsidRDefault="00C1740A" w:rsidP="00FA3269">
            <w:pPr>
              <w:pStyle w:val="TableText0"/>
              <w:widowControl w:val="0"/>
              <w:spacing w:before="100" w:after="100" w:line="240" w:lineRule="auto"/>
            </w:pPr>
            <w:r w:rsidRPr="00C33854">
              <w:t xml:space="preserve">Expression of the intention to do something to an ‘other’ person/organisation  </w:t>
            </w:r>
          </w:p>
        </w:tc>
      </w:tr>
    </w:tbl>
    <w:p w14:paraId="49EC3441" w14:textId="77777777" w:rsidR="00C1740A" w:rsidRDefault="00C1740A" w:rsidP="00104836">
      <w:pPr>
        <w:pStyle w:val="Caption"/>
        <w:keepNext/>
        <w:ind w:left="1440"/>
        <w:rPr>
          <w:b w:val="0"/>
          <w:bCs/>
        </w:rPr>
      </w:pPr>
    </w:p>
    <w:p w14:paraId="7D6AC476" w14:textId="77777777" w:rsidR="00C1740A" w:rsidRPr="0071247C" w:rsidRDefault="00C1740A" w:rsidP="00104836">
      <w:pPr>
        <w:pStyle w:val="Caption"/>
        <w:keepNext/>
        <w:ind w:left="1440"/>
        <w:rPr>
          <w:b w:val="0"/>
          <w:bCs/>
        </w:rPr>
      </w:pPr>
      <w:r>
        <w:rPr>
          <w:b w:val="0"/>
          <w:bCs/>
        </w:rPr>
        <w:t xml:space="preserve">Table 22-C: </w:t>
      </w:r>
      <w:r w:rsidRPr="0071247C">
        <w:rPr>
          <w:b w:val="0"/>
          <w:bCs/>
        </w:rPr>
        <w:t>Challenging Behaviour Incident Reporting Terminology - Incident Impact</w:t>
      </w:r>
    </w:p>
    <w:tbl>
      <w:tblPr>
        <w:tblStyle w:val="DESE"/>
        <w:tblW w:w="7598" w:type="dxa"/>
        <w:tblInd w:w="1440" w:type="dxa"/>
        <w:tblLayout w:type="fixed"/>
        <w:tblLook w:val="0020" w:firstRow="1" w:lastRow="0" w:firstColumn="0" w:lastColumn="0" w:noHBand="0" w:noVBand="0"/>
      </w:tblPr>
      <w:tblGrid>
        <w:gridCol w:w="2891"/>
        <w:gridCol w:w="4707"/>
      </w:tblGrid>
      <w:tr w:rsidR="00C1740A" w14:paraId="6395514A" w14:textId="77777777">
        <w:trPr>
          <w:cnfStyle w:val="100000000000" w:firstRow="1" w:lastRow="0" w:firstColumn="0" w:lastColumn="0" w:oddVBand="0" w:evenVBand="0" w:oddHBand="0" w:evenHBand="0" w:firstRowFirstColumn="0" w:firstRowLastColumn="0" w:lastRowFirstColumn="0" w:lastRowLastColumn="0"/>
          <w:tblHeader/>
        </w:trPr>
        <w:tc>
          <w:tcPr>
            <w:tcW w:w="2891" w:type="dxa"/>
            <w:shd w:val="clear" w:color="auto" w:fill="auto"/>
          </w:tcPr>
          <w:p w14:paraId="03FFEFD0" w14:textId="77777777" w:rsidR="00C1740A" w:rsidRPr="0071247C" w:rsidRDefault="00C1740A" w:rsidP="00FA3269">
            <w:pPr>
              <w:pStyle w:val="TableColumnHeading"/>
              <w:widowControl w:val="0"/>
              <w:spacing w:before="100" w:after="100" w:line="240" w:lineRule="auto"/>
              <w:rPr>
                <w:color w:val="auto"/>
                <w:sz w:val="22"/>
                <w:szCs w:val="22"/>
              </w:rPr>
            </w:pPr>
            <w:r w:rsidRPr="0071247C">
              <w:rPr>
                <w:color w:val="auto"/>
                <w:sz w:val="22"/>
                <w:szCs w:val="22"/>
              </w:rPr>
              <w:t>Impact</w:t>
            </w:r>
          </w:p>
        </w:tc>
        <w:tc>
          <w:tcPr>
            <w:tcW w:w="4707" w:type="dxa"/>
            <w:shd w:val="clear" w:color="auto" w:fill="auto"/>
          </w:tcPr>
          <w:p w14:paraId="0C9FA54E" w14:textId="77777777" w:rsidR="00C1740A" w:rsidRPr="0071247C" w:rsidRDefault="00C1740A" w:rsidP="00FA3269">
            <w:pPr>
              <w:pStyle w:val="TableColumnHeading"/>
              <w:widowControl w:val="0"/>
              <w:spacing w:before="100" w:after="100" w:line="240" w:lineRule="auto"/>
              <w:rPr>
                <w:color w:val="auto"/>
                <w:sz w:val="22"/>
                <w:szCs w:val="22"/>
              </w:rPr>
            </w:pPr>
            <w:r w:rsidRPr="0071247C">
              <w:rPr>
                <w:color w:val="auto"/>
                <w:sz w:val="22"/>
                <w:szCs w:val="22"/>
              </w:rPr>
              <w:t>Description</w:t>
            </w:r>
          </w:p>
        </w:tc>
      </w:tr>
      <w:tr w:rsidR="00C1740A" w14:paraId="7EC7AA47" w14:textId="77777777">
        <w:tc>
          <w:tcPr>
            <w:tcW w:w="2891" w:type="dxa"/>
          </w:tcPr>
          <w:p w14:paraId="725C674F" w14:textId="77777777" w:rsidR="00C1740A" w:rsidRPr="0071247C" w:rsidRDefault="00C1740A" w:rsidP="00FA3269">
            <w:pPr>
              <w:pStyle w:val="TableFirstColumn"/>
              <w:keepNext w:val="0"/>
              <w:widowControl w:val="0"/>
              <w:spacing w:before="100" w:after="100" w:line="240" w:lineRule="auto"/>
              <w:rPr>
                <w:b w:val="0"/>
                <w:bCs w:val="0"/>
                <w:sz w:val="22"/>
                <w:szCs w:val="22"/>
              </w:rPr>
            </w:pPr>
            <w:r w:rsidRPr="0071247C">
              <w:rPr>
                <w:b w:val="0"/>
                <w:bCs w:val="0"/>
                <w:sz w:val="22"/>
                <w:szCs w:val="22"/>
              </w:rPr>
              <w:t>Impact Provider staff (with injury)</w:t>
            </w:r>
          </w:p>
        </w:tc>
        <w:tc>
          <w:tcPr>
            <w:tcW w:w="4707" w:type="dxa"/>
          </w:tcPr>
          <w:p w14:paraId="5DF44353" w14:textId="77777777" w:rsidR="00C1740A" w:rsidRPr="00C33854" w:rsidRDefault="00C1740A" w:rsidP="00FA3269">
            <w:pPr>
              <w:pStyle w:val="1AllTextNormalParagraph"/>
              <w:widowControl w:val="0"/>
              <w:spacing w:line="240" w:lineRule="auto"/>
            </w:pPr>
            <w:r w:rsidRPr="00C33854">
              <w:t>Where the Provider staff was physically or psychologically injured</w:t>
            </w:r>
          </w:p>
        </w:tc>
      </w:tr>
      <w:tr w:rsidR="00C1740A" w14:paraId="78306971" w14:textId="77777777">
        <w:tc>
          <w:tcPr>
            <w:tcW w:w="2891" w:type="dxa"/>
          </w:tcPr>
          <w:p w14:paraId="4CDC71E9" w14:textId="77777777" w:rsidR="00C1740A" w:rsidRPr="0071247C" w:rsidRDefault="00C1740A" w:rsidP="00FA3269">
            <w:pPr>
              <w:pStyle w:val="TableFirstColumn"/>
              <w:keepNext w:val="0"/>
              <w:widowControl w:val="0"/>
              <w:spacing w:before="100" w:after="100" w:line="240" w:lineRule="auto"/>
              <w:rPr>
                <w:b w:val="0"/>
                <w:bCs w:val="0"/>
                <w:sz w:val="22"/>
                <w:szCs w:val="22"/>
              </w:rPr>
            </w:pPr>
            <w:r w:rsidRPr="0071247C">
              <w:rPr>
                <w:b w:val="0"/>
                <w:bCs w:val="0"/>
                <w:sz w:val="22"/>
                <w:szCs w:val="22"/>
              </w:rPr>
              <w:t>Impact Provider other (with injury)</w:t>
            </w:r>
          </w:p>
        </w:tc>
        <w:tc>
          <w:tcPr>
            <w:tcW w:w="4707" w:type="dxa"/>
          </w:tcPr>
          <w:p w14:paraId="400AC4E5" w14:textId="77777777" w:rsidR="00C1740A" w:rsidRPr="00C33854" w:rsidRDefault="00C1740A" w:rsidP="00FA3269">
            <w:pPr>
              <w:pStyle w:val="1AllTextNormalParagraph"/>
              <w:widowControl w:val="0"/>
              <w:spacing w:line="240" w:lineRule="auto"/>
            </w:pPr>
            <w:r w:rsidRPr="00C33854">
              <w:t>Where an ‘other’ person/organisation was physically or psychologically injured</w:t>
            </w:r>
          </w:p>
        </w:tc>
      </w:tr>
      <w:tr w:rsidR="00C1740A" w14:paraId="7767C2E2" w14:textId="77777777">
        <w:tc>
          <w:tcPr>
            <w:tcW w:w="2891" w:type="dxa"/>
          </w:tcPr>
          <w:p w14:paraId="744A1599" w14:textId="77777777" w:rsidR="00C1740A" w:rsidRPr="0071247C" w:rsidRDefault="00C1740A" w:rsidP="00FA3269">
            <w:pPr>
              <w:pStyle w:val="TableFirstColumn"/>
              <w:keepNext w:val="0"/>
              <w:widowControl w:val="0"/>
              <w:spacing w:before="100" w:after="100" w:line="240" w:lineRule="auto"/>
              <w:rPr>
                <w:b w:val="0"/>
                <w:bCs w:val="0"/>
                <w:sz w:val="22"/>
                <w:szCs w:val="22"/>
              </w:rPr>
            </w:pPr>
            <w:r w:rsidRPr="0071247C">
              <w:rPr>
                <w:b w:val="0"/>
                <w:bCs w:val="0"/>
                <w:sz w:val="22"/>
                <w:szCs w:val="22"/>
              </w:rPr>
              <w:t>Non-compliance with restriction</w:t>
            </w:r>
          </w:p>
        </w:tc>
        <w:tc>
          <w:tcPr>
            <w:tcW w:w="4707" w:type="dxa"/>
          </w:tcPr>
          <w:p w14:paraId="592B9108" w14:textId="77777777" w:rsidR="00C1740A" w:rsidRPr="00C33854" w:rsidRDefault="00C1740A" w:rsidP="00FA3269">
            <w:pPr>
              <w:pStyle w:val="1AllTextNormalParagraph"/>
              <w:widowControl w:val="0"/>
              <w:spacing w:line="240" w:lineRule="auto"/>
            </w:pPr>
            <w:r w:rsidRPr="00C33854">
              <w:t>Breach of existing service channel restrictions applied under an MSP</w:t>
            </w:r>
          </w:p>
        </w:tc>
      </w:tr>
      <w:tr w:rsidR="00C1740A" w14:paraId="531C4D11" w14:textId="77777777">
        <w:tc>
          <w:tcPr>
            <w:tcW w:w="2891" w:type="dxa"/>
          </w:tcPr>
          <w:p w14:paraId="62AC5647" w14:textId="77777777" w:rsidR="00C1740A" w:rsidRPr="0071247C" w:rsidRDefault="00C1740A" w:rsidP="00FA3269">
            <w:pPr>
              <w:pStyle w:val="TableFirstColumn"/>
              <w:keepNext w:val="0"/>
              <w:widowControl w:val="0"/>
              <w:spacing w:before="100" w:after="100" w:line="240" w:lineRule="auto"/>
              <w:rPr>
                <w:b w:val="0"/>
                <w:bCs w:val="0"/>
                <w:sz w:val="22"/>
                <w:szCs w:val="22"/>
              </w:rPr>
            </w:pPr>
            <w:r w:rsidRPr="0071247C">
              <w:rPr>
                <w:b w:val="0"/>
                <w:bCs w:val="0"/>
                <w:sz w:val="22"/>
                <w:szCs w:val="22"/>
              </w:rPr>
              <w:t>Site Closure</w:t>
            </w:r>
          </w:p>
        </w:tc>
        <w:tc>
          <w:tcPr>
            <w:tcW w:w="4707" w:type="dxa"/>
          </w:tcPr>
          <w:p w14:paraId="0876DD81" w14:textId="77777777" w:rsidR="00C1740A" w:rsidRPr="00C33854" w:rsidRDefault="00C1740A" w:rsidP="00FA3269">
            <w:pPr>
              <w:pStyle w:val="1AllTextNormalParagraph"/>
              <w:widowControl w:val="0"/>
              <w:spacing w:line="240" w:lineRule="auto"/>
            </w:pPr>
            <w:r w:rsidRPr="00C33854">
              <w:t xml:space="preserve">Where the incident warranted a Temporary Site Closure  </w:t>
            </w:r>
          </w:p>
        </w:tc>
      </w:tr>
      <w:tr w:rsidR="00C1740A" w14:paraId="77FDEEBD" w14:textId="77777777">
        <w:tc>
          <w:tcPr>
            <w:tcW w:w="2891" w:type="dxa"/>
          </w:tcPr>
          <w:p w14:paraId="7FC56FA5" w14:textId="77777777" w:rsidR="00C1740A" w:rsidRPr="0071247C" w:rsidRDefault="00C1740A" w:rsidP="00FA3269">
            <w:pPr>
              <w:pStyle w:val="TableFirstColumn"/>
              <w:keepNext w:val="0"/>
              <w:widowControl w:val="0"/>
              <w:spacing w:before="100" w:after="100" w:line="240" w:lineRule="auto"/>
              <w:rPr>
                <w:b w:val="0"/>
                <w:bCs w:val="0"/>
                <w:sz w:val="22"/>
                <w:szCs w:val="22"/>
              </w:rPr>
            </w:pPr>
            <w:r w:rsidRPr="0071247C">
              <w:rPr>
                <w:b w:val="0"/>
                <w:bCs w:val="0"/>
                <w:sz w:val="22"/>
                <w:szCs w:val="22"/>
              </w:rPr>
              <w:t>None of the above</w:t>
            </w:r>
          </w:p>
        </w:tc>
        <w:tc>
          <w:tcPr>
            <w:tcW w:w="4707" w:type="dxa"/>
          </w:tcPr>
          <w:p w14:paraId="5459116A" w14:textId="77777777" w:rsidR="00C1740A" w:rsidRPr="00C33854" w:rsidRDefault="00C1740A" w:rsidP="00FA3269">
            <w:pPr>
              <w:pStyle w:val="1AllTextNormalParagraph"/>
              <w:widowControl w:val="0"/>
              <w:spacing w:line="240" w:lineRule="auto"/>
            </w:pPr>
            <w:r w:rsidRPr="00C33854">
              <w:t>Other impacts not specified above</w:t>
            </w:r>
          </w:p>
        </w:tc>
      </w:tr>
    </w:tbl>
    <w:p w14:paraId="63BCC3B1" w14:textId="77777777" w:rsidR="00C1740A" w:rsidRDefault="7A123BE0" w:rsidP="00104836">
      <w:pPr>
        <w:pStyle w:val="Systemstep"/>
        <w:spacing w:line="240" w:lineRule="auto"/>
        <w:ind w:left="1418" w:hanging="1418"/>
        <w:rPr>
          <w:rFonts w:cstheme="minorHAnsi"/>
        </w:rPr>
      </w:pPr>
      <w:r w:rsidRPr="041EC8A1">
        <w:rPr>
          <w:b/>
          <w:bCs/>
        </w:rPr>
        <w:t>System step</w:t>
      </w:r>
      <w:r>
        <w:t xml:space="preserve">: Refer to </w:t>
      </w:r>
      <w:hyperlink w:anchor="_System_Steps">
        <w:r w:rsidRPr="041EC8A1">
          <w:rPr>
            <w:rStyle w:val="Hyperlink"/>
          </w:rPr>
          <w:t>System Steps</w:t>
        </w:r>
      </w:hyperlink>
      <w:r>
        <w:t xml:space="preserve"> for information.</w:t>
      </w:r>
    </w:p>
    <w:p w14:paraId="5BAC4107" w14:textId="77777777" w:rsidR="00C1740A" w:rsidRPr="00E62C75" w:rsidRDefault="00C1740A" w:rsidP="00FA3269">
      <w:pPr>
        <w:spacing w:after="120"/>
        <w:ind w:left="1440"/>
      </w:pPr>
      <w:r w:rsidRPr="00E62C75">
        <w:lastRenderedPageBreak/>
        <w:t xml:space="preserve">Where it is not possible for the staff member who witnessed the incident to complete the Job Seeker Incident Report, another staff member should do so on their behalf. </w:t>
      </w:r>
    </w:p>
    <w:p w14:paraId="7A47A0AD" w14:textId="77777777" w:rsidR="00C1740A" w:rsidRDefault="00C1740A" w:rsidP="00FA3269">
      <w:pPr>
        <w:spacing w:after="120"/>
        <w:ind w:left="1440"/>
      </w:pPr>
      <w:r w:rsidRPr="00E62C75">
        <w:t>The Department’s IT Systems allows a Job Seeker Incident Report to be backdated up to 14 calendar days. If Providers are unable to record an incident in the Department’s IT Systems due to technical issues, Providers must notify the Department as soon as possible and create a Job Seeker Incident Report in the Department’s IT Systems at the earliest opportunity.</w:t>
      </w:r>
    </w:p>
    <w:p w14:paraId="28EC05B5" w14:textId="77777777" w:rsidR="00C1740A" w:rsidRPr="00E62C75" w:rsidRDefault="00C1740A" w:rsidP="00FA3269">
      <w:pPr>
        <w:spacing w:after="120"/>
        <w:ind w:left="1440"/>
      </w:pPr>
      <w:r w:rsidRPr="00E62C75">
        <w:t xml:space="preserve">Based on information recorded in a Job Seeker Incident Report, the Incident Severity Matrix will automatically assign one of 3 severity levels: </w:t>
      </w:r>
    </w:p>
    <w:p w14:paraId="01A3CA26" w14:textId="77777777" w:rsidR="00C1740A" w:rsidRPr="0071247C" w:rsidRDefault="1F6D98AF" w:rsidP="00FA3269">
      <w:pPr>
        <w:pStyle w:val="BulletLevel1"/>
        <w:numPr>
          <w:ilvl w:val="0"/>
          <w:numId w:val="3"/>
        </w:numPr>
        <w:spacing w:after="120"/>
        <w:ind w:left="1865" w:hanging="425"/>
      </w:pPr>
      <w:r>
        <w:t>Low Severity: An incident or behaviour that is a low risk to the life, health or safety of an individual or to property. The Provider may issue a verbal warning or a warning letter.</w:t>
      </w:r>
    </w:p>
    <w:p w14:paraId="038EBBAC" w14:textId="77777777" w:rsidR="00C1740A" w:rsidRPr="0071247C" w:rsidRDefault="1F6D98AF" w:rsidP="00FA3269">
      <w:pPr>
        <w:pStyle w:val="BulletLevel1"/>
        <w:numPr>
          <w:ilvl w:val="0"/>
          <w:numId w:val="3"/>
        </w:numPr>
        <w:spacing w:after="120"/>
        <w:ind w:left="1865" w:hanging="425"/>
      </w:pPr>
      <w:r>
        <w:t>Moderate Severity: An incident or behaviour that is a moderate risk to the life, health or safety of an individual or to property. Incident requires follow-up and may require escalation. An MSP should be considered.</w:t>
      </w:r>
    </w:p>
    <w:p w14:paraId="15C25AE1" w14:textId="77777777" w:rsidR="00C1740A" w:rsidRPr="0071247C" w:rsidRDefault="1F6D98AF" w:rsidP="00FA3269">
      <w:pPr>
        <w:pStyle w:val="BulletLevel1"/>
        <w:numPr>
          <w:ilvl w:val="0"/>
          <w:numId w:val="3"/>
        </w:numPr>
        <w:spacing w:after="120"/>
        <w:ind w:left="1865" w:hanging="425"/>
      </w:pPr>
      <w:r>
        <w:t xml:space="preserve">Serious Severity: An incident or behaviour that is a serious risk to the life, health or safety of an individual or to property. Incident requires follow-up and must be escalated to the Provider Lead if there is a Temporary Site Closure (see Temporary Site Closures). An MSP, including restrictions on access to services, may be required. </w:t>
      </w:r>
    </w:p>
    <w:p w14:paraId="5C251AD9" w14:textId="77777777" w:rsidR="00C1740A" w:rsidRDefault="00C1740A" w:rsidP="00FA3269">
      <w:pPr>
        <w:spacing w:after="120"/>
        <w:ind w:left="1440"/>
      </w:pPr>
      <w:r w:rsidRPr="00E62C75">
        <w:t xml:space="preserve">The above incident severity levels are the same for Services Australia and Provider lodged Job Seeker Incident Reports. </w:t>
      </w:r>
    </w:p>
    <w:p w14:paraId="1683DEBE" w14:textId="77777777" w:rsidR="00C1740A" w:rsidRDefault="7A123BE0" w:rsidP="00FA3269">
      <w:pPr>
        <w:pStyle w:val="Systemstep"/>
        <w:spacing w:after="120" w:line="240" w:lineRule="auto"/>
        <w:ind w:left="1418" w:hanging="1418"/>
        <w:rPr>
          <w:rFonts w:cstheme="minorHAnsi"/>
        </w:rPr>
      </w:pPr>
      <w:r w:rsidRPr="041EC8A1">
        <w:rPr>
          <w:b/>
          <w:bCs/>
        </w:rPr>
        <w:t>System step</w:t>
      </w:r>
      <w:r>
        <w:t xml:space="preserve">: Refer to </w:t>
      </w:r>
      <w:hyperlink w:anchor="_System_Steps">
        <w:r w:rsidRPr="041EC8A1">
          <w:rPr>
            <w:rStyle w:val="Hyperlink"/>
          </w:rPr>
          <w:t>System Steps</w:t>
        </w:r>
      </w:hyperlink>
      <w:r>
        <w:t xml:space="preserve"> for information.</w:t>
      </w:r>
    </w:p>
    <w:p w14:paraId="5C04D7E5" w14:textId="6CFA09A1" w:rsidR="00C1740A" w:rsidRDefault="4E4F0902" w:rsidP="00FA3269">
      <w:pPr>
        <w:spacing w:after="120"/>
        <w:ind w:left="1440"/>
      </w:pPr>
      <w:r>
        <w:t xml:space="preserve">Providers can view the number of active Job Seeker Incident Report/s and Services Australia incident reports for a </w:t>
      </w:r>
      <w:r w:rsidR="0974DC32">
        <w:t>Participant</w:t>
      </w:r>
      <w:r>
        <w:t xml:space="preserve"> registered with them, under the incident report screen. Providers will be able to view the date of the incident and severity level. A Provider can only view the details of an incident if the incident was recorded by that Provider. </w:t>
      </w:r>
    </w:p>
    <w:p w14:paraId="40DB40DC" w14:textId="77777777" w:rsidR="00C1740A" w:rsidRPr="00E62C75" w:rsidRDefault="00C1740A" w:rsidP="003D579E">
      <w:pPr>
        <w:pStyle w:val="docev"/>
        <w:spacing w:after="120" w:line="240" w:lineRule="auto"/>
        <w:ind w:left="782" w:hanging="425"/>
      </w:pPr>
      <w:r w:rsidRPr="006D461F">
        <w:rPr>
          <w:b/>
          <w:bCs/>
        </w:rPr>
        <w:t xml:space="preserve">Documentary Evidence: </w:t>
      </w:r>
      <w:r>
        <w:t xml:space="preserve">Refer to </w:t>
      </w:r>
      <w:r w:rsidRPr="00811088">
        <w:t>Documentary Evidence requirements</w:t>
      </w:r>
      <w:r>
        <w:t xml:space="preserve"> for more information. </w:t>
      </w:r>
    </w:p>
    <w:p w14:paraId="36541B81" w14:textId="77777777" w:rsidR="00C1740A" w:rsidRPr="00E62C75" w:rsidRDefault="00C1740A" w:rsidP="00FA3269">
      <w:pPr>
        <w:pStyle w:val="Heading2"/>
        <w:spacing w:after="120"/>
      </w:pPr>
      <w:bookmarkStart w:id="1273" w:name="_Post-incident_servicing_1"/>
      <w:bookmarkStart w:id="1274" w:name="_Post-incident_servicing"/>
      <w:bookmarkStart w:id="1275" w:name="_Toc124957257"/>
      <w:bookmarkStart w:id="1276" w:name="_Toc128741294"/>
      <w:bookmarkStart w:id="1277" w:name="_Toc158102862"/>
      <w:bookmarkStart w:id="1278" w:name="_Toc159917498"/>
      <w:bookmarkStart w:id="1279" w:name="_Toc159921294"/>
      <w:bookmarkStart w:id="1280" w:name="_Toc95927053"/>
      <w:bookmarkEnd w:id="1273"/>
      <w:bookmarkEnd w:id="1274"/>
      <w:r>
        <w:t>Post-incident servicing</w:t>
      </w:r>
      <w:bookmarkEnd w:id="1275"/>
      <w:bookmarkEnd w:id="1276"/>
      <w:bookmarkEnd w:id="1277"/>
      <w:bookmarkEnd w:id="1278"/>
      <w:bookmarkEnd w:id="1279"/>
    </w:p>
    <w:p w14:paraId="53AFE6B3" w14:textId="77777777" w:rsidR="00C1740A" w:rsidRPr="00E62C75" w:rsidRDefault="00C1740A" w:rsidP="00FA3269">
      <w:pPr>
        <w:pStyle w:val="Heading3"/>
        <w:spacing w:after="120"/>
      </w:pPr>
      <w:bookmarkStart w:id="1281" w:name="_Managed_Service_Plans_1"/>
      <w:bookmarkStart w:id="1282" w:name="_Managed_Service_Plans"/>
      <w:bookmarkEnd w:id="1281"/>
      <w:bookmarkEnd w:id="1282"/>
      <w:r w:rsidRPr="00E62C75">
        <w:t>Managed Service Plans (MSPs)</w:t>
      </w:r>
      <w:bookmarkEnd w:id="1280"/>
    </w:p>
    <w:p w14:paraId="1E323BC5" w14:textId="4A148C3F" w:rsidR="00C1740A" w:rsidRPr="00E62C75" w:rsidRDefault="4E4F0902" w:rsidP="00FA3269">
      <w:pPr>
        <w:spacing w:after="120"/>
        <w:ind w:left="1440"/>
      </w:pPr>
      <w:r>
        <w:t xml:space="preserve">MSPs are plans that Providers can put in place to tailor the way Services are delivered to </w:t>
      </w:r>
      <w:r w:rsidR="0974DC32">
        <w:t>Participant</w:t>
      </w:r>
      <w:r>
        <w:t>s who display challenging behaviours including by:</w:t>
      </w:r>
    </w:p>
    <w:p w14:paraId="082BA6C6" w14:textId="77777777" w:rsidR="00C1740A" w:rsidRPr="00E62C75" w:rsidRDefault="1F6D98AF" w:rsidP="00FA3269">
      <w:pPr>
        <w:pStyle w:val="BulletLevel1"/>
        <w:numPr>
          <w:ilvl w:val="0"/>
          <w:numId w:val="3"/>
        </w:numPr>
        <w:spacing w:after="120"/>
        <w:ind w:left="1865" w:hanging="425"/>
      </w:pPr>
      <w:r>
        <w:t xml:space="preserve">using </w:t>
      </w:r>
      <w:hyperlink w:anchor="_Servicing_Strategies_1">
        <w:r w:rsidRPr="444A31FD">
          <w:rPr>
            <w:rStyle w:val="Hyperlink"/>
          </w:rPr>
          <w:t>Servicing Strategies</w:t>
        </w:r>
      </w:hyperlink>
      <w:r w:rsidRPr="444A31FD">
        <w:rPr>
          <w:rStyle w:val="Hyperlink"/>
        </w:rPr>
        <w:t xml:space="preserve"> </w:t>
      </w:r>
      <w:r>
        <w:t>to assist in addressing any barriers or personal circumstances, contributing to behaviour, and/or</w:t>
      </w:r>
    </w:p>
    <w:p w14:paraId="0DA9A1DF" w14:textId="6B165C29" w:rsidR="00C1740A" w:rsidRPr="00E62C75" w:rsidRDefault="1F6D98AF" w:rsidP="00FA3269">
      <w:pPr>
        <w:pStyle w:val="BulletLevel1"/>
        <w:numPr>
          <w:ilvl w:val="0"/>
          <w:numId w:val="3"/>
        </w:numPr>
        <w:spacing w:after="120"/>
        <w:ind w:left="1865" w:hanging="425"/>
      </w:pPr>
      <w:r>
        <w:t xml:space="preserve">applying </w:t>
      </w:r>
      <w:hyperlink w:anchor="_Service_Channel_Restrictions_1">
        <w:r w:rsidRPr="444A31FD">
          <w:rPr>
            <w:rStyle w:val="Hyperlink"/>
          </w:rPr>
          <w:t>Service Channel Restrictions</w:t>
        </w:r>
      </w:hyperlink>
      <w:r>
        <w:t xml:space="preserve"> to assist in managing the impact of behaviour.</w:t>
      </w:r>
    </w:p>
    <w:p w14:paraId="3FB3945F" w14:textId="5F2B1AA0" w:rsidR="00C1740A" w:rsidRPr="00E62C75" w:rsidRDefault="4E4F0902" w:rsidP="00FA3269">
      <w:pPr>
        <w:spacing w:after="120"/>
        <w:ind w:left="1440"/>
      </w:pPr>
      <w:r>
        <w:t xml:space="preserve">MSPs prioritise the safety of staff and </w:t>
      </w:r>
      <w:r w:rsidR="0974DC32">
        <w:t>Participant</w:t>
      </w:r>
      <w:r>
        <w:t xml:space="preserve">s while ensuring </w:t>
      </w:r>
      <w:r w:rsidR="0974DC32">
        <w:t>Participant</w:t>
      </w:r>
      <w:r>
        <w:t xml:space="preserve">s stay connected to employment services and, where applicable, are able to meet their Mutual Obligation Requirements. </w:t>
      </w:r>
    </w:p>
    <w:p w14:paraId="674FC85E" w14:textId="77777777" w:rsidR="00C1740A" w:rsidRPr="00E62C75" w:rsidRDefault="00C1740A" w:rsidP="00FA3269">
      <w:pPr>
        <w:spacing w:after="120"/>
        <w:ind w:left="1440"/>
      </w:pPr>
      <w:r w:rsidRPr="00E62C75">
        <w:t>An MSP can be applied at any time where it is considered by the Provider to be appropriate.</w:t>
      </w:r>
    </w:p>
    <w:p w14:paraId="7AC69F67" w14:textId="77777777" w:rsidR="00C1740A" w:rsidRPr="00E62C75" w:rsidRDefault="00C1740A" w:rsidP="00FA3269">
      <w:pPr>
        <w:spacing w:after="120"/>
        <w:ind w:left="1440"/>
      </w:pPr>
      <w:r w:rsidRPr="00E62C75">
        <w:lastRenderedPageBreak/>
        <w:t xml:space="preserve">Consideration of the contributing factors/barriers should be explored before Providers consider applying servicing restrictions through an MSP. Examples of factors Providers could consider include: </w:t>
      </w:r>
    </w:p>
    <w:p w14:paraId="30DE29C8" w14:textId="2856CA53" w:rsidR="00C1740A" w:rsidRPr="00CC7431" w:rsidRDefault="26CB42ED" w:rsidP="00FA3269">
      <w:pPr>
        <w:pStyle w:val="BulletLevel1"/>
        <w:numPr>
          <w:ilvl w:val="0"/>
          <w:numId w:val="3"/>
        </w:numPr>
        <w:spacing w:after="120"/>
        <w:ind w:left="1865" w:hanging="425"/>
      </w:pPr>
      <w:r>
        <w:t xml:space="preserve">any </w:t>
      </w:r>
      <w:r w:rsidR="0974DC32">
        <w:t>Participant</w:t>
      </w:r>
      <w:r>
        <w:t xml:space="preserve"> history, for example, a death in the family, carer’s responsibilities, mental health issues (past or present), and drug or alcohol dependencies (past or present), and</w:t>
      </w:r>
    </w:p>
    <w:p w14:paraId="55F59EC5" w14:textId="656A99D4" w:rsidR="00C1740A" w:rsidRPr="00811088" w:rsidRDefault="26CB42ED" w:rsidP="00FA3269">
      <w:pPr>
        <w:pStyle w:val="BulletLevel1"/>
        <w:numPr>
          <w:ilvl w:val="0"/>
          <w:numId w:val="3"/>
        </w:numPr>
        <w:spacing w:after="120"/>
        <w:ind w:left="1865" w:hanging="425"/>
      </w:pPr>
      <w:r>
        <w:t xml:space="preserve">whether the </w:t>
      </w:r>
      <w:r w:rsidR="0974DC32">
        <w:t>Participant</w:t>
      </w:r>
      <w:r>
        <w:t xml:space="preserve"> has disclosed information or displays/has previously displayed behaviour that may warrant conducting a Change of Circumstances Reassessment (CoCR) using the JSCI. </w:t>
      </w:r>
    </w:p>
    <w:p w14:paraId="4AD8BF7C" w14:textId="77777777" w:rsidR="00C1740A" w:rsidRPr="00E62C75" w:rsidRDefault="00C1740A" w:rsidP="00FA3269">
      <w:pPr>
        <w:spacing w:after="120"/>
        <w:ind w:left="1440"/>
      </w:pPr>
      <w:r w:rsidRPr="00811088">
        <w:t>If the Provider is unable to conduct a CoCR, they should</w:t>
      </w:r>
      <w:r w:rsidRPr="00E62C75">
        <w:t xml:space="preserve"> discuss the issue with their </w:t>
      </w:r>
      <w:r>
        <w:t>Provider Lead</w:t>
      </w:r>
      <w:r w:rsidRPr="00E62C75">
        <w:t>.</w:t>
      </w:r>
    </w:p>
    <w:p w14:paraId="7836E2AB" w14:textId="09109D17" w:rsidR="00C1740A" w:rsidRPr="00E62C75" w:rsidRDefault="4E4F0902" w:rsidP="00FA3269">
      <w:pPr>
        <w:spacing w:after="120"/>
        <w:ind w:left="1440"/>
      </w:pPr>
      <w:r>
        <w:t xml:space="preserve">All MSP arrangements must ensure that the </w:t>
      </w:r>
      <w:r w:rsidR="0974DC32">
        <w:t>Participant</w:t>
      </w:r>
      <w:r>
        <w:t xml:space="preserve"> remains connected to employment services to meet their Mutual Obligations Requirements.</w:t>
      </w:r>
    </w:p>
    <w:p w14:paraId="6CA2A62A" w14:textId="47DE9A7B" w:rsidR="00C1740A" w:rsidRPr="00E62C75" w:rsidRDefault="4E4F0902" w:rsidP="00FA3269">
      <w:pPr>
        <w:spacing w:after="120"/>
        <w:ind w:left="1440"/>
      </w:pPr>
      <w:r>
        <w:t xml:space="preserve">The Provider should ensure that the </w:t>
      </w:r>
      <w:r w:rsidR="0974DC32">
        <w:t>Participant</w:t>
      </w:r>
      <w:r>
        <w:t xml:space="preserve"> understands the requirements of the MSP arrangements.</w:t>
      </w:r>
    </w:p>
    <w:p w14:paraId="36CD96C3" w14:textId="77777777" w:rsidR="00C1740A" w:rsidRPr="00E62C75" w:rsidRDefault="00C1740A" w:rsidP="00FA3269">
      <w:pPr>
        <w:pStyle w:val="Heading3"/>
        <w:spacing w:after="120"/>
      </w:pPr>
      <w:r w:rsidRPr="00E62C75">
        <w:t>Key steps before applying an MSP</w:t>
      </w:r>
    </w:p>
    <w:p w14:paraId="081D9A46" w14:textId="12EBDACA" w:rsidR="00C1740A" w:rsidRPr="00E62C75" w:rsidRDefault="4E4F0902" w:rsidP="00FA3269">
      <w:pPr>
        <w:spacing w:after="120"/>
        <w:ind w:left="1440"/>
      </w:pPr>
      <w:r>
        <w:t xml:space="preserve">Following an incident or change in behaviour, the Provider should, where possible, discuss the </w:t>
      </w:r>
      <w:r w:rsidR="0974DC32">
        <w:t>Participant</w:t>
      </w:r>
      <w:r>
        <w:t xml:space="preserve">’s behaviour with them and, where appropriate, warn them of the implications of that behaviour. Warnings can be given verbally or in writing. This will ensure the </w:t>
      </w:r>
      <w:r w:rsidR="0974DC32">
        <w:t>Participant</w:t>
      </w:r>
      <w:r>
        <w:t xml:space="preserve"> is given the opportunity to:</w:t>
      </w:r>
    </w:p>
    <w:p w14:paraId="72B42454" w14:textId="77777777" w:rsidR="00C1740A" w:rsidRPr="00E62C75" w:rsidRDefault="1F6D98AF" w:rsidP="00FA3269">
      <w:pPr>
        <w:pStyle w:val="BulletLevel1"/>
        <w:numPr>
          <w:ilvl w:val="0"/>
          <w:numId w:val="3"/>
        </w:numPr>
        <w:spacing w:after="120"/>
        <w:ind w:left="1865" w:hanging="425"/>
      </w:pPr>
      <w:r>
        <w:t>improve their behaviour, and</w:t>
      </w:r>
    </w:p>
    <w:p w14:paraId="03E28D80" w14:textId="77777777" w:rsidR="00C1740A" w:rsidRPr="00811088" w:rsidRDefault="1F6D98AF" w:rsidP="00FA3269">
      <w:pPr>
        <w:pStyle w:val="BulletLevel1"/>
        <w:numPr>
          <w:ilvl w:val="0"/>
          <w:numId w:val="3"/>
        </w:numPr>
        <w:spacing w:after="120"/>
        <w:ind w:left="1865" w:hanging="425"/>
      </w:pPr>
      <w:r>
        <w:t xml:space="preserve">disclose any contributing barriers or personal circumstances. </w:t>
      </w:r>
    </w:p>
    <w:p w14:paraId="255B1908" w14:textId="77777777" w:rsidR="00C1740A" w:rsidRDefault="00C1740A" w:rsidP="00104836">
      <w:pPr>
        <w:pStyle w:val="docev"/>
        <w:spacing w:after="120" w:line="240" w:lineRule="auto"/>
      </w:pPr>
      <w:r>
        <w:rPr>
          <w:b/>
          <w:bCs/>
        </w:rPr>
        <w:t xml:space="preserve">Documentary Evidence: </w:t>
      </w:r>
      <w:r>
        <w:t xml:space="preserve">Refer to </w:t>
      </w:r>
      <w:hyperlink w:anchor="_Documentary_Evidence_requirements_1" w:history="1">
        <w:r w:rsidRPr="00443809">
          <w:rPr>
            <w:rStyle w:val="Hyperlink"/>
          </w:rPr>
          <w:t>Documentary Evidence requirements</w:t>
        </w:r>
      </w:hyperlink>
      <w:r>
        <w:t xml:space="preserve"> for more information. </w:t>
      </w:r>
    </w:p>
    <w:p w14:paraId="32DBFDDB" w14:textId="77777777" w:rsidR="00C1740A" w:rsidRDefault="7A123BE0" w:rsidP="00FA3269">
      <w:pPr>
        <w:pStyle w:val="Systemstep"/>
        <w:spacing w:after="120" w:line="240" w:lineRule="auto"/>
        <w:ind w:left="1418" w:hanging="1418"/>
      </w:pPr>
      <w:r w:rsidRPr="041EC8A1">
        <w:rPr>
          <w:b/>
          <w:bCs/>
        </w:rPr>
        <w:t>System step</w:t>
      </w:r>
      <w:r>
        <w:t xml:space="preserve">: Refer to </w:t>
      </w:r>
      <w:hyperlink w:anchor="_System_Steps">
        <w:r w:rsidRPr="041EC8A1">
          <w:rPr>
            <w:rStyle w:val="Hyperlink"/>
          </w:rPr>
          <w:t>System Steps</w:t>
        </w:r>
      </w:hyperlink>
      <w:r>
        <w:t xml:space="preserve"> for information.</w:t>
      </w:r>
    </w:p>
    <w:p w14:paraId="3CA68C02" w14:textId="77777777" w:rsidR="00C1740A" w:rsidRPr="00E62C75" w:rsidRDefault="00C1740A" w:rsidP="00FA3269">
      <w:pPr>
        <w:spacing w:after="120"/>
        <w:ind w:left="1440"/>
      </w:pPr>
      <w:r w:rsidRPr="00E62C75">
        <w:t xml:space="preserve">Before the Provider decides whether to apply an MSP, including the timeframe and type of MSP, they should consider: </w:t>
      </w:r>
    </w:p>
    <w:p w14:paraId="5C55ED36" w14:textId="77777777" w:rsidR="00C1740A" w:rsidRPr="00E62C75" w:rsidRDefault="1F6D98AF" w:rsidP="00FA3269">
      <w:pPr>
        <w:pStyle w:val="BulletLevel1"/>
        <w:numPr>
          <w:ilvl w:val="0"/>
          <w:numId w:val="3"/>
        </w:numPr>
        <w:spacing w:after="120"/>
        <w:ind w:left="1865" w:hanging="425"/>
      </w:pPr>
      <w:r>
        <w:t>the severity of the behaviour and/or incident(s</w:t>
      </w:r>
      <w:bookmarkStart w:id="1283" w:name="_Int_xrwdChqq"/>
      <w:r>
        <w:t>)</w:t>
      </w:r>
      <w:bookmarkEnd w:id="1283"/>
      <w:r>
        <w:t xml:space="preserve"> including any safety concerns the behaviour may raise </w:t>
      </w:r>
    </w:p>
    <w:p w14:paraId="677A0B34" w14:textId="77777777" w:rsidR="00C1740A" w:rsidRPr="00E62C75" w:rsidRDefault="1F6D98AF" w:rsidP="00FA3269">
      <w:pPr>
        <w:pStyle w:val="BulletLevel1"/>
        <w:numPr>
          <w:ilvl w:val="0"/>
          <w:numId w:val="3"/>
        </w:numPr>
        <w:spacing w:after="120"/>
        <w:ind w:left="1865" w:hanging="425"/>
      </w:pPr>
      <w:r>
        <w:t xml:space="preserve">any contributing factors including barriers or personal </w:t>
      </w:r>
      <w:bookmarkStart w:id="1284" w:name="_Int_AcoDXJh0"/>
      <w:r>
        <w:t>circumstances</w:t>
      </w:r>
      <w:bookmarkEnd w:id="1284"/>
    </w:p>
    <w:p w14:paraId="500CBAE2" w14:textId="4A78837A" w:rsidR="00C1740A" w:rsidRPr="00E62C75" w:rsidRDefault="26CB42ED" w:rsidP="00FA3269">
      <w:pPr>
        <w:pStyle w:val="BulletLevel1"/>
        <w:numPr>
          <w:ilvl w:val="0"/>
          <w:numId w:val="3"/>
        </w:numPr>
        <w:spacing w:after="120"/>
        <w:ind w:left="1865" w:hanging="425"/>
      </w:pPr>
      <w:r>
        <w:t>the time needed to address issues (</w:t>
      </w:r>
      <w:bookmarkStart w:id="1285" w:name="_Int_ACQFc3XT"/>
      <w:r>
        <w:t>e.g.</w:t>
      </w:r>
      <w:bookmarkEnd w:id="1285"/>
      <w:r>
        <w:t xml:space="preserve"> a </w:t>
      </w:r>
      <w:r w:rsidR="0974DC32">
        <w:t>Participant</w:t>
      </w:r>
      <w:r>
        <w:t xml:space="preserve"> may only require a short ‘cooling off’ period), and </w:t>
      </w:r>
    </w:p>
    <w:p w14:paraId="136A46A6" w14:textId="7ADB0F10" w:rsidR="00C1740A" w:rsidRPr="00E62C75" w:rsidRDefault="26CB42ED" w:rsidP="00FA3269">
      <w:pPr>
        <w:pStyle w:val="BulletLevel1"/>
        <w:numPr>
          <w:ilvl w:val="0"/>
          <w:numId w:val="3"/>
        </w:numPr>
        <w:spacing w:after="120"/>
        <w:ind w:left="1865" w:hanging="425"/>
      </w:pPr>
      <w:r>
        <w:t xml:space="preserve">the importance of ensuring </w:t>
      </w:r>
      <w:r w:rsidR="0974DC32">
        <w:t>Participant</w:t>
      </w:r>
      <w:r>
        <w:t xml:space="preserve">s remain connected to employment services (see </w:t>
      </w:r>
      <w:hyperlink w:anchor="_General_considerations">
        <w:r w:rsidR="7812E7C9" w:rsidRPr="7AB4DA7A">
          <w:rPr>
            <w:rStyle w:val="Hyperlink"/>
          </w:rPr>
          <w:t>General Considerations</w:t>
        </w:r>
      </w:hyperlink>
      <w:r w:rsidR="7812E7C9">
        <w:t xml:space="preserve">). </w:t>
      </w:r>
    </w:p>
    <w:p w14:paraId="6F24F9E9" w14:textId="77777777" w:rsidR="00C1740A" w:rsidRPr="00E62C75" w:rsidRDefault="00C1740A" w:rsidP="00FA3269">
      <w:pPr>
        <w:pStyle w:val="Heading3"/>
        <w:spacing w:after="120"/>
      </w:pPr>
      <w:r w:rsidRPr="00E62C75">
        <w:t>Types of MSPs</w:t>
      </w:r>
    </w:p>
    <w:p w14:paraId="789454E7" w14:textId="77777777" w:rsidR="00C1740A" w:rsidRPr="00E62C75" w:rsidRDefault="00C1740A" w:rsidP="00FA3269">
      <w:pPr>
        <w:spacing w:after="120"/>
        <w:ind w:left="1440"/>
      </w:pPr>
      <w:r w:rsidRPr="00E62C75">
        <w:t>There are 2 types of MSP:</w:t>
      </w:r>
    </w:p>
    <w:p w14:paraId="6D8A2C75" w14:textId="77777777" w:rsidR="00C1740A" w:rsidRPr="00E62C75" w:rsidRDefault="1F6D98AF" w:rsidP="00FA3269">
      <w:pPr>
        <w:pStyle w:val="BulletLevel1"/>
        <w:numPr>
          <w:ilvl w:val="0"/>
          <w:numId w:val="3"/>
        </w:numPr>
        <w:spacing w:after="120"/>
        <w:ind w:left="1865" w:hanging="425"/>
      </w:pPr>
      <w:r w:rsidRPr="444A31FD">
        <w:rPr>
          <w:rStyle w:val="1AllTextBold"/>
        </w:rPr>
        <w:t>Reactive</w:t>
      </w:r>
      <w:r>
        <w:t xml:space="preserve"> – following a challenging behaviour incident (an MSP becomes reactive once it is linked to a Job Seeker Incident Report in the Department’s IT Systems).</w:t>
      </w:r>
    </w:p>
    <w:p w14:paraId="68D87F29" w14:textId="2F6BBADE" w:rsidR="00C1740A" w:rsidRPr="00E62C75" w:rsidRDefault="26CB42ED" w:rsidP="00FA3269">
      <w:pPr>
        <w:pStyle w:val="BulletLevel1"/>
        <w:numPr>
          <w:ilvl w:val="0"/>
          <w:numId w:val="3"/>
        </w:numPr>
        <w:spacing w:after="120"/>
        <w:ind w:left="1865" w:hanging="425"/>
      </w:pPr>
      <w:r w:rsidRPr="7AB4DA7A">
        <w:rPr>
          <w:rStyle w:val="1AllTextBold"/>
        </w:rPr>
        <w:t>Proactive</w:t>
      </w:r>
      <w:r>
        <w:t xml:space="preserve"> – where there has not been an </w:t>
      </w:r>
      <w:bookmarkStart w:id="1286" w:name="_Int_NG1f8v9q"/>
      <w:r>
        <w:t>incident</w:t>
      </w:r>
      <w:bookmarkEnd w:id="1286"/>
      <w:r>
        <w:t xml:space="preserve"> but the Provider assesses a change in a </w:t>
      </w:r>
      <w:r w:rsidR="0974DC32">
        <w:t>Participant</w:t>
      </w:r>
      <w:r>
        <w:t xml:space="preserve">’s behaviour and has identified barriers or personal circumstances that may increase the risk of an incident. An example of a Proactive MSP might be where a </w:t>
      </w:r>
      <w:r w:rsidR="0974DC32">
        <w:t>Participant</w:t>
      </w:r>
      <w:r>
        <w:t xml:space="preserve"> has presented to a Provider Site intoxicated on several occasions, without causing any incident. While an </w:t>
      </w:r>
      <w:r>
        <w:lastRenderedPageBreak/>
        <w:t>incident has not occurred, the Provider might assess that there is a risk of one occurring in the future and, as such, may put a Proactive MSP in place.</w:t>
      </w:r>
    </w:p>
    <w:p w14:paraId="54932F12" w14:textId="77777777" w:rsidR="00C1740A" w:rsidRPr="00E62C75" w:rsidRDefault="00C1740A" w:rsidP="00FA3269">
      <w:pPr>
        <w:pStyle w:val="Heading3"/>
        <w:spacing w:after="120"/>
      </w:pPr>
      <w:r w:rsidRPr="00E62C75">
        <w:t>MSP timeframes</w:t>
      </w:r>
    </w:p>
    <w:p w14:paraId="2D81A3F3" w14:textId="51F6638E" w:rsidR="00C1740A" w:rsidRPr="00E62C75" w:rsidRDefault="4E4F0902" w:rsidP="00FA3269">
      <w:pPr>
        <w:spacing w:after="120"/>
        <w:ind w:left="1440"/>
      </w:pPr>
      <w:r>
        <w:t xml:space="preserve">When applying an MSP, Providers should consider a timeframe that is appropriate to the severity of the </w:t>
      </w:r>
      <w:r w:rsidR="0974DC32">
        <w:t>Participant</w:t>
      </w:r>
      <w:r>
        <w:t>’s behaviour and/or incident(s). For example:</w:t>
      </w:r>
    </w:p>
    <w:p w14:paraId="617B7605" w14:textId="77777777" w:rsidR="00C1740A" w:rsidRPr="00E62C75" w:rsidRDefault="00C1740A" w:rsidP="00FA3269">
      <w:pPr>
        <w:spacing w:after="120"/>
        <w:ind w:left="1440"/>
      </w:pPr>
      <w:r w:rsidRPr="00E62C75">
        <w:t xml:space="preserve">An MSP for a short period, </w:t>
      </w:r>
      <w:bookmarkStart w:id="1287" w:name="_Int_Arg72DaK"/>
      <w:r w:rsidRPr="00E62C75">
        <w:t>e.g.</w:t>
      </w:r>
      <w:bookmarkEnd w:id="1287"/>
      <w:r w:rsidRPr="00E62C75">
        <w:t xml:space="preserve"> 1 to 10 Business Days, can be used: </w:t>
      </w:r>
    </w:p>
    <w:p w14:paraId="586B885D" w14:textId="77777777" w:rsidR="00C1740A" w:rsidRPr="00E62C75" w:rsidRDefault="1F6D98AF" w:rsidP="006E0F5C">
      <w:pPr>
        <w:pStyle w:val="BulletLevel1"/>
        <w:numPr>
          <w:ilvl w:val="0"/>
          <w:numId w:val="3"/>
        </w:numPr>
        <w:spacing w:after="120"/>
        <w:ind w:left="1865" w:hanging="425"/>
      </w:pPr>
      <w:r>
        <w:t xml:space="preserve">as an immediate response following an incident to provide a ‘cooling off’ period, or </w:t>
      </w:r>
    </w:p>
    <w:p w14:paraId="305B3CDD" w14:textId="77777777" w:rsidR="00C1740A" w:rsidRPr="00E62C75" w:rsidRDefault="1F6D98AF" w:rsidP="006E0F5C">
      <w:pPr>
        <w:pStyle w:val="BulletLevel1"/>
        <w:numPr>
          <w:ilvl w:val="0"/>
          <w:numId w:val="3"/>
        </w:numPr>
        <w:spacing w:after="120"/>
        <w:ind w:left="1865" w:hanging="425"/>
      </w:pPr>
      <w:r w:rsidRPr="00E62C75">
        <w:t xml:space="preserve">to allow the Provider time to further consider contributing personal factors (see </w:t>
      </w:r>
      <w:bookmarkStart w:id="1288" w:name="_Int_5tGdTEsO"/>
      <w:r w:rsidR="00C1740A" w:rsidRPr="00D91D7D">
        <w:rPr>
          <w:rStyle w:val="Hyperlink"/>
        </w:rPr>
        <w:fldChar w:fldCharType="begin"/>
      </w:r>
      <w:r w:rsidR="00C1740A">
        <w:rPr>
          <w:rStyle w:val="Hyperlink"/>
        </w:rPr>
        <w:instrText xml:space="preserve">HYPERLINK  \l "_General_considerations_1" \h </w:instrText>
      </w:r>
      <w:r w:rsidR="00C1740A" w:rsidRPr="00D91D7D">
        <w:rPr>
          <w:rStyle w:val="Hyperlink"/>
        </w:rPr>
      </w:r>
      <w:r w:rsidR="00C1740A" w:rsidRPr="00D91D7D">
        <w:rPr>
          <w:rStyle w:val="Hyperlink"/>
        </w:rPr>
        <w:fldChar w:fldCharType="separate"/>
      </w:r>
      <w:r w:rsidRPr="00D91D7D">
        <w:rPr>
          <w:rStyle w:val="Hyperlink"/>
        </w:rPr>
        <w:t>General Considerations</w:t>
      </w:r>
      <w:r w:rsidR="00C1740A" w:rsidRPr="00D91D7D">
        <w:rPr>
          <w:rStyle w:val="Hyperlink"/>
        </w:rPr>
        <w:fldChar w:fldCharType="end"/>
      </w:r>
      <w:r w:rsidRPr="00D91D7D">
        <w:rPr>
          <w:rStyle w:val="1AllTextNormalCharacter"/>
        </w:rPr>
        <w:t>)</w:t>
      </w:r>
      <w:r>
        <w:t xml:space="preserve"> o</w:t>
      </w:r>
      <w:r w:rsidRPr="00E62C75">
        <w:t>r</w:t>
      </w:r>
      <w:bookmarkEnd w:id="1288"/>
      <w:r w:rsidRPr="00E62C75">
        <w:t xml:space="preserve"> any other circumstances on the day e.g. physical environment, staffing etc.</w:t>
      </w:r>
    </w:p>
    <w:p w14:paraId="373AC566" w14:textId="35B6BE8F" w:rsidR="00C1740A" w:rsidRPr="00E62C75" w:rsidRDefault="26CB42ED" w:rsidP="006E0F5C">
      <w:pPr>
        <w:pStyle w:val="BulletLevel1"/>
        <w:numPr>
          <w:ilvl w:val="0"/>
          <w:numId w:val="3"/>
        </w:numPr>
        <w:spacing w:after="120"/>
        <w:ind w:left="1865" w:hanging="425"/>
      </w:pPr>
      <w:r>
        <w:t xml:space="preserve">to allow </w:t>
      </w:r>
      <w:bookmarkStart w:id="1289" w:name="_Int_zO4zaSbn"/>
      <w:r>
        <w:t>the Provider</w:t>
      </w:r>
      <w:bookmarkEnd w:id="1289"/>
      <w:r>
        <w:t xml:space="preserve"> time to determine if a longer-term MSP is necessary and communicate with the </w:t>
      </w:r>
      <w:r w:rsidR="0974DC32">
        <w:t>Participant</w:t>
      </w:r>
      <w:r>
        <w:t>.</w:t>
      </w:r>
    </w:p>
    <w:p w14:paraId="64B3AF19" w14:textId="62E65483" w:rsidR="00C1740A" w:rsidRPr="00E62C75" w:rsidRDefault="4E4F0902" w:rsidP="00FA3269">
      <w:pPr>
        <w:spacing w:after="120"/>
        <w:ind w:left="1440"/>
      </w:pPr>
      <w:r>
        <w:t xml:space="preserve">An MSP for a longer period, </w:t>
      </w:r>
      <w:bookmarkStart w:id="1290" w:name="_Int_7OJbU0KN"/>
      <w:r>
        <w:t>e.g.</w:t>
      </w:r>
      <w:bookmarkEnd w:id="1290"/>
      <w:r>
        <w:t xml:space="preserve"> 11 Business Days up to 12 months, allows time for the Provider to assist the </w:t>
      </w:r>
      <w:r w:rsidR="0974DC32">
        <w:t>Participant</w:t>
      </w:r>
      <w:r>
        <w:t xml:space="preserve"> to address any barriers or personal circumstances, provide support and manage interactions between the Provider and the </w:t>
      </w:r>
      <w:r w:rsidR="0974DC32">
        <w:t>Participant</w:t>
      </w:r>
      <w:r>
        <w:t xml:space="preserve"> to ensure the safety of all involved.</w:t>
      </w:r>
    </w:p>
    <w:p w14:paraId="5C513224" w14:textId="77777777" w:rsidR="00C1740A" w:rsidRPr="00E62C75" w:rsidRDefault="00C1740A" w:rsidP="00FA3269">
      <w:pPr>
        <w:pStyle w:val="Heading3"/>
        <w:spacing w:after="120"/>
      </w:pPr>
      <w:bookmarkStart w:id="1291" w:name="_Servicing_Strategies_1"/>
      <w:bookmarkStart w:id="1292" w:name="_Toc95927054"/>
      <w:bookmarkEnd w:id="1291"/>
      <w:r w:rsidRPr="00E62C75">
        <w:t>Servicing Strategies</w:t>
      </w:r>
      <w:bookmarkEnd w:id="1292"/>
    </w:p>
    <w:p w14:paraId="31FD63AC" w14:textId="60583D5C" w:rsidR="00C1740A" w:rsidRPr="00E62C75" w:rsidRDefault="4E4F0902" w:rsidP="00FA3269">
      <w:pPr>
        <w:spacing w:after="120"/>
        <w:ind w:left="1440"/>
      </w:pPr>
      <w:r>
        <w:t xml:space="preserve">The types of Servicing Strategies used are at the discretion of the Provider and should, where possible, be discussed with the </w:t>
      </w:r>
      <w:r w:rsidR="0974DC32">
        <w:t>Participant</w:t>
      </w:r>
      <w:r>
        <w:t xml:space="preserve"> prior to being put in place. This is to ensure strategies are appropriate to the circumstances and proportionate to the behaviour and risk.</w:t>
      </w:r>
    </w:p>
    <w:p w14:paraId="792966D3" w14:textId="77777777" w:rsidR="004C74A6" w:rsidRPr="00E62C75" w:rsidRDefault="00C1740A" w:rsidP="00FA3269">
      <w:pPr>
        <w:widowControl w:val="0"/>
        <w:spacing w:after="120"/>
        <w:ind w:left="1440"/>
      </w:pPr>
      <w:r w:rsidRPr="00E62C75">
        <w:t>Providers can put in place the following Servicing Strategies:</w:t>
      </w:r>
    </w:p>
    <w:tbl>
      <w:tblPr>
        <w:tblStyle w:val="DESE"/>
        <w:tblW w:w="7598" w:type="dxa"/>
        <w:tblInd w:w="1440" w:type="dxa"/>
        <w:tblLayout w:type="fixed"/>
        <w:tblLook w:val="04A0" w:firstRow="1" w:lastRow="0" w:firstColumn="1" w:lastColumn="0" w:noHBand="0" w:noVBand="1"/>
      </w:tblPr>
      <w:tblGrid>
        <w:gridCol w:w="3799"/>
        <w:gridCol w:w="3799"/>
      </w:tblGrid>
      <w:tr w:rsidR="004C74A6" w:rsidRPr="00C83436" w14:paraId="6CC65F1C" w14:textId="77777777" w:rsidTr="7AB4DA7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799" w:type="dxa"/>
            <w:shd w:val="clear" w:color="auto" w:fill="auto"/>
          </w:tcPr>
          <w:p w14:paraId="60EAF1FF" w14:textId="77777777" w:rsidR="00C1740A" w:rsidRPr="00811088" w:rsidRDefault="00C1740A" w:rsidP="00FA3269">
            <w:pPr>
              <w:pStyle w:val="TableColumnHeading"/>
              <w:widowControl w:val="0"/>
              <w:spacing w:before="100" w:after="100" w:line="240" w:lineRule="auto"/>
              <w:rPr>
                <w:color w:val="auto"/>
                <w:sz w:val="22"/>
                <w:szCs w:val="22"/>
              </w:rPr>
            </w:pPr>
            <w:r w:rsidRPr="00811088">
              <w:rPr>
                <w:color w:val="auto"/>
                <w:sz w:val="22"/>
                <w:szCs w:val="22"/>
              </w:rPr>
              <w:t>Strategy</w:t>
            </w:r>
          </w:p>
        </w:tc>
        <w:tc>
          <w:tcPr>
            <w:tcW w:w="3799" w:type="dxa"/>
            <w:shd w:val="clear" w:color="auto" w:fill="auto"/>
          </w:tcPr>
          <w:p w14:paraId="30529FBA" w14:textId="77777777" w:rsidR="00C1740A" w:rsidRPr="00811088" w:rsidRDefault="00C1740A" w:rsidP="00FA3269">
            <w:pPr>
              <w:pStyle w:val="TableColumnHeading"/>
              <w:widowControl w:val="0"/>
              <w:spacing w:before="100" w:after="100" w:line="240" w:lineRule="auto"/>
              <w:cnfStyle w:val="100000000000" w:firstRow="1" w:lastRow="0" w:firstColumn="0" w:lastColumn="0" w:oddVBand="0" w:evenVBand="0" w:oddHBand="0" w:evenHBand="0" w:firstRowFirstColumn="0" w:firstRowLastColumn="0" w:lastRowFirstColumn="0" w:lastRowLastColumn="0"/>
              <w:rPr>
                <w:color w:val="auto"/>
                <w:sz w:val="22"/>
                <w:szCs w:val="22"/>
              </w:rPr>
            </w:pPr>
            <w:r w:rsidRPr="00811088">
              <w:rPr>
                <w:color w:val="auto"/>
                <w:sz w:val="22"/>
                <w:szCs w:val="22"/>
              </w:rPr>
              <w:t>Description</w:t>
            </w:r>
          </w:p>
        </w:tc>
      </w:tr>
      <w:tr w:rsidR="004C74A6" w:rsidRPr="00C83436" w14:paraId="743F123D" w14:textId="77777777" w:rsidTr="7AB4DA7A">
        <w:tc>
          <w:tcPr>
            <w:cnfStyle w:val="001000000000" w:firstRow="0" w:lastRow="0" w:firstColumn="1" w:lastColumn="0" w:oddVBand="0" w:evenVBand="0" w:oddHBand="0" w:evenHBand="0" w:firstRowFirstColumn="0" w:firstRowLastColumn="0" w:lastRowFirstColumn="0" w:lastRowLastColumn="0"/>
            <w:tcW w:w="3799" w:type="dxa"/>
            <w:tcBorders>
              <w:top w:val="single" w:sz="8" w:space="0" w:color="auto"/>
              <w:left w:val="single" w:sz="8" w:space="0" w:color="auto"/>
              <w:bottom w:val="single" w:sz="8" w:space="0" w:color="auto"/>
              <w:right w:val="single" w:sz="8" w:space="0" w:color="auto"/>
            </w:tcBorders>
            <w:shd w:val="clear" w:color="auto" w:fill="auto"/>
          </w:tcPr>
          <w:p w14:paraId="113BAC63" w14:textId="77777777" w:rsidR="00C1740A" w:rsidRPr="00811088" w:rsidRDefault="00C1740A" w:rsidP="002D5912">
            <w:pPr>
              <w:pStyle w:val="TableFirstColumn"/>
              <w:keepNext w:val="0"/>
              <w:widowControl w:val="0"/>
              <w:spacing w:before="100" w:after="100" w:line="240" w:lineRule="auto"/>
              <w:rPr>
                <w:b w:val="0"/>
                <w:bCs w:val="0"/>
                <w:sz w:val="22"/>
                <w:szCs w:val="22"/>
              </w:rPr>
            </w:pPr>
            <w:r w:rsidRPr="00811088">
              <w:rPr>
                <w:b w:val="0"/>
                <w:bCs w:val="0"/>
                <w:sz w:val="22"/>
                <w:szCs w:val="22"/>
              </w:rPr>
              <w:t>Anger Management Counselling</w:t>
            </w:r>
          </w:p>
        </w:tc>
        <w:tc>
          <w:tcPr>
            <w:tcW w:w="3799" w:type="dxa"/>
            <w:tcBorders>
              <w:top w:val="single" w:sz="8" w:space="0" w:color="auto"/>
              <w:left w:val="single" w:sz="8" w:space="0" w:color="auto"/>
              <w:bottom w:val="single" w:sz="8" w:space="0" w:color="auto"/>
              <w:right w:val="single" w:sz="8" w:space="0" w:color="auto"/>
            </w:tcBorders>
            <w:shd w:val="clear" w:color="auto" w:fill="auto"/>
          </w:tcPr>
          <w:p w14:paraId="39510524" w14:textId="77777777" w:rsidR="00C1740A" w:rsidRPr="00C83436" w:rsidRDefault="00C1740A" w:rsidP="002D5912">
            <w:pPr>
              <w:pStyle w:val="TableText0"/>
              <w:widowControl w:val="0"/>
              <w:spacing w:before="100" w:after="100" w:line="240" w:lineRule="auto"/>
              <w:cnfStyle w:val="000000000000" w:firstRow="0" w:lastRow="0" w:firstColumn="0" w:lastColumn="0" w:oddVBand="0" w:evenVBand="0" w:oddHBand="0" w:evenHBand="0" w:firstRowFirstColumn="0" w:firstRowLastColumn="0" w:lastRowFirstColumn="0" w:lastRowLastColumn="0"/>
            </w:pPr>
            <w:r w:rsidRPr="00C83436">
              <w:t xml:space="preserve">This can include general counselling. </w:t>
            </w:r>
          </w:p>
        </w:tc>
      </w:tr>
      <w:tr w:rsidR="004C74A6" w:rsidRPr="00C83436" w14:paraId="68C9B958" w14:textId="77777777" w:rsidTr="7AB4DA7A">
        <w:tc>
          <w:tcPr>
            <w:cnfStyle w:val="001000000000" w:firstRow="0" w:lastRow="0" w:firstColumn="1" w:lastColumn="0" w:oddVBand="0" w:evenVBand="0" w:oddHBand="0" w:evenHBand="0" w:firstRowFirstColumn="0" w:firstRowLastColumn="0" w:lastRowFirstColumn="0" w:lastRowLastColumn="0"/>
            <w:tcW w:w="3799" w:type="dxa"/>
            <w:tcBorders>
              <w:top w:val="single" w:sz="8" w:space="0" w:color="auto"/>
              <w:left w:val="single" w:sz="8" w:space="0" w:color="auto"/>
              <w:bottom w:val="single" w:sz="8" w:space="0" w:color="auto"/>
              <w:right w:val="single" w:sz="8" w:space="0" w:color="auto"/>
            </w:tcBorders>
            <w:shd w:val="clear" w:color="auto" w:fill="auto"/>
          </w:tcPr>
          <w:p w14:paraId="32AB9809" w14:textId="77777777" w:rsidR="00C1740A" w:rsidRPr="00811088" w:rsidRDefault="00C1740A" w:rsidP="002D5912">
            <w:pPr>
              <w:pStyle w:val="TableFirstColumn"/>
              <w:keepNext w:val="0"/>
              <w:widowControl w:val="0"/>
              <w:spacing w:before="100" w:after="100" w:line="240" w:lineRule="auto"/>
              <w:rPr>
                <w:b w:val="0"/>
                <w:bCs w:val="0"/>
                <w:sz w:val="22"/>
                <w:szCs w:val="22"/>
              </w:rPr>
            </w:pPr>
            <w:r w:rsidRPr="00811088">
              <w:rPr>
                <w:b w:val="0"/>
                <w:bCs w:val="0"/>
                <w:sz w:val="22"/>
                <w:szCs w:val="22"/>
              </w:rPr>
              <w:t xml:space="preserve">Change of Circumstances Reassessment (CoCR) </w:t>
            </w:r>
          </w:p>
        </w:tc>
        <w:tc>
          <w:tcPr>
            <w:tcW w:w="3799" w:type="dxa"/>
            <w:tcBorders>
              <w:top w:val="single" w:sz="8" w:space="0" w:color="auto"/>
              <w:left w:val="single" w:sz="8" w:space="0" w:color="auto"/>
              <w:bottom w:val="single" w:sz="8" w:space="0" w:color="auto"/>
              <w:right w:val="single" w:sz="8" w:space="0" w:color="auto"/>
            </w:tcBorders>
            <w:shd w:val="clear" w:color="auto" w:fill="auto"/>
          </w:tcPr>
          <w:p w14:paraId="7BF45E11" w14:textId="7ACE28EA" w:rsidR="00C1740A" w:rsidRPr="00811088" w:rsidRDefault="4E4F0902" w:rsidP="002D5912">
            <w:pPr>
              <w:pStyle w:val="TableText0"/>
              <w:widowControl w:val="0"/>
              <w:spacing w:before="100" w:after="100" w:line="240" w:lineRule="auto"/>
              <w:cnfStyle w:val="000000000000" w:firstRow="0" w:lastRow="0" w:firstColumn="0" w:lastColumn="0" w:oddVBand="0" w:evenVBand="0" w:oddHBand="0" w:evenHBand="0" w:firstRowFirstColumn="0" w:firstRowLastColumn="0" w:lastRowFirstColumn="0" w:lastRowLastColumn="0"/>
            </w:pPr>
            <w:r>
              <w:t xml:space="preserve">A reassessment of a </w:t>
            </w:r>
            <w:r w:rsidR="0974DC32">
              <w:t>Participant</w:t>
            </w:r>
            <w:r>
              <w:t xml:space="preserve">’s level of disadvantage, using the JSCI, which may inform if a </w:t>
            </w:r>
            <w:r w:rsidR="0974DC32">
              <w:t>Participant</w:t>
            </w:r>
            <w:r>
              <w:t xml:space="preserve"> requires a Job Capacity Assessment (JCA) or Employment Services Assessment (ESAt). </w:t>
            </w:r>
          </w:p>
        </w:tc>
      </w:tr>
      <w:tr w:rsidR="004C74A6" w:rsidRPr="00C83436" w14:paraId="3A25A25A" w14:textId="77777777" w:rsidTr="7AB4DA7A">
        <w:tc>
          <w:tcPr>
            <w:cnfStyle w:val="001000000000" w:firstRow="0" w:lastRow="0" w:firstColumn="1" w:lastColumn="0" w:oddVBand="0" w:evenVBand="0" w:oddHBand="0" w:evenHBand="0" w:firstRowFirstColumn="0" w:firstRowLastColumn="0" w:lastRowFirstColumn="0" w:lastRowLastColumn="0"/>
            <w:tcW w:w="3799" w:type="dxa"/>
            <w:tcBorders>
              <w:top w:val="single" w:sz="8" w:space="0" w:color="auto"/>
              <w:left w:val="single" w:sz="8" w:space="0" w:color="auto"/>
              <w:bottom w:val="single" w:sz="8" w:space="0" w:color="auto"/>
              <w:right w:val="single" w:sz="8" w:space="0" w:color="auto"/>
            </w:tcBorders>
            <w:shd w:val="clear" w:color="auto" w:fill="auto"/>
          </w:tcPr>
          <w:p w14:paraId="1DD858E3" w14:textId="77777777" w:rsidR="00C1740A" w:rsidRPr="00811088" w:rsidRDefault="00C1740A" w:rsidP="002D5912">
            <w:pPr>
              <w:pStyle w:val="TableFirstColumn"/>
              <w:keepNext w:val="0"/>
              <w:widowControl w:val="0"/>
              <w:spacing w:before="100" w:after="100" w:line="240" w:lineRule="auto"/>
              <w:rPr>
                <w:b w:val="0"/>
                <w:bCs w:val="0"/>
                <w:sz w:val="22"/>
                <w:szCs w:val="22"/>
              </w:rPr>
            </w:pPr>
            <w:r w:rsidRPr="00811088">
              <w:rPr>
                <w:b w:val="0"/>
                <w:bCs w:val="0"/>
                <w:sz w:val="22"/>
                <w:szCs w:val="22"/>
              </w:rPr>
              <w:t>Financial Planning</w:t>
            </w:r>
          </w:p>
        </w:tc>
        <w:tc>
          <w:tcPr>
            <w:tcW w:w="3799" w:type="dxa"/>
            <w:tcBorders>
              <w:top w:val="single" w:sz="8" w:space="0" w:color="auto"/>
              <w:left w:val="single" w:sz="8" w:space="0" w:color="auto"/>
              <w:bottom w:val="single" w:sz="8" w:space="0" w:color="auto"/>
              <w:right w:val="single" w:sz="8" w:space="0" w:color="auto"/>
            </w:tcBorders>
            <w:shd w:val="clear" w:color="auto" w:fill="auto"/>
          </w:tcPr>
          <w:p w14:paraId="0FD6AFDE" w14:textId="77777777" w:rsidR="00C1740A" w:rsidRPr="00C83436" w:rsidRDefault="00C1740A" w:rsidP="002D5912">
            <w:pPr>
              <w:pStyle w:val="TableText0"/>
              <w:widowControl w:val="0"/>
              <w:spacing w:before="100" w:after="100" w:line="240" w:lineRule="auto"/>
              <w:cnfStyle w:val="000000000000" w:firstRow="0" w:lastRow="0" w:firstColumn="0" w:lastColumn="0" w:oddVBand="0" w:evenVBand="0" w:oddHBand="0" w:evenHBand="0" w:firstRowFirstColumn="0" w:firstRowLastColumn="0" w:lastRowFirstColumn="0" w:lastRowLastColumn="0"/>
            </w:pPr>
            <w:r w:rsidRPr="00C83436">
              <w:t xml:space="preserve">Referral to assistance with financial planning. </w:t>
            </w:r>
          </w:p>
        </w:tc>
      </w:tr>
      <w:tr w:rsidR="004C74A6" w:rsidRPr="00C83436" w14:paraId="77631214" w14:textId="77777777" w:rsidTr="7AB4DA7A">
        <w:tc>
          <w:tcPr>
            <w:cnfStyle w:val="001000000000" w:firstRow="0" w:lastRow="0" w:firstColumn="1" w:lastColumn="0" w:oddVBand="0" w:evenVBand="0" w:oddHBand="0" w:evenHBand="0" w:firstRowFirstColumn="0" w:firstRowLastColumn="0" w:lastRowFirstColumn="0" w:lastRowLastColumn="0"/>
            <w:tcW w:w="3799" w:type="dxa"/>
            <w:tcBorders>
              <w:top w:val="single" w:sz="8" w:space="0" w:color="auto"/>
              <w:left w:val="single" w:sz="8" w:space="0" w:color="auto"/>
              <w:bottom w:val="single" w:sz="8" w:space="0" w:color="auto"/>
              <w:right w:val="single" w:sz="8" w:space="0" w:color="auto"/>
            </w:tcBorders>
            <w:shd w:val="clear" w:color="auto" w:fill="auto"/>
          </w:tcPr>
          <w:p w14:paraId="50D23435" w14:textId="77777777" w:rsidR="00C1740A" w:rsidRPr="00811088" w:rsidRDefault="00C1740A" w:rsidP="002D5912">
            <w:pPr>
              <w:pStyle w:val="TableFirstColumn"/>
              <w:keepNext w:val="0"/>
              <w:widowControl w:val="0"/>
              <w:spacing w:before="100" w:after="100" w:line="240" w:lineRule="auto"/>
              <w:rPr>
                <w:b w:val="0"/>
                <w:bCs w:val="0"/>
                <w:sz w:val="22"/>
                <w:szCs w:val="22"/>
              </w:rPr>
            </w:pPr>
            <w:r w:rsidRPr="00811088">
              <w:rPr>
                <w:b w:val="0"/>
                <w:bCs w:val="0"/>
                <w:sz w:val="22"/>
                <w:szCs w:val="22"/>
              </w:rPr>
              <w:t>Housing/Accommodation</w:t>
            </w:r>
          </w:p>
        </w:tc>
        <w:tc>
          <w:tcPr>
            <w:tcW w:w="3799" w:type="dxa"/>
            <w:tcBorders>
              <w:top w:val="single" w:sz="8" w:space="0" w:color="auto"/>
              <w:left w:val="single" w:sz="8" w:space="0" w:color="auto"/>
              <w:bottom w:val="single" w:sz="8" w:space="0" w:color="auto"/>
              <w:right w:val="single" w:sz="8" w:space="0" w:color="auto"/>
            </w:tcBorders>
            <w:shd w:val="clear" w:color="auto" w:fill="auto"/>
          </w:tcPr>
          <w:p w14:paraId="2B29A31B" w14:textId="77777777" w:rsidR="00C1740A" w:rsidRPr="00C83436" w:rsidRDefault="00C1740A" w:rsidP="002D5912">
            <w:pPr>
              <w:pStyle w:val="TableText0"/>
              <w:widowControl w:val="0"/>
              <w:spacing w:before="100" w:after="100" w:line="240" w:lineRule="auto"/>
              <w:cnfStyle w:val="000000000000" w:firstRow="0" w:lastRow="0" w:firstColumn="0" w:lastColumn="0" w:oddVBand="0" w:evenVBand="0" w:oddHBand="0" w:evenHBand="0" w:firstRowFirstColumn="0" w:firstRowLastColumn="0" w:lastRowFirstColumn="0" w:lastRowLastColumn="0"/>
            </w:pPr>
            <w:r w:rsidRPr="00C83436">
              <w:t xml:space="preserve">Referral for housing/accommodation assistance. </w:t>
            </w:r>
          </w:p>
        </w:tc>
      </w:tr>
      <w:tr w:rsidR="004C74A6" w:rsidRPr="00C83436" w14:paraId="2D4B2E20" w14:textId="77777777" w:rsidTr="7AB4DA7A">
        <w:tc>
          <w:tcPr>
            <w:cnfStyle w:val="001000000000" w:firstRow="0" w:lastRow="0" w:firstColumn="1" w:lastColumn="0" w:oddVBand="0" w:evenVBand="0" w:oddHBand="0" w:evenHBand="0" w:firstRowFirstColumn="0" w:firstRowLastColumn="0" w:lastRowFirstColumn="0" w:lastRowLastColumn="0"/>
            <w:tcW w:w="3799" w:type="dxa"/>
            <w:tcBorders>
              <w:top w:val="single" w:sz="8" w:space="0" w:color="auto"/>
              <w:left w:val="single" w:sz="8" w:space="0" w:color="auto"/>
              <w:bottom w:val="single" w:sz="8" w:space="0" w:color="auto"/>
              <w:right w:val="single" w:sz="8" w:space="0" w:color="auto"/>
            </w:tcBorders>
            <w:shd w:val="clear" w:color="auto" w:fill="auto"/>
          </w:tcPr>
          <w:p w14:paraId="2EB99036" w14:textId="77777777" w:rsidR="00C1740A" w:rsidRPr="00811088" w:rsidRDefault="00C1740A" w:rsidP="002D5912">
            <w:pPr>
              <w:pStyle w:val="TableFirstColumn"/>
              <w:keepNext w:val="0"/>
              <w:widowControl w:val="0"/>
              <w:spacing w:before="100" w:after="100" w:line="240" w:lineRule="auto"/>
              <w:rPr>
                <w:b w:val="0"/>
                <w:bCs w:val="0"/>
                <w:sz w:val="22"/>
                <w:szCs w:val="22"/>
              </w:rPr>
            </w:pPr>
            <w:r w:rsidRPr="00811088">
              <w:rPr>
                <w:b w:val="0"/>
                <w:bCs w:val="0"/>
                <w:sz w:val="22"/>
                <w:szCs w:val="22"/>
              </w:rPr>
              <w:t>Legal Aid</w:t>
            </w:r>
          </w:p>
        </w:tc>
        <w:tc>
          <w:tcPr>
            <w:tcW w:w="3799" w:type="dxa"/>
            <w:tcBorders>
              <w:top w:val="single" w:sz="8" w:space="0" w:color="auto"/>
              <w:left w:val="single" w:sz="8" w:space="0" w:color="auto"/>
              <w:bottom w:val="single" w:sz="8" w:space="0" w:color="auto"/>
              <w:right w:val="single" w:sz="8" w:space="0" w:color="auto"/>
            </w:tcBorders>
            <w:shd w:val="clear" w:color="auto" w:fill="auto"/>
          </w:tcPr>
          <w:p w14:paraId="1FDE46B4" w14:textId="77777777" w:rsidR="00C1740A" w:rsidRPr="00C83436" w:rsidRDefault="00C1740A" w:rsidP="002D5912">
            <w:pPr>
              <w:pStyle w:val="TableText0"/>
              <w:widowControl w:val="0"/>
              <w:spacing w:before="100" w:after="100" w:line="240" w:lineRule="auto"/>
              <w:cnfStyle w:val="000000000000" w:firstRow="0" w:lastRow="0" w:firstColumn="0" w:lastColumn="0" w:oddVBand="0" w:evenVBand="0" w:oddHBand="0" w:evenHBand="0" w:firstRowFirstColumn="0" w:firstRowLastColumn="0" w:lastRowFirstColumn="0" w:lastRowLastColumn="0"/>
            </w:pPr>
            <w:r w:rsidRPr="00C83436">
              <w:t xml:space="preserve">Referral to legal aid. </w:t>
            </w:r>
          </w:p>
        </w:tc>
      </w:tr>
      <w:tr w:rsidR="004C74A6" w:rsidRPr="00C83436" w14:paraId="4238B60C" w14:textId="77777777" w:rsidTr="7AB4DA7A">
        <w:tc>
          <w:tcPr>
            <w:cnfStyle w:val="001000000000" w:firstRow="0" w:lastRow="0" w:firstColumn="1" w:lastColumn="0" w:oddVBand="0" w:evenVBand="0" w:oddHBand="0" w:evenHBand="0" w:firstRowFirstColumn="0" w:firstRowLastColumn="0" w:lastRowFirstColumn="0" w:lastRowLastColumn="0"/>
            <w:tcW w:w="3799" w:type="dxa"/>
            <w:tcBorders>
              <w:top w:val="single" w:sz="8" w:space="0" w:color="auto"/>
              <w:left w:val="single" w:sz="8" w:space="0" w:color="auto"/>
              <w:bottom w:val="single" w:sz="8" w:space="0" w:color="auto"/>
              <w:right w:val="single" w:sz="8" w:space="0" w:color="auto"/>
            </w:tcBorders>
            <w:shd w:val="clear" w:color="auto" w:fill="auto"/>
          </w:tcPr>
          <w:p w14:paraId="38354716" w14:textId="77777777" w:rsidR="00C1740A" w:rsidRPr="00811088" w:rsidRDefault="00C1740A" w:rsidP="002D5912">
            <w:pPr>
              <w:pStyle w:val="TableFirstColumn"/>
              <w:keepNext w:val="0"/>
              <w:widowControl w:val="0"/>
              <w:spacing w:before="100" w:after="100" w:line="240" w:lineRule="auto"/>
              <w:rPr>
                <w:b w:val="0"/>
                <w:bCs w:val="0"/>
                <w:sz w:val="22"/>
                <w:szCs w:val="22"/>
              </w:rPr>
            </w:pPr>
            <w:r w:rsidRPr="00811088">
              <w:rPr>
                <w:b w:val="0"/>
                <w:bCs w:val="0"/>
                <w:sz w:val="22"/>
                <w:szCs w:val="22"/>
              </w:rPr>
              <w:t>Welfare Agency</w:t>
            </w:r>
          </w:p>
        </w:tc>
        <w:tc>
          <w:tcPr>
            <w:tcW w:w="3799" w:type="dxa"/>
            <w:tcBorders>
              <w:top w:val="single" w:sz="8" w:space="0" w:color="auto"/>
              <w:left w:val="single" w:sz="8" w:space="0" w:color="auto"/>
              <w:bottom w:val="single" w:sz="8" w:space="0" w:color="auto"/>
              <w:right w:val="single" w:sz="8" w:space="0" w:color="auto"/>
            </w:tcBorders>
            <w:shd w:val="clear" w:color="auto" w:fill="auto"/>
          </w:tcPr>
          <w:p w14:paraId="6EF4D914" w14:textId="77777777" w:rsidR="00C1740A" w:rsidRPr="00C83436" w:rsidRDefault="00C1740A" w:rsidP="002D5912">
            <w:pPr>
              <w:pStyle w:val="TableText0"/>
              <w:widowControl w:val="0"/>
              <w:spacing w:before="100" w:after="100" w:line="240" w:lineRule="auto"/>
              <w:cnfStyle w:val="000000000000" w:firstRow="0" w:lastRow="0" w:firstColumn="0" w:lastColumn="0" w:oddVBand="0" w:evenVBand="0" w:oddHBand="0" w:evenHBand="0" w:firstRowFirstColumn="0" w:firstRowLastColumn="0" w:lastRowFirstColumn="0" w:lastRowLastColumn="0"/>
            </w:pPr>
            <w:r w:rsidRPr="00C83436">
              <w:t>Referral to a welfare agency including, but not limited to, drug and alcohol counselling, grief counselling, social or community program/course or family relationship counselling.</w:t>
            </w:r>
          </w:p>
        </w:tc>
      </w:tr>
    </w:tbl>
    <w:p w14:paraId="14ACC5DA" w14:textId="77777777" w:rsidR="00C1740A" w:rsidRPr="00E62C75" w:rsidRDefault="00C1740A" w:rsidP="00104836">
      <w:pPr>
        <w:pStyle w:val="Heading3"/>
      </w:pPr>
      <w:r w:rsidRPr="00E62C75">
        <w:t>Internal referral</w:t>
      </w:r>
    </w:p>
    <w:p w14:paraId="432EE75B" w14:textId="65156B74" w:rsidR="00C1740A" w:rsidRPr="00E62C75" w:rsidRDefault="4E4F0902" w:rsidP="002D5912">
      <w:pPr>
        <w:spacing w:after="120"/>
        <w:ind w:left="1440"/>
      </w:pPr>
      <w:r>
        <w:t xml:space="preserve">As part of the MSP, the Provider should consider whether the </w:t>
      </w:r>
      <w:r w:rsidR="0974DC32">
        <w:t>Participant</w:t>
      </w:r>
      <w:r>
        <w:t xml:space="preserve"> would benefit from other internal services they might offer such as counselling. They should also check with the </w:t>
      </w:r>
      <w:r w:rsidR="0974DC32">
        <w:t>Participant</w:t>
      </w:r>
      <w:r>
        <w:t xml:space="preserve"> to see if their circumstances have changed and if appropriate, update a </w:t>
      </w:r>
      <w:r w:rsidR="0974DC32">
        <w:t>Participant</w:t>
      </w:r>
      <w:r>
        <w:t xml:space="preserve">’s JSCI.  </w:t>
      </w:r>
    </w:p>
    <w:p w14:paraId="796E5982" w14:textId="77777777" w:rsidR="00C1740A" w:rsidRPr="00E62C75" w:rsidRDefault="00C1740A" w:rsidP="002D5912">
      <w:pPr>
        <w:pStyle w:val="Heading3"/>
        <w:spacing w:after="120"/>
      </w:pPr>
      <w:r w:rsidRPr="00E62C75">
        <w:lastRenderedPageBreak/>
        <w:t>External referral</w:t>
      </w:r>
    </w:p>
    <w:p w14:paraId="196CCD0F" w14:textId="236A5E78" w:rsidR="00C1740A" w:rsidRPr="00E62C75" w:rsidRDefault="4E4F0902" w:rsidP="002D5912">
      <w:pPr>
        <w:spacing w:after="120"/>
        <w:ind w:left="1440"/>
      </w:pPr>
      <w:r>
        <w:t xml:space="preserve">As part of the MSP, the Provider should consider whether the </w:t>
      </w:r>
      <w:r w:rsidR="0974DC32">
        <w:t>Participant</w:t>
      </w:r>
      <w:r>
        <w:t xml:space="preserve"> would benefit from other external services. This could include referral for an ESAt or JCA to ensure the </w:t>
      </w:r>
      <w:r w:rsidR="0974DC32">
        <w:t>Participant</w:t>
      </w:r>
      <w:r>
        <w:t xml:space="preserve"> has been referred to the appropriate employment pathway or referral to a range of services, including but not limited to, counselling services (if not available internally), housing assistance, crisis assistance, drug and alcohol rehabilitation or legal aid. </w:t>
      </w:r>
    </w:p>
    <w:p w14:paraId="7E038399" w14:textId="2510C3FB" w:rsidR="00C1740A" w:rsidRDefault="4E4F0902" w:rsidP="002D5912">
      <w:pPr>
        <w:spacing w:after="120"/>
        <w:ind w:left="1440"/>
      </w:pPr>
      <w:r>
        <w:t xml:space="preserve">If the Provider is unable to refer the </w:t>
      </w:r>
      <w:r w:rsidR="0974DC32">
        <w:t>Participant</w:t>
      </w:r>
      <w:r>
        <w:t xml:space="preserve"> for an ESAt or JCA, they should discuss this with their Provider Lead. </w:t>
      </w:r>
    </w:p>
    <w:p w14:paraId="67DC8BE7" w14:textId="77777777" w:rsidR="00C1740A" w:rsidRDefault="00C1740A" w:rsidP="002D5912">
      <w:pPr>
        <w:spacing w:after="120"/>
        <w:ind w:left="1440"/>
      </w:pPr>
      <w:r>
        <w:t>The Provider should also consider the following factors when determining the Servicing Strategies:</w:t>
      </w:r>
    </w:p>
    <w:p w14:paraId="12EFF88F" w14:textId="1BA5538F" w:rsidR="00C1740A" w:rsidRPr="00FC6983" w:rsidRDefault="26CB42ED" w:rsidP="002D5912">
      <w:pPr>
        <w:pStyle w:val="BulletLevel1"/>
        <w:numPr>
          <w:ilvl w:val="0"/>
          <w:numId w:val="3"/>
        </w:numPr>
        <w:spacing w:after="120"/>
        <w:ind w:left="1865" w:hanging="425"/>
      </w:pPr>
      <w:r>
        <w:t xml:space="preserve">if a </w:t>
      </w:r>
      <w:r w:rsidR="0974DC32">
        <w:t>Participant</w:t>
      </w:r>
      <w:r>
        <w:t xml:space="preserve"> indicates that they generally feel better at a particular time of day, reasonable steps should be taken to hold the interview at that time (if practicable)</w:t>
      </w:r>
    </w:p>
    <w:p w14:paraId="1B1F3F0C" w14:textId="77777777" w:rsidR="00C1740A" w:rsidRPr="00FC6983" w:rsidRDefault="1F6D98AF" w:rsidP="002D5912">
      <w:pPr>
        <w:pStyle w:val="BulletLevel1"/>
        <w:numPr>
          <w:ilvl w:val="0"/>
          <w:numId w:val="3"/>
        </w:numPr>
        <w:spacing w:after="120"/>
        <w:ind w:left="1865" w:hanging="425"/>
      </w:pPr>
      <w:r>
        <w:t>an individual could be provided with the opportunity to have a support person (such as a family member or friend) who can attend any interviews</w:t>
      </w:r>
    </w:p>
    <w:p w14:paraId="18C27293" w14:textId="4ACC03D9" w:rsidR="00C1740A" w:rsidRPr="00FC6983" w:rsidRDefault="26CB42ED" w:rsidP="002D5912">
      <w:pPr>
        <w:pStyle w:val="BulletLevel1"/>
        <w:numPr>
          <w:ilvl w:val="0"/>
          <w:numId w:val="3"/>
        </w:numPr>
        <w:spacing w:after="120"/>
        <w:ind w:left="1865" w:hanging="425"/>
      </w:pPr>
      <w:r>
        <w:t xml:space="preserve">if the </w:t>
      </w:r>
      <w:r w:rsidR="0974DC32">
        <w:t>Participant</w:t>
      </w:r>
      <w:r>
        <w:t xml:space="preserve"> makes any other reasonable requests in relation to the conduct of an interview or other communications, reasonable steps should be taken to accommodate those requests, and </w:t>
      </w:r>
    </w:p>
    <w:p w14:paraId="76B22241" w14:textId="0D6DC594" w:rsidR="00C1740A" w:rsidRPr="00E62C75" w:rsidRDefault="26CB42ED" w:rsidP="002D5912">
      <w:pPr>
        <w:pStyle w:val="BulletLevel1"/>
        <w:numPr>
          <w:ilvl w:val="0"/>
          <w:numId w:val="3"/>
        </w:numPr>
        <w:spacing w:after="120"/>
        <w:ind w:left="1865" w:hanging="425"/>
      </w:pPr>
      <w:r>
        <w:t xml:space="preserve">an interview should not continue if the </w:t>
      </w:r>
      <w:r w:rsidR="0974DC32">
        <w:t>Participant</w:t>
      </w:r>
      <w:r>
        <w:t xml:space="preserve"> becomes particularly distressed.</w:t>
      </w:r>
    </w:p>
    <w:p w14:paraId="2AD901F0" w14:textId="77777777" w:rsidR="00C1740A" w:rsidRPr="00E62C75" w:rsidRDefault="00C1740A" w:rsidP="002D5912">
      <w:pPr>
        <w:pStyle w:val="Heading3"/>
        <w:spacing w:after="120"/>
      </w:pPr>
      <w:bookmarkStart w:id="1293" w:name="_Service_Channel_Restrictions_1"/>
      <w:bookmarkStart w:id="1294" w:name="_Toc95927055"/>
      <w:bookmarkEnd w:id="1293"/>
      <w:r w:rsidRPr="00E62C75">
        <w:t>Service Channel Restrictions</w:t>
      </w:r>
      <w:bookmarkEnd w:id="1294"/>
    </w:p>
    <w:p w14:paraId="527EA4C5" w14:textId="32F2E4C5" w:rsidR="00C1740A" w:rsidRPr="00E62C75" w:rsidRDefault="4E4F0902" w:rsidP="002D5912">
      <w:pPr>
        <w:spacing w:after="120"/>
        <w:ind w:left="1440"/>
      </w:pPr>
      <w:r>
        <w:t xml:space="preserve">The partial or full restriction of one or more service channels may assist Providers in managing the impact of challenging behaviours by enabling them to limit a </w:t>
      </w:r>
      <w:r w:rsidR="0974DC32">
        <w:t>Participant</w:t>
      </w:r>
      <w:r>
        <w:t xml:space="preserve">’s contact with them. </w:t>
      </w:r>
    </w:p>
    <w:tbl>
      <w:tblPr>
        <w:tblStyle w:val="DESE"/>
        <w:tblW w:w="7598" w:type="dxa"/>
        <w:tblInd w:w="1440" w:type="dxa"/>
        <w:tblLayout w:type="fixed"/>
        <w:tblLook w:val="06A0" w:firstRow="1" w:lastRow="0" w:firstColumn="1" w:lastColumn="0" w:noHBand="1" w:noVBand="1"/>
      </w:tblPr>
      <w:tblGrid>
        <w:gridCol w:w="3799"/>
        <w:gridCol w:w="3799"/>
      </w:tblGrid>
      <w:tr w:rsidR="00C1740A" w:rsidRPr="00C83436" w14:paraId="28DF042F" w14:textId="77777777" w:rsidTr="7AB4DA7A">
        <w:trPr>
          <w:cnfStyle w:val="100000000000" w:firstRow="1" w:lastRow="0" w:firstColumn="0" w:lastColumn="0" w:oddVBand="0" w:evenVBand="0" w:oddHBand="0" w:evenHBand="0" w:firstRowFirstColumn="0" w:firstRowLastColumn="0" w:lastRowFirstColumn="0" w:lastRowLastColumn="0"/>
          <w:cantSplit/>
          <w:trHeight w:val="105"/>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auto"/>
          </w:tcPr>
          <w:p w14:paraId="5F83E95D" w14:textId="77777777" w:rsidR="00C1740A" w:rsidRPr="00811088" w:rsidRDefault="00C1740A" w:rsidP="002D5912">
            <w:pPr>
              <w:pStyle w:val="TableColumnHeading"/>
              <w:spacing w:line="240" w:lineRule="auto"/>
              <w:rPr>
                <w:color w:val="auto"/>
                <w:sz w:val="22"/>
                <w:szCs w:val="22"/>
              </w:rPr>
            </w:pPr>
            <w:r w:rsidRPr="00811088">
              <w:rPr>
                <w:color w:val="auto"/>
                <w:sz w:val="22"/>
                <w:szCs w:val="22"/>
              </w:rPr>
              <w:t xml:space="preserve">Type </w:t>
            </w:r>
          </w:p>
        </w:tc>
        <w:tc>
          <w:tcPr>
            <w:tcW w:w="0" w:type="dxa"/>
            <w:shd w:val="clear" w:color="auto" w:fill="auto"/>
          </w:tcPr>
          <w:p w14:paraId="629C7FC8" w14:textId="77777777" w:rsidR="00C1740A" w:rsidRPr="00811088" w:rsidRDefault="00C1740A" w:rsidP="002D5912">
            <w:pPr>
              <w:pStyle w:val="TableColumnHeading"/>
              <w:spacing w:line="240" w:lineRule="auto"/>
              <w:cnfStyle w:val="100000000000" w:firstRow="1" w:lastRow="0" w:firstColumn="0" w:lastColumn="0" w:oddVBand="0" w:evenVBand="0" w:oddHBand="0" w:evenHBand="0" w:firstRowFirstColumn="0" w:firstRowLastColumn="0" w:lastRowFirstColumn="0" w:lastRowLastColumn="0"/>
              <w:rPr>
                <w:color w:val="auto"/>
                <w:sz w:val="22"/>
                <w:szCs w:val="22"/>
              </w:rPr>
            </w:pPr>
            <w:r w:rsidRPr="00811088">
              <w:rPr>
                <w:color w:val="auto"/>
                <w:sz w:val="22"/>
                <w:szCs w:val="22"/>
              </w:rPr>
              <w:t xml:space="preserve">Effect </w:t>
            </w:r>
          </w:p>
        </w:tc>
      </w:tr>
      <w:tr w:rsidR="00C1740A" w:rsidRPr="00C83436" w14:paraId="246DA6D3" w14:textId="77777777" w:rsidTr="7AB4DA7A">
        <w:trPr>
          <w:cantSplit/>
          <w:trHeight w:val="255"/>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auto"/>
              <w:left w:val="single" w:sz="8" w:space="0" w:color="auto"/>
              <w:bottom w:val="single" w:sz="8" w:space="0" w:color="auto"/>
              <w:right w:val="single" w:sz="8" w:space="0" w:color="auto"/>
            </w:tcBorders>
            <w:shd w:val="clear" w:color="auto" w:fill="auto"/>
          </w:tcPr>
          <w:p w14:paraId="0EB04177" w14:textId="77777777" w:rsidR="00C1740A" w:rsidRPr="00811088" w:rsidRDefault="00C1740A" w:rsidP="002D5912">
            <w:pPr>
              <w:pStyle w:val="TableFirstColumn"/>
              <w:keepNext w:val="0"/>
              <w:spacing w:before="100" w:after="100" w:line="240" w:lineRule="auto"/>
              <w:rPr>
                <w:b w:val="0"/>
                <w:bCs w:val="0"/>
                <w:sz w:val="22"/>
                <w:szCs w:val="22"/>
              </w:rPr>
            </w:pPr>
            <w:r w:rsidRPr="00811088">
              <w:rPr>
                <w:b w:val="0"/>
                <w:bCs w:val="0"/>
                <w:sz w:val="22"/>
                <w:szCs w:val="22"/>
              </w:rPr>
              <w:t xml:space="preserve">Face-to-face - full restriction </w:t>
            </w:r>
          </w:p>
        </w:tc>
        <w:tc>
          <w:tcPr>
            <w:tcW w:w="0" w:type="dxa"/>
            <w:tcBorders>
              <w:top w:val="single" w:sz="8" w:space="0" w:color="auto"/>
              <w:left w:val="single" w:sz="8" w:space="0" w:color="auto"/>
              <w:bottom w:val="single" w:sz="8" w:space="0" w:color="auto"/>
              <w:right w:val="single" w:sz="8" w:space="0" w:color="auto"/>
            </w:tcBorders>
            <w:shd w:val="clear" w:color="auto" w:fill="auto"/>
          </w:tcPr>
          <w:p w14:paraId="1ACC2329" w14:textId="4093262F" w:rsidR="00C1740A" w:rsidRPr="00C83436" w:rsidRDefault="0974DC32" w:rsidP="002D5912">
            <w:pPr>
              <w:pStyle w:val="TableText0"/>
              <w:spacing w:before="100" w:after="100" w:line="240" w:lineRule="auto"/>
              <w:cnfStyle w:val="000000000000" w:firstRow="0" w:lastRow="0" w:firstColumn="0" w:lastColumn="0" w:oddVBand="0" w:evenVBand="0" w:oddHBand="0" w:evenHBand="0" w:firstRowFirstColumn="0" w:firstRowLastColumn="0" w:lastRowFirstColumn="0" w:lastRowLastColumn="0"/>
            </w:pPr>
            <w:r>
              <w:t>Participant</w:t>
            </w:r>
            <w:r w:rsidR="4E4F0902">
              <w:t xml:space="preserve"> cannot attend, in person, a Site where the Provider delivers services. </w:t>
            </w:r>
          </w:p>
        </w:tc>
      </w:tr>
      <w:tr w:rsidR="00C1740A" w:rsidRPr="00C83436" w14:paraId="4BEE4FEC" w14:textId="77777777" w:rsidTr="7AB4DA7A">
        <w:trPr>
          <w:cantSplit/>
          <w:trHeight w:val="570"/>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auto"/>
              <w:left w:val="single" w:sz="8" w:space="0" w:color="auto"/>
              <w:bottom w:val="single" w:sz="8" w:space="0" w:color="auto"/>
              <w:right w:val="single" w:sz="8" w:space="0" w:color="auto"/>
            </w:tcBorders>
            <w:shd w:val="clear" w:color="auto" w:fill="auto"/>
          </w:tcPr>
          <w:p w14:paraId="1DA5B8B5" w14:textId="77777777" w:rsidR="00C1740A" w:rsidRPr="00811088" w:rsidRDefault="00C1740A" w:rsidP="002D5912">
            <w:pPr>
              <w:pStyle w:val="TableFirstColumn"/>
              <w:keepNext w:val="0"/>
              <w:spacing w:before="100" w:after="100" w:line="240" w:lineRule="auto"/>
              <w:rPr>
                <w:b w:val="0"/>
                <w:bCs w:val="0"/>
                <w:sz w:val="22"/>
                <w:szCs w:val="22"/>
              </w:rPr>
            </w:pPr>
            <w:r w:rsidRPr="00811088">
              <w:rPr>
                <w:b w:val="0"/>
                <w:bCs w:val="0"/>
                <w:sz w:val="22"/>
                <w:szCs w:val="22"/>
              </w:rPr>
              <w:t xml:space="preserve">Face-to-face - partial restriction </w:t>
            </w:r>
          </w:p>
        </w:tc>
        <w:tc>
          <w:tcPr>
            <w:tcW w:w="0" w:type="dxa"/>
            <w:tcBorders>
              <w:top w:val="single" w:sz="8" w:space="0" w:color="auto"/>
              <w:left w:val="single" w:sz="8" w:space="0" w:color="auto"/>
              <w:bottom w:val="single" w:sz="8" w:space="0" w:color="auto"/>
              <w:right w:val="single" w:sz="8" w:space="0" w:color="auto"/>
            </w:tcBorders>
            <w:shd w:val="clear" w:color="auto" w:fill="auto"/>
          </w:tcPr>
          <w:p w14:paraId="79ABB93D" w14:textId="630E1A7E" w:rsidR="00C1740A" w:rsidRPr="00C83436" w:rsidRDefault="4E4F0902" w:rsidP="002D5912">
            <w:pPr>
              <w:pStyle w:val="TableText0"/>
              <w:spacing w:before="100" w:after="100" w:line="240" w:lineRule="auto"/>
              <w:cnfStyle w:val="000000000000" w:firstRow="0" w:lastRow="0" w:firstColumn="0" w:lastColumn="0" w:oddVBand="0" w:evenVBand="0" w:oddHBand="0" w:evenHBand="0" w:firstRowFirstColumn="0" w:firstRowLastColumn="0" w:lastRowFirstColumn="0" w:lastRowLastColumn="0"/>
            </w:pPr>
            <w:r>
              <w:t xml:space="preserve">There are limitations on how, when and where the </w:t>
            </w:r>
            <w:r w:rsidR="0974DC32">
              <w:t>Participant</w:t>
            </w:r>
            <w:r>
              <w:t xml:space="preserve"> may access face-to-face services.  For example, a </w:t>
            </w:r>
            <w:r w:rsidR="0974DC32">
              <w:t>Participant</w:t>
            </w:r>
            <w:r>
              <w:t xml:space="preserve"> is directed to attend the Site at a particular time on a particular day. </w:t>
            </w:r>
          </w:p>
        </w:tc>
      </w:tr>
      <w:tr w:rsidR="00C1740A" w:rsidRPr="00C83436" w14:paraId="5A0392C2" w14:textId="77777777" w:rsidTr="7AB4DA7A">
        <w:trPr>
          <w:cantSplit/>
          <w:trHeight w:val="105"/>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auto"/>
              <w:left w:val="single" w:sz="8" w:space="0" w:color="auto"/>
              <w:bottom w:val="single" w:sz="8" w:space="0" w:color="auto"/>
              <w:right w:val="single" w:sz="8" w:space="0" w:color="auto"/>
            </w:tcBorders>
            <w:shd w:val="clear" w:color="auto" w:fill="auto"/>
          </w:tcPr>
          <w:p w14:paraId="107CE6D5" w14:textId="77777777" w:rsidR="00C1740A" w:rsidRPr="00811088" w:rsidRDefault="00C1740A" w:rsidP="002D5912">
            <w:pPr>
              <w:pStyle w:val="TableFirstColumn"/>
              <w:keepNext w:val="0"/>
              <w:spacing w:before="100" w:after="100" w:line="240" w:lineRule="auto"/>
              <w:rPr>
                <w:b w:val="0"/>
                <w:bCs w:val="0"/>
                <w:sz w:val="22"/>
                <w:szCs w:val="22"/>
              </w:rPr>
            </w:pPr>
            <w:r w:rsidRPr="00811088">
              <w:rPr>
                <w:b w:val="0"/>
                <w:bCs w:val="0"/>
                <w:sz w:val="22"/>
                <w:szCs w:val="22"/>
              </w:rPr>
              <w:t xml:space="preserve">Telephone - full restriction </w:t>
            </w:r>
          </w:p>
        </w:tc>
        <w:tc>
          <w:tcPr>
            <w:tcW w:w="0" w:type="dxa"/>
            <w:tcBorders>
              <w:top w:val="single" w:sz="8" w:space="0" w:color="auto"/>
              <w:left w:val="single" w:sz="8" w:space="0" w:color="auto"/>
              <w:bottom w:val="single" w:sz="8" w:space="0" w:color="auto"/>
              <w:right w:val="single" w:sz="8" w:space="0" w:color="auto"/>
            </w:tcBorders>
            <w:shd w:val="clear" w:color="auto" w:fill="auto"/>
          </w:tcPr>
          <w:p w14:paraId="22B0218B" w14:textId="3791C2F2" w:rsidR="00C1740A" w:rsidRPr="00C83436" w:rsidRDefault="0974DC32" w:rsidP="002D5912">
            <w:pPr>
              <w:pStyle w:val="TableText0"/>
              <w:spacing w:before="100" w:after="100" w:line="240" w:lineRule="auto"/>
              <w:cnfStyle w:val="000000000000" w:firstRow="0" w:lastRow="0" w:firstColumn="0" w:lastColumn="0" w:oddVBand="0" w:evenVBand="0" w:oddHBand="0" w:evenHBand="0" w:firstRowFirstColumn="0" w:firstRowLastColumn="0" w:lastRowFirstColumn="0" w:lastRowLastColumn="0"/>
            </w:pPr>
            <w:r>
              <w:t>Participant</w:t>
            </w:r>
            <w:r w:rsidR="4E4F0902">
              <w:t xml:space="preserve"> cannot contact the Provider by telephone. </w:t>
            </w:r>
          </w:p>
        </w:tc>
      </w:tr>
      <w:tr w:rsidR="00C1740A" w:rsidRPr="00C83436" w14:paraId="7C3601C5" w14:textId="77777777" w:rsidTr="7AB4DA7A">
        <w:trPr>
          <w:cantSplit/>
          <w:trHeight w:val="570"/>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auto"/>
              <w:left w:val="single" w:sz="8" w:space="0" w:color="auto"/>
              <w:bottom w:val="single" w:sz="8" w:space="0" w:color="auto"/>
              <w:right w:val="single" w:sz="8" w:space="0" w:color="auto"/>
            </w:tcBorders>
            <w:shd w:val="clear" w:color="auto" w:fill="auto"/>
          </w:tcPr>
          <w:p w14:paraId="5621FE55" w14:textId="77777777" w:rsidR="00C1740A" w:rsidRPr="00811088" w:rsidRDefault="00C1740A" w:rsidP="002D5912">
            <w:pPr>
              <w:pStyle w:val="TableFirstColumn"/>
              <w:keepNext w:val="0"/>
              <w:spacing w:before="100" w:after="100" w:line="240" w:lineRule="auto"/>
              <w:rPr>
                <w:b w:val="0"/>
                <w:bCs w:val="0"/>
                <w:sz w:val="22"/>
                <w:szCs w:val="22"/>
              </w:rPr>
            </w:pPr>
            <w:r w:rsidRPr="00811088">
              <w:rPr>
                <w:b w:val="0"/>
                <w:bCs w:val="0"/>
                <w:sz w:val="22"/>
                <w:szCs w:val="22"/>
              </w:rPr>
              <w:t xml:space="preserve">Telephone - partial restriction </w:t>
            </w:r>
          </w:p>
        </w:tc>
        <w:tc>
          <w:tcPr>
            <w:tcW w:w="0" w:type="dxa"/>
            <w:tcBorders>
              <w:top w:val="single" w:sz="8" w:space="0" w:color="auto"/>
              <w:left w:val="single" w:sz="8" w:space="0" w:color="auto"/>
              <w:bottom w:val="single" w:sz="8" w:space="0" w:color="auto"/>
              <w:right w:val="single" w:sz="8" w:space="0" w:color="auto"/>
            </w:tcBorders>
            <w:shd w:val="clear" w:color="auto" w:fill="auto"/>
          </w:tcPr>
          <w:p w14:paraId="7126E542" w14:textId="48B92788" w:rsidR="00C1740A" w:rsidRPr="00C83436" w:rsidRDefault="4E4F0902" w:rsidP="002D5912">
            <w:pPr>
              <w:pStyle w:val="TableText0"/>
              <w:spacing w:before="100" w:after="100" w:line="240" w:lineRule="auto"/>
              <w:cnfStyle w:val="000000000000" w:firstRow="0" w:lastRow="0" w:firstColumn="0" w:lastColumn="0" w:oddVBand="0" w:evenVBand="0" w:oddHBand="0" w:evenHBand="0" w:firstRowFirstColumn="0" w:firstRowLastColumn="0" w:lastRowFirstColumn="0" w:lastRowLastColumn="0"/>
            </w:pPr>
            <w:r>
              <w:t xml:space="preserve">There are limitations on how and when the </w:t>
            </w:r>
            <w:r w:rsidR="0974DC32">
              <w:t>Participant</w:t>
            </w:r>
            <w:r>
              <w:t xml:space="preserve"> can telephone the Provider.  For example, a </w:t>
            </w:r>
            <w:r w:rsidR="0974DC32">
              <w:t>Participant</w:t>
            </w:r>
            <w:r>
              <w:t xml:space="preserve"> is directed to call </w:t>
            </w:r>
            <w:hyperlink w:anchor="_One_Main_Contact_1">
              <w:r w:rsidRPr="7AB4DA7A">
                <w:rPr>
                  <w:rStyle w:val="Hyperlink"/>
                </w:rPr>
                <w:t>One Main Contact</w:t>
              </w:r>
            </w:hyperlink>
            <w:r>
              <w:t xml:space="preserve"> only. </w:t>
            </w:r>
          </w:p>
        </w:tc>
      </w:tr>
      <w:tr w:rsidR="00C1740A" w:rsidRPr="00C83436" w14:paraId="4A7F50DA" w14:textId="77777777" w:rsidTr="7AB4DA7A">
        <w:trPr>
          <w:cantSplit/>
          <w:trHeight w:val="255"/>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auto"/>
              <w:left w:val="single" w:sz="8" w:space="0" w:color="auto"/>
              <w:bottom w:val="single" w:sz="8" w:space="0" w:color="auto"/>
              <w:right w:val="single" w:sz="8" w:space="0" w:color="auto"/>
            </w:tcBorders>
            <w:shd w:val="clear" w:color="auto" w:fill="auto"/>
          </w:tcPr>
          <w:p w14:paraId="3EEED8E1" w14:textId="77777777" w:rsidR="00C1740A" w:rsidRPr="00811088" w:rsidRDefault="00C1740A" w:rsidP="002D5912">
            <w:pPr>
              <w:pStyle w:val="TableFirstColumn"/>
              <w:keepNext w:val="0"/>
              <w:spacing w:before="100" w:after="100" w:line="240" w:lineRule="auto"/>
              <w:rPr>
                <w:b w:val="0"/>
                <w:bCs w:val="0"/>
                <w:sz w:val="22"/>
                <w:szCs w:val="22"/>
              </w:rPr>
            </w:pPr>
            <w:r w:rsidRPr="00811088">
              <w:rPr>
                <w:b w:val="0"/>
                <w:bCs w:val="0"/>
                <w:sz w:val="22"/>
                <w:szCs w:val="22"/>
              </w:rPr>
              <w:t xml:space="preserve">Writing - full restriction </w:t>
            </w:r>
          </w:p>
        </w:tc>
        <w:tc>
          <w:tcPr>
            <w:tcW w:w="0" w:type="dxa"/>
            <w:tcBorders>
              <w:top w:val="single" w:sz="8" w:space="0" w:color="auto"/>
              <w:left w:val="single" w:sz="8" w:space="0" w:color="auto"/>
              <w:bottom w:val="single" w:sz="8" w:space="0" w:color="auto"/>
              <w:right w:val="single" w:sz="8" w:space="0" w:color="auto"/>
            </w:tcBorders>
            <w:shd w:val="clear" w:color="auto" w:fill="auto"/>
          </w:tcPr>
          <w:p w14:paraId="6C030262" w14:textId="10B63D30" w:rsidR="00C1740A" w:rsidRPr="00C83436" w:rsidRDefault="0974DC32" w:rsidP="002D5912">
            <w:pPr>
              <w:pStyle w:val="TableText0"/>
              <w:spacing w:before="100" w:after="100" w:line="240" w:lineRule="auto"/>
              <w:cnfStyle w:val="000000000000" w:firstRow="0" w:lastRow="0" w:firstColumn="0" w:lastColumn="0" w:oddVBand="0" w:evenVBand="0" w:oddHBand="0" w:evenHBand="0" w:firstRowFirstColumn="0" w:firstRowLastColumn="0" w:lastRowFirstColumn="0" w:lastRowLastColumn="0"/>
            </w:pPr>
            <w:r>
              <w:t>Participant</w:t>
            </w:r>
            <w:r w:rsidR="4E4F0902">
              <w:t xml:space="preserve"> cannot contact the Provider through any written or digital channel. </w:t>
            </w:r>
          </w:p>
        </w:tc>
      </w:tr>
      <w:tr w:rsidR="00C1740A" w:rsidRPr="00C83436" w14:paraId="7F44D79B" w14:textId="77777777" w:rsidTr="7AB4DA7A">
        <w:trPr>
          <w:cantSplit/>
          <w:trHeight w:val="585"/>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auto"/>
              <w:left w:val="single" w:sz="8" w:space="0" w:color="auto"/>
              <w:bottom w:val="single" w:sz="8" w:space="0" w:color="auto"/>
              <w:right w:val="single" w:sz="8" w:space="0" w:color="auto"/>
            </w:tcBorders>
            <w:shd w:val="clear" w:color="auto" w:fill="auto"/>
          </w:tcPr>
          <w:p w14:paraId="114DA0BA" w14:textId="77777777" w:rsidR="00C1740A" w:rsidRPr="00811088" w:rsidRDefault="00C1740A" w:rsidP="002D5912">
            <w:pPr>
              <w:pStyle w:val="TableFirstColumn"/>
              <w:keepNext w:val="0"/>
              <w:spacing w:before="100" w:after="100" w:line="240" w:lineRule="auto"/>
              <w:rPr>
                <w:b w:val="0"/>
                <w:bCs w:val="0"/>
                <w:sz w:val="22"/>
                <w:szCs w:val="22"/>
              </w:rPr>
            </w:pPr>
            <w:r w:rsidRPr="00811088">
              <w:rPr>
                <w:b w:val="0"/>
                <w:bCs w:val="0"/>
                <w:sz w:val="22"/>
                <w:szCs w:val="22"/>
              </w:rPr>
              <w:lastRenderedPageBreak/>
              <w:t xml:space="preserve">Writing - partial restriction </w:t>
            </w:r>
          </w:p>
        </w:tc>
        <w:tc>
          <w:tcPr>
            <w:tcW w:w="0" w:type="dxa"/>
            <w:tcBorders>
              <w:top w:val="single" w:sz="8" w:space="0" w:color="auto"/>
              <w:left w:val="single" w:sz="8" w:space="0" w:color="auto"/>
              <w:bottom w:val="single" w:sz="8" w:space="0" w:color="auto"/>
              <w:right w:val="single" w:sz="8" w:space="0" w:color="auto"/>
            </w:tcBorders>
            <w:shd w:val="clear" w:color="auto" w:fill="auto"/>
          </w:tcPr>
          <w:p w14:paraId="6A1BB7C4" w14:textId="6FEB69AC" w:rsidR="00C1740A" w:rsidRPr="00C83436" w:rsidRDefault="4E4F0902" w:rsidP="00104836">
            <w:pPr>
              <w:cnfStyle w:val="000000000000" w:firstRow="0" w:lastRow="0" w:firstColumn="0" w:lastColumn="0" w:oddVBand="0" w:evenVBand="0" w:oddHBand="0" w:evenHBand="0" w:firstRowFirstColumn="0" w:firstRowLastColumn="0" w:lastRowFirstColumn="0" w:lastRowLastColumn="0"/>
            </w:pPr>
            <w:r>
              <w:t xml:space="preserve">There are limitations on how the </w:t>
            </w:r>
            <w:r w:rsidR="0974DC32">
              <w:t>Participant</w:t>
            </w:r>
            <w:r>
              <w:t xml:space="preserve"> can write to the Provider. For example: </w:t>
            </w:r>
          </w:p>
          <w:p w14:paraId="4465BCE2" w14:textId="06F1B4AD" w:rsidR="00C1740A" w:rsidRPr="00C83436" w:rsidRDefault="26CB42ED" w:rsidP="00104836">
            <w:pPr>
              <w:pStyle w:val="BulletLevel1"/>
              <w:numPr>
                <w:ilvl w:val="0"/>
                <w:numId w:val="3"/>
              </w:numPr>
              <w:spacing w:before="100"/>
              <w:ind w:left="709" w:hanging="425"/>
              <w:cnfStyle w:val="000000000000" w:firstRow="0" w:lastRow="0" w:firstColumn="0" w:lastColumn="0" w:oddVBand="0" w:evenVBand="0" w:oddHBand="0" w:evenHBand="0" w:firstRowFirstColumn="0" w:firstRowLastColumn="0" w:lastRowFirstColumn="0" w:lastRowLastColumn="0"/>
            </w:pPr>
            <w:r>
              <w:t xml:space="preserve">the </w:t>
            </w:r>
            <w:r w:rsidR="0974DC32">
              <w:t>Participant</w:t>
            </w:r>
            <w:r>
              <w:t xml:space="preserve"> is directed to write to a single specific address, or</w:t>
            </w:r>
          </w:p>
          <w:p w14:paraId="0E0C0C69" w14:textId="4254F6F9" w:rsidR="00C1740A" w:rsidRPr="00C83436" w:rsidRDefault="26CB42ED" w:rsidP="00104836">
            <w:pPr>
              <w:pStyle w:val="BulletLevel1"/>
              <w:numPr>
                <w:ilvl w:val="0"/>
                <w:numId w:val="3"/>
              </w:numPr>
              <w:spacing w:before="100"/>
              <w:ind w:left="709" w:hanging="425"/>
              <w:cnfStyle w:val="000000000000" w:firstRow="0" w:lastRow="0" w:firstColumn="0" w:lastColumn="0" w:oddVBand="0" w:evenVBand="0" w:oddHBand="0" w:evenHBand="0" w:firstRowFirstColumn="0" w:firstRowLastColumn="0" w:lastRowFirstColumn="0" w:lastRowLastColumn="0"/>
            </w:pPr>
            <w:r>
              <w:t xml:space="preserve">the </w:t>
            </w:r>
            <w:r w:rsidR="0974DC32">
              <w:t>Participant</w:t>
            </w:r>
            <w:r>
              <w:t xml:space="preserve"> is directed to write to their OMC only.</w:t>
            </w:r>
          </w:p>
        </w:tc>
      </w:tr>
    </w:tbl>
    <w:p w14:paraId="0F104FBF" w14:textId="4F57F69E" w:rsidR="00C1740A" w:rsidRPr="00E62C75" w:rsidRDefault="4E4F0902" w:rsidP="002D5912">
      <w:pPr>
        <w:spacing w:after="120"/>
        <w:ind w:left="1440"/>
      </w:pPr>
      <w:r>
        <w:t xml:space="preserve">At least one channel must be available, either fully or partially, at all times to ensure the </w:t>
      </w:r>
      <w:r w:rsidR="0974DC32">
        <w:t>Participant</w:t>
      </w:r>
      <w:r>
        <w:t xml:space="preserve"> remains connected to employment services.</w:t>
      </w:r>
    </w:p>
    <w:p w14:paraId="7FCFFE5E" w14:textId="77777777" w:rsidR="00C1740A" w:rsidRPr="00E62C75" w:rsidRDefault="00C1740A" w:rsidP="002D5912">
      <w:pPr>
        <w:pStyle w:val="Heading3"/>
        <w:spacing w:after="120"/>
      </w:pPr>
      <w:bookmarkStart w:id="1295" w:name="_One_Main_Contact_1"/>
      <w:bookmarkEnd w:id="1295"/>
      <w:r w:rsidRPr="00E62C75">
        <w:t>One Main Contact</w:t>
      </w:r>
    </w:p>
    <w:p w14:paraId="695E4DE3" w14:textId="2A2D865C" w:rsidR="00C1740A" w:rsidRPr="00E62C75" w:rsidRDefault="4E4F0902" w:rsidP="002D5912">
      <w:pPr>
        <w:spacing w:after="120"/>
        <w:ind w:left="1440"/>
      </w:pPr>
      <w:r>
        <w:t xml:space="preserve">As part of the MSP, a Provider may decide to restrict a </w:t>
      </w:r>
      <w:r w:rsidR="0974DC32">
        <w:t>Participant</w:t>
      </w:r>
      <w:r>
        <w:t xml:space="preserve"> to OMC within its organisation.</w:t>
      </w:r>
    </w:p>
    <w:p w14:paraId="61DEF37A" w14:textId="14288133" w:rsidR="00C1740A" w:rsidRPr="00E62C75" w:rsidRDefault="26CB42ED" w:rsidP="002D5912">
      <w:pPr>
        <w:pStyle w:val="BulletLevel1"/>
        <w:numPr>
          <w:ilvl w:val="0"/>
          <w:numId w:val="3"/>
        </w:numPr>
        <w:spacing w:after="120"/>
        <w:ind w:left="1865" w:hanging="425"/>
      </w:pPr>
      <w:r>
        <w:t xml:space="preserve">The OMC should be named in the MSP and the specific details of how the </w:t>
      </w:r>
      <w:r w:rsidR="0974DC32">
        <w:t>Participant</w:t>
      </w:r>
      <w:r>
        <w:t xml:space="preserve"> should contact or work with their OMC should be clearly outlined. </w:t>
      </w:r>
    </w:p>
    <w:p w14:paraId="412F6C62" w14:textId="77777777" w:rsidR="00C1740A" w:rsidRPr="00E62C75" w:rsidRDefault="1F6D98AF" w:rsidP="002D5912">
      <w:pPr>
        <w:pStyle w:val="BulletLevel1"/>
        <w:numPr>
          <w:ilvl w:val="0"/>
          <w:numId w:val="3"/>
        </w:numPr>
        <w:spacing w:after="120"/>
        <w:ind w:left="1865" w:hanging="425"/>
      </w:pPr>
      <w:r>
        <w:t xml:space="preserve">A back up OMC should also be assigned and named in the MSP in the event the primary OMC is unavailable. </w:t>
      </w:r>
    </w:p>
    <w:p w14:paraId="535DB601" w14:textId="77777777" w:rsidR="00C1740A" w:rsidRPr="00E62C75" w:rsidRDefault="00C1740A" w:rsidP="002D5912">
      <w:pPr>
        <w:pStyle w:val="Heading3"/>
        <w:spacing w:after="120"/>
      </w:pPr>
      <w:bookmarkStart w:id="1296" w:name="_Toc95927056"/>
      <w:r w:rsidRPr="00E62C75">
        <w:t>Approval to apply an MSP</w:t>
      </w:r>
      <w:bookmarkEnd w:id="1296"/>
    </w:p>
    <w:p w14:paraId="4D1C2C5D" w14:textId="77777777" w:rsidR="00C1740A" w:rsidRPr="00E62C75" w:rsidRDefault="00C1740A" w:rsidP="002D5912">
      <w:pPr>
        <w:spacing w:after="120"/>
        <w:ind w:left="1440"/>
      </w:pPr>
      <w:r w:rsidRPr="00E62C75">
        <w:t>All MSPs require approval from a Site Manager of the Provider or equivalent and must be recorded in the Department’s IT Systems.</w:t>
      </w:r>
    </w:p>
    <w:p w14:paraId="4CDECA1F" w14:textId="1C2BA188" w:rsidR="00C1740A" w:rsidRPr="00E62C75" w:rsidRDefault="4E4F0902" w:rsidP="002D5912">
      <w:pPr>
        <w:pStyle w:val="Heading3"/>
        <w:spacing w:after="120"/>
      </w:pPr>
      <w:bookmarkStart w:id="1297" w:name="_Toc95927057"/>
      <w:r>
        <w:t xml:space="preserve">Advising the </w:t>
      </w:r>
      <w:r w:rsidR="0974DC32">
        <w:t>Participant</w:t>
      </w:r>
      <w:r>
        <w:t xml:space="preserve"> of MSP arrangements</w:t>
      </w:r>
      <w:bookmarkEnd w:id="1297"/>
    </w:p>
    <w:p w14:paraId="19FCD50A" w14:textId="0EF3749C" w:rsidR="00C1740A" w:rsidRPr="00E62C75" w:rsidRDefault="0974DC32" w:rsidP="002D5912">
      <w:pPr>
        <w:spacing w:after="120"/>
        <w:ind w:left="1440"/>
      </w:pPr>
      <w:r>
        <w:t>Participant</w:t>
      </w:r>
      <w:r w:rsidR="4E4F0902">
        <w:t xml:space="preserve">s must be notified of the Servicing Strategies and Service Channel Restriction/s in writing as soon as possible after the MSP arrangements have been approved. This notification should also advise the </w:t>
      </w:r>
      <w:r>
        <w:t>Participant</w:t>
      </w:r>
      <w:r w:rsidR="4E4F0902">
        <w:t xml:space="preserve"> that they can request the restriction/s be reviewed at any time. </w:t>
      </w:r>
    </w:p>
    <w:p w14:paraId="1385A8F1" w14:textId="0FACEC74" w:rsidR="00C1740A" w:rsidRPr="00E62C75" w:rsidRDefault="0974DC32" w:rsidP="002D5912">
      <w:pPr>
        <w:spacing w:after="120"/>
        <w:ind w:left="1440"/>
      </w:pPr>
      <w:r>
        <w:t>Participant</w:t>
      </w:r>
      <w:r w:rsidR="4E4F0902">
        <w:t>s can be provided a letter:</w:t>
      </w:r>
    </w:p>
    <w:p w14:paraId="09AEE3E5" w14:textId="37A2A8C0" w:rsidR="00C1740A" w:rsidRPr="00E62C75" w:rsidRDefault="26CB42ED" w:rsidP="002D5912">
      <w:pPr>
        <w:pStyle w:val="BulletLevel1"/>
        <w:numPr>
          <w:ilvl w:val="0"/>
          <w:numId w:val="3"/>
        </w:numPr>
        <w:spacing w:after="120"/>
        <w:ind w:left="1865" w:hanging="425"/>
      </w:pPr>
      <w:r>
        <w:t xml:space="preserve">in person, if the </w:t>
      </w:r>
      <w:r w:rsidR="0974DC32">
        <w:t>Participant</w:t>
      </w:r>
      <w:r>
        <w:t xml:space="preserve"> is on site</w:t>
      </w:r>
    </w:p>
    <w:p w14:paraId="15698077" w14:textId="6518F159" w:rsidR="00C1740A" w:rsidRPr="00E62C75" w:rsidRDefault="26CB42ED" w:rsidP="002D5912">
      <w:pPr>
        <w:pStyle w:val="BulletLevel1"/>
        <w:numPr>
          <w:ilvl w:val="0"/>
          <w:numId w:val="3"/>
        </w:numPr>
        <w:spacing w:after="120"/>
        <w:ind w:left="1865" w:hanging="425"/>
      </w:pPr>
      <w:r>
        <w:t xml:space="preserve">by postal delivery (Providers should consider registered post to ensure that they can confirm that the </w:t>
      </w:r>
      <w:r w:rsidR="0974DC32">
        <w:t>Participant</w:t>
      </w:r>
      <w:r>
        <w:t xml:space="preserve"> has received the letter), or</w:t>
      </w:r>
    </w:p>
    <w:p w14:paraId="0B721885" w14:textId="77777777" w:rsidR="00C1740A" w:rsidRPr="00E62C75" w:rsidRDefault="1F6D98AF" w:rsidP="002D5912">
      <w:pPr>
        <w:pStyle w:val="BulletLevel1"/>
        <w:numPr>
          <w:ilvl w:val="0"/>
          <w:numId w:val="3"/>
        </w:numPr>
        <w:spacing w:after="120"/>
        <w:ind w:left="1865" w:hanging="425"/>
      </w:pPr>
      <w:r>
        <w:t>by email.</w:t>
      </w:r>
    </w:p>
    <w:p w14:paraId="33235E24" w14:textId="6FA366BA" w:rsidR="00C1740A" w:rsidRPr="00E62C75" w:rsidRDefault="4E4F0902" w:rsidP="002D5912">
      <w:pPr>
        <w:spacing w:after="120"/>
        <w:ind w:left="1440"/>
      </w:pPr>
      <w:r>
        <w:t xml:space="preserve">An example template of a letter that may be sent to a </w:t>
      </w:r>
      <w:r w:rsidR="0974DC32">
        <w:t>Participant</w:t>
      </w:r>
      <w:r>
        <w:t xml:space="preserve"> is </w:t>
      </w:r>
      <w:hyperlink r:id="rId127">
        <w:r w:rsidRPr="7AB4DA7A">
          <w:rPr>
            <w:rStyle w:val="Hyperlink"/>
          </w:rPr>
          <w:t>available on the Provider Portal</w:t>
        </w:r>
      </w:hyperlink>
      <w:r>
        <w:t>.</w:t>
      </w:r>
    </w:p>
    <w:p w14:paraId="6EDF4AEA" w14:textId="1E93F469" w:rsidR="00C1740A" w:rsidRPr="00E62C75" w:rsidRDefault="4E4F0902" w:rsidP="002D5912">
      <w:pPr>
        <w:pStyle w:val="Heading3"/>
        <w:spacing w:after="120"/>
      </w:pPr>
      <w:bookmarkStart w:id="1298" w:name="_Toc95927058"/>
      <w:r>
        <w:t xml:space="preserve">Review of MSPs including </w:t>
      </w:r>
      <w:r w:rsidR="0974DC32">
        <w:t>Participant</w:t>
      </w:r>
      <w:r>
        <w:t>’s request for review/appeal</w:t>
      </w:r>
      <w:bookmarkEnd w:id="1298"/>
    </w:p>
    <w:p w14:paraId="0749E9EC" w14:textId="363BF092" w:rsidR="00C1740A" w:rsidRPr="00E62C75" w:rsidRDefault="0974DC32" w:rsidP="002D5912">
      <w:pPr>
        <w:spacing w:after="120"/>
        <w:ind w:left="1440"/>
      </w:pPr>
      <w:r>
        <w:t>Participant</w:t>
      </w:r>
      <w:r w:rsidR="4E4F0902">
        <w:t xml:space="preserve">s can have their MSP reviewed at any time or appeal the MSP when it is applied or reviewed. </w:t>
      </w:r>
      <w:r>
        <w:t>Participant</w:t>
      </w:r>
      <w:r w:rsidR="4E4F0902">
        <w:t>s can request a review by their Provider or contact the Department’s National Customer Service Line (NCSL) on 1800 805 260 to discuss the servicing arrangements in the MSP.</w:t>
      </w:r>
    </w:p>
    <w:p w14:paraId="399FC067" w14:textId="4D6FCF5F" w:rsidR="00C1740A" w:rsidRPr="00E62C75" w:rsidRDefault="4E4F0902" w:rsidP="002D5912">
      <w:pPr>
        <w:spacing w:after="120"/>
        <w:ind w:left="1440"/>
      </w:pPr>
      <w:r>
        <w:t xml:space="preserve">The Provider should review each MSP regularly (at a minimum, this will be required prior to it expiring) to assess any ongoing risk posed by the </w:t>
      </w:r>
      <w:r w:rsidR="0974DC32">
        <w:t>Participant</w:t>
      </w:r>
      <w:r>
        <w:t xml:space="preserve">. The review should also assess the suitability of transitioning the </w:t>
      </w:r>
      <w:r w:rsidR="0974DC32">
        <w:t>Participant</w:t>
      </w:r>
      <w:r>
        <w:t xml:space="preserve"> back to standard service channels.</w:t>
      </w:r>
    </w:p>
    <w:p w14:paraId="40A4F5B3" w14:textId="6973C0AF" w:rsidR="00C1740A" w:rsidRPr="00E62C75" w:rsidRDefault="4E4F0902" w:rsidP="002D5912">
      <w:pPr>
        <w:spacing w:after="120"/>
        <w:ind w:left="1440"/>
      </w:pPr>
      <w:r>
        <w:lastRenderedPageBreak/>
        <w:t xml:space="preserve">The </w:t>
      </w:r>
      <w:r w:rsidR="0974DC32">
        <w:t>Participant</w:t>
      </w:r>
      <w:r>
        <w:t xml:space="preserve"> should be given the opportunity to participate in the review of the MSP.</w:t>
      </w:r>
    </w:p>
    <w:p w14:paraId="1372BC68" w14:textId="002697BE" w:rsidR="00C1740A" w:rsidRPr="00E62C75" w:rsidRDefault="4E4F0902" w:rsidP="002D5912">
      <w:pPr>
        <w:spacing w:after="120"/>
        <w:ind w:left="1440"/>
      </w:pPr>
      <w:r>
        <w:t xml:space="preserve">As part of the review, the Provider should work through the MSP with the </w:t>
      </w:r>
      <w:r w:rsidR="0974DC32">
        <w:t>Participant</w:t>
      </w:r>
      <w:r>
        <w:t xml:space="preserve"> where possible and safe to do so. If an agreement cannot be reached, the Provider should contact its Provider Lead.</w:t>
      </w:r>
    </w:p>
    <w:p w14:paraId="33B2963B" w14:textId="58426B03" w:rsidR="00C1740A" w:rsidRPr="00E62C75" w:rsidRDefault="4E4F0902" w:rsidP="002D5912">
      <w:pPr>
        <w:spacing w:after="120"/>
        <w:ind w:left="1440"/>
      </w:pPr>
      <w:r>
        <w:t xml:space="preserve">If an MSP expires, it will not be automatically </w:t>
      </w:r>
      <w:bookmarkStart w:id="1299" w:name="_Int_jjCaKlce"/>
      <w:r>
        <w:t>renewed</w:t>
      </w:r>
      <w:bookmarkEnd w:id="1299"/>
      <w:r>
        <w:t xml:space="preserve"> and the </w:t>
      </w:r>
      <w:r w:rsidR="0974DC32">
        <w:t>Participant</w:t>
      </w:r>
      <w:r>
        <w:t xml:space="preserve"> will no longer have any restrictions in place.</w:t>
      </w:r>
    </w:p>
    <w:p w14:paraId="653A34F7" w14:textId="30789CC9" w:rsidR="00C1740A" w:rsidRPr="00E62C75" w:rsidRDefault="4E4F0902" w:rsidP="002D5912">
      <w:pPr>
        <w:spacing w:after="120"/>
        <w:ind w:left="1440"/>
      </w:pPr>
      <w:r>
        <w:t xml:space="preserve">Where necessary, Providers should discuss options with their Provider Lead to either extend the MSP (if there is a continued threat to safety) or transition the </w:t>
      </w:r>
      <w:r w:rsidR="0974DC32">
        <w:t>Participant</w:t>
      </w:r>
      <w:r>
        <w:t xml:space="preserve"> off the MSP.</w:t>
      </w:r>
    </w:p>
    <w:p w14:paraId="050ED847" w14:textId="77777777" w:rsidR="00C1740A" w:rsidRPr="00E62C75" w:rsidRDefault="00C1740A" w:rsidP="002D5912">
      <w:pPr>
        <w:spacing w:after="120"/>
        <w:ind w:left="1440"/>
      </w:pPr>
      <w:r w:rsidRPr="00E62C75">
        <w:t xml:space="preserve">The outcomes of a review may be to: </w:t>
      </w:r>
    </w:p>
    <w:p w14:paraId="258BC887" w14:textId="5B79FC44" w:rsidR="00C1740A" w:rsidRPr="00E62C75" w:rsidRDefault="26CB42ED" w:rsidP="002D5912">
      <w:pPr>
        <w:pStyle w:val="BulletLevel1"/>
        <w:numPr>
          <w:ilvl w:val="0"/>
          <w:numId w:val="3"/>
        </w:numPr>
        <w:spacing w:after="120"/>
        <w:ind w:left="1865" w:hanging="425"/>
      </w:pPr>
      <w:r>
        <w:t xml:space="preserve">end an MSP and return a </w:t>
      </w:r>
      <w:r w:rsidR="0974DC32">
        <w:t>Participant</w:t>
      </w:r>
      <w:r>
        <w:t xml:space="preserve"> to standard service channels </w:t>
      </w:r>
    </w:p>
    <w:p w14:paraId="7E98A760" w14:textId="77777777" w:rsidR="00C1740A" w:rsidRPr="00E62C75" w:rsidRDefault="1F6D98AF" w:rsidP="002D5912">
      <w:pPr>
        <w:pStyle w:val="BulletLevel1"/>
        <w:numPr>
          <w:ilvl w:val="0"/>
          <w:numId w:val="3"/>
        </w:numPr>
        <w:spacing w:after="120"/>
        <w:ind w:left="1865" w:hanging="425"/>
      </w:pPr>
      <w:r>
        <w:t>extend an MSP unchanged, or</w:t>
      </w:r>
    </w:p>
    <w:p w14:paraId="415A00E4" w14:textId="77777777" w:rsidR="00C1740A" w:rsidRPr="00E62C75" w:rsidRDefault="1F6D98AF" w:rsidP="002D5912">
      <w:pPr>
        <w:pStyle w:val="BulletLevel1"/>
        <w:numPr>
          <w:ilvl w:val="0"/>
          <w:numId w:val="3"/>
        </w:numPr>
        <w:spacing w:after="120"/>
        <w:ind w:left="1865" w:hanging="425"/>
      </w:pPr>
      <w:r>
        <w:t>vary the MSP arrangements and set a new review date.</w:t>
      </w:r>
    </w:p>
    <w:p w14:paraId="34E0FDC6" w14:textId="655A09FE" w:rsidR="00C1740A" w:rsidRDefault="4E4F0902" w:rsidP="002D5912">
      <w:pPr>
        <w:spacing w:after="120"/>
        <w:ind w:left="1440"/>
      </w:pPr>
      <w:r>
        <w:t xml:space="preserve">Additional reviews of an MSP can be initiated where the Provider sees fit, such as where a </w:t>
      </w:r>
      <w:r w:rsidR="0974DC32">
        <w:t>Participant</w:t>
      </w:r>
      <w:r>
        <w:t xml:space="preserve">’s circumstances change or there is a request from the </w:t>
      </w:r>
      <w:r w:rsidR="0974DC32">
        <w:t>Participant</w:t>
      </w:r>
      <w:r>
        <w:t>.</w:t>
      </w:r>
    </w:p>
    <w:p w14:paraId="367471B1" w14:textId="77777777" w:rsidR="00C1740A" w:rsidRDefault="00C1740A" w:rsidP="00104836">
      <w:pPr>
        <w:pStyle w:val="docev"/>
        <w:spacing w:after="120" w:line="240" w:lineRule="auto"/>
      </w:pPr>
      <w:r>
        <w:rPr>
          <w:b/>
          <w:bCs/>
        </w:rPr>
        <w:t xml:space="preserve">Documentary Evidence: </w:t>
      </w:r>
      <w:r>
        <w:t xml:space="preserve">Refer to </w:t>
      </w:r>
      <w:hyperlink w:anchor="_Documentary_Evidence_requirements_1" w:history="1">
        <w:r w:rsidRPr="00443809">
          <w:rPr>
            <w:rStyle w:val="Hyperlink"/>
          </w:rPr>
          <w:t>Documentary Evidence requirements</w:t>
        </w:r>
      </w:hyperlink>
      <w:r>
        <w:t xml:space="preserve"> for more information. </w:t>
      </w:r>
    </w:p>
    <w:p w14:paraId="2C3A6832" w14:textId="77777777" w:rsidR="00C1740A" w:rsidRDefault="7A123BE0" w:rsidP="002D5912">
      <w:pPr>
        <w:pStyle w:val="Systemstep"/>
        <w:spacing w:after="120" w:line="240" w:lineRule="auto"/>
        <w:ind w:left="1418" w:hanging="1418"/>
        <w:rPr>
          <w:rFonts w:cstheme="minorHAnsi"/>
        </w:rPr>
      </w:pPr>
      <w:r w:rsidRPr="041EC8A1">
        <w:rPr>
          <w:b/>
          <w:bCs/>
        </w:rPr>
        <w:t>System step</w:t>
      </w:r>
      <w:r>
        <w:t xml:space="preserve">: Refer to </w:t>
      </w:r>
      <w:hyperlink w:anchor="_System_Steps">
        <w:r w:rsidRPr="041EC8A1">
          <w:rPr>
            <w:rStyle w:val="Hyperlink"/>
          </w:rPr>
          <w:t>System Steps</w:t>
        </w:r>
      </w:hyperlink>
      <w:r>
        <w:t xml:space="preserve"> for information.</w:t>
      </w:r>
    </w:p>
    <w:p w14:paraId="57BC1849" w14:textId="77777777" w:rsidR="00C1740A" w:rsidRPr="00E62C75" w:rsidRDefault="00C1740A" w:rsidP="002D5912">
      <w:pPr>
        <w:pStyle w:val="Heading3"/>
        <w:spacing w:after="120"/>
      </w:pPr>
      <w:bookmarkStart w:id="1300" w:name="_Toc95927059"/>
      <w:r w:rsidRPr="00E62C75">
        <w:t>Breach of MSP arrangements</w:t>
      </w:r>
      <w:bookmarkEnd w:id="1300"/>
    </w:p>
    <w:p w14:paraId="65FC855B" w14:textId="50C45666" w:rsidR="00C1740A" w:rsidRPr="00E62C75" w:rsidRDefault="4E4F0902" w:rsidP="002D5912">
      <w:pPr>
        <w:spacing w:after="120"/>
        <w:ind w:left="1440"/>
      </w:pPr>
      <w:r>
        <w:t xml:space="preserve">It is considered a breach when a </w:t>
      </w:r>
      <w:r w:rsidR="0974DC32">
        <w:t>Participant</w:t>
      </w:r>
      <w:r>
        <w:t xml:space="preserve"> does not follow the servicing arrangements and service channel restrictions as set out in their MSP.</w:t>
      </w:r>
    </w:p>
    <w:p w14:paraId="2394CFEC" w14:textId="326B3A0B" w:rsidR="00C1740A" w:rsidRPr="00E62C75" w:rsidRDefault="4E4F0902" w:rsidP="002D5912">
      <w:pPr>
        <w:spacing w:after="120"/>
        <w:ind w:left="1440"/>
      </w:pPr>
      <w:r>
        <w:t xml:space="preserve">Where a </w:t>
      </w:r>
      <w:r w:rsidR="0974DC32">
        <w:t>Participant</w:t>
      </w:r>
      <w:r>
        <w:t xml:space="preserve"> is in breach of the MSP, the Provider must lodge a Job Seeker Incident Report in the Department’s IT Systems. </w:t>
      </w:r>
    </w:p>
    <w:p w14:paraId="1EF95EBD" w14:textId="2B27E9EF" w:rsidR="00C1740A" w:rsidRPr="00E62C75" w:rsidRDefault="4E4F0902" w:rsidP="002D5912">
      <w:pPr>
        <w:spacing w:after="120"/>
        <w:ind w:left="1440"/>
      </w:pPr>
      <w:r>
        <w:t xml:space="preserve">If the Provider identifies that the </w:t>
      </w:r>
      <w:r w:rsidR="0974DC32">
        <w:t>Participant</w:t>
      </w:r>
      <w:r>
        <w:t xml:space="preserve"> was not aware of the MSP or service channel restrictions (</w:t>
      </w:r>
      <w:bookmarkStart w:id="1301" w:name="_Int_ljBoZOHx"/>
      <w:r>
        <w:t>i.e.</w:t>
      </w:r>
      <w:bookmarkEnd w:id="1301"/>
      <w:r>
        <w:t xml:space="preserve"> did not receive their letter) this should also be recorded in the Department’s IT Systems.</w:t>
      </w:r>
    </w:p>
    <w:p w14:paraId="5FB42F82" w14:textId="34B5EFA3" w:rsidR="00C1740A" w:rsidRDefault="4E4F0902" w:rsidP="002D5912">
      <w:pPr>
        <w:spacing w:after="120"/>
        <w:ind w:left="1440"/>
      </w:pPr>
      <w:r>
        <w:t xml:space="preserve">Where a </w:t>
      </w:r>
      <w:r w:rsidR="0974DC32">
        <w:t>Participant</w:t>
      </w:r>
      <w:r>
        <w:t xml:space="preserve"> repeatedly breaches their MSP and/or continues to be a threat to staff, the Provider should escalate the matter to its Provider Lead. Where necessary, the Provider Lead will refer the case to the relevant team in the National Office of the Department for review and further assistance in managing the behaviour.</w:t>
      </w:r>
    </w:p>
    <w:p w14:paraId="1E8F6692" w14:textId="77777777" w:rsidR="00C1740A" w:rsidRDefault="7A123BE0" w:rsidP="002D5912">
      <w:pPr>
        <w:pStyle w:val="Systemstep"/>
        <w:spacing w:after="120" w:line="240" w:lineRule="auto"/>
        <w:ind w:left="1418" w:hanging="1418"/>
        <w:rPr>
          <w:rFonts w:cstheme="minorHAnsi"/>
        </w:rPr>
      </w:pPr>
      <w:r w:rsidRPr="041EC8A1">
        <w:rPr>
          <w:b/>
          <w:bCs/>
        </w:rPr>
        <w:t>System step</w:t>
      </w:r>
      <w:r>
        <w:t xml:space="preserve">: Refer to </w:t>
      </w:r>
      <w:hyperlink w:anchor="_System_Steps">
        <w:r w:rsidRPr="041EC8A1">
          <w:rPr>
            <w:rStyle w:val="Hyperlink"/>
          </w:rPr>
          <w:t>System Steps</w:t>
        </w:r>
      </w:hyperlink>
      <w:r>
        <w:t xml:space="preserve"> for information.</w:t>
      </w:r>
    </w:p>
    <w:p w14:paraId="7E5EA86E" w14:textId="1375A54A" w:rsidR="00C1740A" w:rsidRPr="00E62C75" w:rsidRDefault="4E4F0902" w:rsidP="002D5912">
      <w:pPr>
        <w:pStyle w:val="Heading3"/>
        <w:spacing w:after="120"/>
      </w:pPr>
      <w:bookmarkStart w:id="1302" w:name="_Toc95927060"/>
      <w:r>
        <w:t xml:space="preserve">Servicing </w:t>
      </w:r>
      <w:r w:rsidR="0974DC32">
        <w:t>Participant</w:t>
      </w:r>
      <w:r>
        <w:t>s post MSP</w:t>
      </w:r>
      <w:bookmarkEnd w:id="1302"/>
    </w:p>
    <w:p w14:paraId="10708969" w14:textId="4F17F670" w:rsidR="00C1740A" w:rsidRPr="00E62C75" w:rsidRDefault="4E4F0902" w:rsidP="002D5912">
      <w:pPr>
        <w:spacing w:after="120"/>
        <w:ind w:left="1440"/>
      </w:pPr>
      <w:r>
        <w:t xml:space="preserve">Providers should consider and record in the </w:t>
      </w:r>
      <w:r w:rsidR="0974DC32">
        <w:t>Participant</w:t>
      </w:r>
      <w:r>
        <w:t xml:space="preserve">’s MSP how the </w:t>
      </w:r>
      <w:r w:rsidR="0974DC32">
        <w:t>Participant</w:t>
      </w:r>
      <w:r>
        <w:t xml:space="preserve"> will be serviced after transitioning back to standard servicing, once the MSP and service channel restrictions have been lifted. Consideration should be given to what ongoing measures will be implemented to ensure improved behaviour by the </w:t>
      </w:r>
      <w:r w:rsidR="0974DC32">
        <w:t>Participant</w:t>
      </w:r>
      <w:r>
        <w:t>.</w:t>
      </w:r>
    </w:p>
    <w:p w14:paraId="485447F4" w14:textId="77777777" w:rsidR="00C1740A" w:rsidRPr="00E62C75" w:rsidRDefault="00C1740A" w:rsidP="002D5912">
      <w:pPr>
        <w:pStyle w:val="Heading3"/>
        <w:spacing w:after="120"/>
      </w:pPr>
      <w:bookmarkStart w:id="1303" w:name="_Toc95927061"/>
      <w:r w:rsidRPr="00E62C75">
        <w:t>Impact on transfers between Providers</w:t>
      </w:r>
      <w:bookmarkEnd w:id="1303"/>
      <w:r w:rsidRPr="00E62C75" w:rsidDel="005D26CC">
        <w:t xml:space="preserve"> </w:t>
      </w:r>
    </w:p>
    <w:p w14:paraId="64592811" w14:textId="59321F12" w:rsidR="00C1740A" w:rsidRPr="00E62C75" w:rsidRDefault="0974DC32" w:rsidP="002D5912">
      <w:pPr>
        <w:spacing w:after="120"/>
        <w:ind w:left="1440"/>
      </w:pPr>
      <w:r>
        <w:t>Participant</w:t>
      </w:r>
      <w:r w:rsidR="4E4F0902">
        <w:t>s with a current Provider-lodged Serious Job Seeker Incident Report and/or Reactive MSP seeking a transfer to a different Provider can only be transferred with the involvement of the Department.</w:t>
      </w:r>
    </w:p>
    <w:p w14:paraId="4B62F881" w14:textId="474644EB" w:rsidR="00C1740A" w:rsidRPr="00E62C75" w:rsidRDefault="00C1740A" w:rsidP="002D5912">
      <w:pPr>
        <w:spacing w:after="120"/>
        <w:ind w:left="1440"/>
      </w:pPr>
      <w:r w:rsidRPr="00E62C75">
        <w:lastRenderedPageBreak/>
        <w:t>Any Provider</w:t>
      </w:r>
      <w:r>
        <w:t>-</w:t>
      </w:r>
      <w:r w:rsidRPr="00E62C75">
        <w:t xml:space="preserve">initiated request for a transfer must go through a Contract </w:t>
      </w:r>
      <w:r w:rsidR="00E422A3">
        <w:t xml:space="preserve">Manager </w:t>
      </w:r>
      <w:r w:rsidRPr="00E62C75">
        <w:t xml:space="preserve">and/or </w:t>
      </w:r>
      <w:r>
        <w:t>Provider Lead</w:t>
      </w:r>
      <w:r w:rsidRPr="00E62C75">
        <w:t xml:space="preserve"> who can authorise the request. The only exception to this is a Transfer by Agreement. (For more information, Providers should refer to the relevant Transfer processes for the relevant program). </w:t>
      </w:r>
    </w:p>
    <w:p w14:paraId="2EE44F05" w14:textId="77777777" w:rsidR="00C1740A" w:rsidRPr="00E62C75" w:rsidRDefault="00C1740A" w:rsidP="002D5912">
      <w:pPr>
        <w:pStyle w:val="Heading3"/>
        <w:spacing w:after="120"/>
      </w:pPr>
      <w:bookmarkStart w:id="1304" w:name="_Toc95927062"/>
      <w:r w:rsidRPr="00E62C75">
        <w:t>Notification of Transfers</w:t>
      </w:r>
      <w:bookmarkEnd w:id="1304"/>
    </w:p>
    <w:p w14:paraId="07B84AB6" w14:textId="76143108" w:rsidR="00C1740A" w:rsidRPr="00E62C75" w:rsidRDefault="4E4F0902" w:rsidP="002D5912">
      <w:pPr>
        <w:spacing w:after="120"/>
        <w:ind w:left="1440"/>
      </w:pPr>
      <w:r>
        <w:t xml:space="preserve">Providers will receive a noticeboard message in the Department’s IT Systems where a </w:t>
      </w:r>
      <w:r w:rsidR="33A81C50">
        <w:t>Participant</w:t>
      </w:r>
      <w:r>
        <w:t xml:space="preserve"> had a Reactive MSP in place at the time of transfer.</w:t>
      </w:r>
    </w:p>
    <w:p w14:paraId="4416DE11" w14:textId="77777777" w:rsidR="00C1740A" w:rsidRPr="00E62C75" w:rsidRDefault="00C1740A" w:rsidP="002D5912">
      <w:pPr>
        <w:spacing w:after="120"/>
        <w:ind w:left="1440"/>
      </w:pPr>
      <w:r w:rsidRPr="00E62C75">
        <w:t xml:space="preserve">For all transfers where a Serious Job Seeker Incident Report was in place at the time of the transfer the receiving Provider will be notified via email through their </w:t>
      </w:r>
      <w:r>
        <w:t>Provider Lead</w:t>
      </w:r>
      <w:r w:rsidRPr="00E62C75">
        <w:t>.</w:t>
      </w:r>
    </w:p>
    <w:p w14:paraId="3C5203A0" w14:textId="77777777" w:rsidR="00C1740A" w:rsidRPr="00E62C75" w:rsidRDefault="00C1740A" w:rsidP="002D5912">
      <w:pPr>
        <w:spacing w:after="120"/>
        <w:ind w:left="1440"/>
      </w:pPr>
      <w:r w:rsidRPr="00E62C75">
        <w:t xml:space="preserve">The transfer reason ’Transfer as a Result of a Serious Incident’ can only be actioned by the Department. </w:t>
      </w:r>
    </w:p>
    <w:p w14:paraId="3161D59C" w14:textId="77777777" w:rsidR="00C1740A" w:rsidRPr="00E62C75" w:rsidRDefault="00C1740A" w:rsidP="002D5912">
      <w:pPr>
        <w:pStyle w:val="Heading3"/>
        <w:spacing w:after="120"/>
      </w:pPr>
      <w:bookmarkStart w:id="1305" w:name="_Toc95927063"/>
      <w:r w:rsidRPr="00E62C75">
        <w:t>Information sharing between Providers and Services Australia</w:t>
      </w:r>
      <w:bookmarkEnd w:id="1305"/>
    </w:p>
    <w:p w14:paraId="114C9C43" w14:textId="77777777" w:rsidR="00C1740A" w:rsidRDefault="00C1740A" w:rsidP="002D5912">
      <w:pPr>
        <w:spacing w:after="120"/>
        <w:ind w:left="1440"/>
      </w:pPr>
      <w:r w:rsidRPr="00E62C75">
        <w:t xml:space="preserve">Providers are encouraged to make connections with their local Services Australia offices and to contact their </w:t>
      </w:r>
      <w:r>
        <w:t>Provider Lead</w:t>
      </w:r>
      <w:r w:rsidRPr="00E62C75">
        <w:t xml:space="preserve">s, as necessary. </w:t>
      </w:r>
    </w:p>
    <w:p w14:paraId="10E8F615" w14:textId="77777777" w:rsidR="00B83EBE" w:rsidRDefault="00B83EBE" w:rsidP="00104836">
      <w:pPr>
        <w:pStyle w:val="Heading1"/>
        <w:numPr>
          <w:ilvl w:val="0"/>
          <w:numId w:val="0"/>
        </w:numPr>
        <w:sectPr w:rsidR="00B83EBE" w:rsidSect="000E61A9">
          <w:headerReference w:type="even" r:id="rId128"/>
          <w:headerReference w:type="default" r:id="rId129"/>
          <w:headerReference w:type="first" r:id="rId130"/>
          <w:type w:val="nextColumn"/>
          <w:pgSz w:w="11906" w:h="16838" w:code="9"/>
          <w:pgMar w:top="120" w:right="1416" w:bottom="1440" w:left="1440" w:header="142" w:footer="709" w:gutter="0"/>
          <w:cols w:space="708"/>
          <w:docGrid w:linePitch="360"/>
        </w:sectPr>
      </w:pPr>
    </w:p>
    <w:p w14:paraId="3EC62989" w14:textId="77777777" w:rsidR="00156B08" w:rsidRDefault="6BFD968F" w:rsidP="00104836">
      <w:pPr>
        <w:pStyle w:val="Heading1"/>
        <w:tabs>
          <w:tab w:val="left" w:pos="993"/>
        </w:tabs>
        <w:ind w:left="357" w:hanging="357"/>
      </w:pPr>
      <w:bookmarkStart w:id="1306" w:name="_Appendix—Participation_Fund_categor"/>
      <w:bookmarkStart w:id="1307" w:name="_Appendix_1—Participation_Fund"/>
      <w:bookmarkStart w:id="1308" w:name="_Toc128741295"/>
      <w:bookmarkStart w:id="1309" w:name="_Toc158102863"/>
      <w:bookmarkStart w:id="1310" w:name="_Toc159917499"/>
      <w:bookmarkStart w:id="1311" w:name="_Toc159921295"/>
      <w:bookmarkStart w:id="1312" w:name="_Ref468870721"/>
      <w:bookmarkStart w:id="1313" w:name="_Toc468875609"/>
      <w:bookmarkStart w:id="1314" w:name="_Toc45805449"/>
      <w:bookmarkEnd w:id="1306"/>
      <w:bookmarkEnd w:id="1307"/>
      <w:r>
        <w:lastRenderedPageBreak/>
        <w:t>Appendix 1—Participation Fund categories and additional Documentary Evidence requirements</w:t>
      </w:r>
      <w:bookmarkEnd w:id="1308"/>
      <w:bookmarkEnd w:id="1309"/>
      <w:bookmarkEnd w:id="1310"/>
      <w:bookmarkEnd w:id="1311"/>
    </w:p>
    <w:p w14:paraId="533434A0" w14:textId="77777777" w:rsidR="00156B08" w:rsidRDefault="00156B08" w:rsidP="00104836">
      <w:r w:rsidRPr="00BA7DFA">
        <w:rPr>
          <w:b/>
          <w:bCs/>
        </w:rPr>
        <w:t>IMPORTANT NOTE:</w:t>
      </w:r>
      <w:r>
        <w:t xml:space="preserve"> The Documentary Evidence requirements set out in this Appendix are </w:t>
      </w:r>
      <w:r w:rsidRPr="00BA7DFA">
        <w:rPr>
          <w:b/>
          <w:bCs/>
        </w:rPr>
        <w:t>in addition</w:t>
      </w:r>
      <w:r>
        <w:t xml:space="preserve"> to the minimum Documentary Evidence requirements for all Participation Fund purchases set out in the </w:t>
      </w:r>
      <w:hyperlink w:anchor="_Documentary_Evidence_requirements_1" w:history="1">
        <w:r>
          <w:rPr>
            <w:rStyle w:val="Hyperlink"/>
          </w:rPr>
          <w:t>Documentary Evidence requirements</w:t>
        </w:r>
      </w:hyperlink>
      <w:r>
        <w:t xml:space="preserve"> Participation Fund section of this guideline.</w:t>
      </w:r>
    </w:p>
    <w:p w14:paraId="14D3BF63" w14:textId="77777777" w:rsidR="00156B08" w:rsidRPr="003C3EBB" w:rsidRDefault="00156B08" w:rsidP="00104836"/>
    <w:tbl>
      <w:tblPr>
        <w:tblStyle w:val="TableGrid"/>
        <w:tblpPr w:leftFromText="180" w:rightFromText="180" w:vertAnchor="text" w:tblpY="1"/>
        <w:tblOverlap w:val="never"/>
        <w:tblW w:w="21263" w:type="dxa"/>
        <w:tblBorders>
          <w:top w:val="none" w:sz="0" w:space="0" w:color="auto"/>
          <w:left w:val="none" w:sz="0" w:space="0" w:color="auto"/>
          <w:bottom w:val="none" w:sz="0" w:space="0" w:color="auto"/>
          <w:right w:val="none" w:sz="0" w:space="0" w:color="auto"/>
          <w:insideH w:val="single" w:sz="2" w:space="0" w:color="404040" w:themeColor="text1" w:themeTint="BF"/>
          <w:insideV w:val="none" w:sz="0" w:space="0" w:color="auto"/>
        </w:tblBorders>
        <w:tblLook w:val="04A0" w:firstRow="1" w:lastRow="0" w:firstColumn="1" w:lastColumn="0" w:noHBand="0" w:noVBand="1"/>
        <w:tblDescription w:val="Table listing Category Details and Documentary Evidence Requirements"/>
      </w:tblPr>
      <w:tblGrid>
        <w:gridCol w:w="1938"/>
        <w:gridCol w:w="9946"/>
        <w:gridCol w:w="9379"/>
      </w:tblGrid>
      <w:tr w:rsidR="00156B08" w:rsidRPr="00662F9A" w14:paraId="02C529E3" w14:textId="77777777" w:rsidTr="72C5E103">
        <w:trPr>
          <w:tblHeader/>
        </w:trPr>
        <w:tc>
          <w:tcPr>
            <w:tcW w:w="1938" w:type="dxa"/>
          </w:tcPr>
          <w:p w14:paraId="1A61E39A" w14:textId="77777777" w:rsidR="00156B08" w:rsidRPr="00851F71" w:rsidRDefault="00156B08" w:rsidP="002D5912">
            <w:pPr>
              <w:pStyle w:val="tabletext"/>
              <w:spacing w:line="240" w:lineRule="auto"/>
              <w:rPr>
                <w:rFonts w:cstheme="minorHAnsi"/>
                <w:sz w:val="22"/>
                <w:szCs w:val="22"/>
              </w:rPr>
            </w:pPr>
            <w:r w:rsidRPr="00851F71">
              <w:rPr>
                <w:rStyle w:val="Strong"/>
              </w:rPr>
              <w:t>Category</w:t>
            </w:r>
          </w:p>
        </w:tc>
        <w:tc>
          <w:tcPr>
            <w:tcW w:w="9946" w:type="dxa"/>
          </w:tcPr>
          <w:p w14:paraId="38654BFC" w14:textId="77777777" w:rsidR="00156B08" w:rsidRPr="00851F71" w:rsidRDefault="00156B08" w:rsidP="002D5912">
            <w:pPr>
              <w:pStyle w:val="tabletext"/>
              <w:spacing w:line="240" w:lineRule="auto"/>
              <w:rPr>
                <w:rStyle w:val="Strong"/>
              </w:rPr>
            </w:pPr>
            <w:r w:rsidRPr="00851F71">
              <w:rPr>
                <w:rStyle w:val="Strong"/>
              </w:rPr>
              <w:t>Category details</w:t>
            </w:r>
          </w:p>
        </w:tc>
        <w:tc>
          <w:tcPr>
            <w:tcW w:w="9379" w:type="dxa"/>
          </w:tcPr>
          <w:p w14:paraId="2120CF80" w14:textId="77777777" w:rsidR="00156B08" w:rsidRPr="00851F71" w:rsidRDefault="00156B08" w:rsidP="002D5912">
            <w:pPr>
              <w:pStyle w:val="tabletext"/>
              <w:spacing w:line="240" w:lineRule="auto"/>
              <w:rPr>
                <w:rStyle w:val="Strong"/>
              </w:rPr>
            </w:pPr>
            <w:r w:rsidRPr="00851F71">
              <w:rPr>
                <w:rStyle w:val="Strong"/>
              </w:rPr>
              <w:t>Documentary Evidence requirements</w:t>
            </w:r>
          </w:p>
        </w:tc>
      </w:tr>
      <w:tr w:rsidR="00156B08" w:rsidRPr="00662F9A" w14:paraId="1BD51181" w14:textId="77777777" w:rsidTr="72C5E103">
        <w:tc>
          <w:tcPr>
            <w:tcW w:w="1938" w:type="dxa"/>
          </w:tcPr>
          <w:p w14:paraId="60E48869" w14:textId="77777777" w:rsidR="00156B08" w:rsidRPr="00851F71" w:rsidRDefault="00156B08" w:rsidP="002D5912">
            <w:pPr>
              <w:pStyle w:val="tabletext"/>
              <w:spacing w:line="240" w:lineRule="auto"/>
              <w:rPr>
                <w:rStyle w:val="Strong"/>
                <w:sz w:val="22"/>
                <w:szCs w:val="22"/>
              </w:rPr>
            </w:pPr>
            <w:r>
              <w:rPr>
                <w:rStyle w:val="Strong"/>
              </w:rPr>
              <w:t>C</w:t>
            </w:r>
            <w:r w:rsidRPr="00851F71">
              <w:rPr>
                <w:rStyle w:val="Strong"/>
              </w:rPr>
              <w:t>ertified interpreter services</w:t>
            </w:r>
          </w:p>
        </w:tc>
        <w:tc>
          <w:tcPr>
            <w:tcW w:w="9946" w:type="dxa"/>
          </w:tcPr>
          <w:p w14:paraId="3A51FEA9" w14:textId="673FFB25" w:rsidR="00156B08" w:rsidRDefault="4D918AA2" w:rsidP="77C79EC1">
            <w:pPr>
              <w:pStyle w:val="tabletext"/>
              <w:spacing w:line="240" w:lineRule="auto"/>
              <w:rPr>
                <w:sz w:val="22"/>
                <w:szCs w:val="22"/>
              </w:rPr>
            </w:pPr>
            <w:r w:rsidRPr="7AB4DA7A">
              <w:rPr>
                <w:sz w:val="22"/>
                <w:szCs w:val="22"/>
              </w:rPr>
              <w:t xml:space="preserve">This category is for the purchase of certified interpreter services for </w:t>
            </w:r>
            <w:r w:rsidR="33A81C50" w:rsidRPr="7AB4DA7A">
              <w:rPr>
                <w:sz w:val="22"/>
                <w:szCs w:val="22"/>
              </w:rPr>
              <w:t>Participant</w:t>
            </w:r>
            <w:r w:rsidRPr="7AB4DA7A">
              <w:rPr>
                <w:sz w:val="22"/>
                <w:szCs w:val="22"/>
              </w:rPr>
              <w:t>s.</w:t>
            </w:r>
          </w:p>
          <w:p w14:paraId="76A3740E" w14:textId="634A9E38" w:rsidR="00156B08" w:rsidRPr="00662F9A" w:rsidRDefault="4D918AA2" w:rsidP="77C79EC1">
            <w:pPr>
              <w:pStyle w:val="tabletext"/>
              <w:spacing w:before="120" w:line="240" w:lineRule="auto"/>
              <w:rPr>
                <w:sz w:val="22"/>
                <w:szCs w:val="22"/>
              </w:rPr>
            </w:pPr>
            <w:r w:rsidRPr="7AB4DA7A">
              <w:rPr>
                <w:sz w:val="22"/>
                <w:szCs w:val="22"/>
              </w:rPr>
              <w:t xml:space="preserve">This category can be used for all </w:t>
            </w:r>
            <w:r w:rsidR="33A81C50" w:rsidRPr="7AB4DA7A">
              <w:rPr>
                <w:sz w:val="22"/>
                <w:szCs w:val="22"/>
              </w:rPr>
              <w:t>Participant</w:t>
            </w:r>
            <w:r w:rsidRPr="7AB4DA7A">
              <w:rPr>
                <w:sz w:val="22"/>
                <w:szCs w:val="22"/>
              </w:rPr>
              <w:t xml:space="preserve">s, including pending </w:t>
            </w:r>
            <w:r w:rsidR="33A81C50" w:rsidRPr="7AB4DA7A">
              <w:rPr>
                <w:sz w:val="22"/>
                <w:szCs w:val="22"/>
              </w:rPr>
              <w:t>Participant</w:t>
            </w:r>
            <w:r w:rsidRPr="7AB4DA7A">
              <w:rPr>
                <w:sz w:val="22"/>
                <w:szCs w:val="22"/>
              </w:rPr>
              <w:t>s not yet Commenced, who require interpreter services.</w:t>
            </w:r>
          </w:p>
          <w:p w14:paraId="77A8350B" w14:textId="264C2B74" w:rsidR="00156B08" w:rsidRPr="00662F9A" w:rsidRDefault="4D918AA2" w:rsidP="77C79EC1">
            <w:pPr>
              <w:pStyle w:val="tabletext"/>
              <w:spacing w:before="120" w:line="240" w:lineRule="auto"/>
              <w:rPr>
                <w:sz w:val="22"/>
                <w:szCs w:val="22"/>
              </w:rPr>
            </w:pPr>
            <w:r w:rsidRPr="7AB4DA7A">
              <w:rPr>
                <w:sz w:val="22"/>
                <w:szCs w:val="22"/>
              </w:rPr>
              <w:t xml:space="preserve">The cost of interpreter services can be claimed under this category when an interpreter is arranged, but the </w:t>
            </w:r>
            <w:r w:rsidR="33A81C50" w:rsidRPr="7AB4DA7A">
              <w:rPr>
                <w:sz w:val="22"/>
                <w:szCs w:val="22"/>
              </w:rPr>
              <w:t>Participant</w:t>
            </w:r>
            <w:r w:rsidRPr="7AB4DA7A">
              <w:rPr>
                <w:sz w:val="22"/>
                <w:szCs w:val="22"/>
              </w:rPr>
              <w:t xml:space="preserve"> does not attend the scheduled appointment.</w:t>
            </w:r>
          </w:p>
        </w:tc>
        <w:tc>
          <w:tcPr>
            <w:tcW w:w="9379" w:type="dxa"/>
          </w:tcPr>
          <w:p w14:paraId="0B07DFDC" w14:textId="77777777" w:rsidR="00156B08" w:rsidRPr="00A37677" w:rsidRDefault="00156B08" w:rsidP="002D5912">
            <w:pPr>
              <w:pStyle w:val="tabletext"/>
              <w:spacing w:after="120" w:line="240" w:lineRule="auto"/>
              <w:rPr>
                <w:rFonts w:cstheme="minorHAnsi"/>
                <w:sz w:val="22"/>
                <w:szCs w:val="22"/>
              </w:rPr>
            </w:pPr>
            <w:r>
              <w:rPr>
                <w:rFonts w:cstheme="minorHAnsi"/>
                <w:sz w:val="22"/>
                <w:szCs w:val="22"/>
              </w:rPr>
              <w:t>N</w:t>
            </w:r>
            <w:r w:rsidRPr="00A37677">
              <w:rPr>
                <w:rFonts w:cstheme="minorHAnsi"/>
                <w:sz w:val="22"/>
                <w:szCs w:val="22"/>
              </w:rPr>
              <w:t xml:space="preserve">o additional Documentary Evidence </w:t>
            </w:r>
            <w:r>
              <w:rPr>
                <w:rFonts w:cstheme="minorHAnsi"/>
                <w:sz w:val="22"/>
                <w:szCs w:val="22"/>
              </w:rPr>
              <w:t xml:space="preserve">is </w:t>
            </w:r>
            <w:r w:rsidRPr="00A37677">
              <w:rPr>
                <w:rFonts w:cstheme="minorHAnsi"/>
                <w:sz w:val="22"/>
                <w:szCs w:val="22"/>
              </w:rPr>
              <w:t>require</w:t>
            </w:r>
            <w:r>
              <w:rPr>
                <w:rFonts w:cstheme="minorHAnsi"/>
                <w:sz w:val="22"/>
                <w:szCs w:val="22"/>
              </w:rPr>
              <w:t>d</w:t>
            </w:r>
            <w:r w:rsidRPr="00A37677">
              <w:rPr>
                <w:rFonts w:cstheme="minorHAnsi"/>
                <w:sz w:val="22"/>
                <w:szCs w:val="22"/>
              </w:rPr>
              <w:t xml:space="preserve"> for this category.</w:t>
            </w:r>
          </w:p>
          <w:p w14:paraId="4823ADF3" w14:textId="77777777" w:rsidR="00156B08" w:rsidRPr="00A37677" w:rsidRDefault="00156B08" w:rsidP="002D5912">
            <w:pPr>
              <w:pStyle w:val="tabletext"/>
              <w:spacing w:after="120" w:line="240" w:lineRule="auto"/>
              <w:rPr>
                <w:rFonts w:cstheme="minorHAnsi"/>
                <w:sz w:val="22"/>
                <w:szCs w:val="22"/>
              </w:rPr>
            </w:pPr>
          </w:p>
        </w:tc>
      </w:tr>
      <w:tr w:rsidR="00156B08" w:rsidRPr="00563BC9" w14:paraId="5D2C8EA2" w14:textId="77777777" w:rsidTr="72C5E103">
        <w:tc>
          <w:tcPr>
            <w:tcW w:w="1938" w:type="dxa"/>
          </w:tcPr>
          <w:p w14:paraId="580D4D9D" w14:textId="77777777" w:rsidR="00156B08" w:rsidRPr="00851F71" w:rsidRDefault="00156B08" w:rsidP="002D5912">
            <w:pPr>
              <w:pStyle w:val="tabletext"/>
              <w:spacing w:before="120" w:line="240" w:lineRule="auto"/>
              <w:rPr>
                <w:rStyle w:val="Strong"/>
                <w:sz w:val="22"/>
                <w:szCs w:val="22"/>
              </w:rPr>
            </w:pPr>
            <w:r w:rsidRPr="00851F71">
              <w:rPr>
                <w:rStyle w:val="Strong"/>
              </w:rPr>
              <w:t>Accredited training</w:t>
            </w:r>
          </w:p>
        </w:tc>
        <w:tc>
          <w:tcPr>
            <w:tcW w:w="9946" w:type="dxa"/>
          </w:tcPr>
          <w:p w14:paraId="11677261" w14:textId="77777777" w:rsidR="00156B08" w:rsidRPr="00C633EC" w:rsidRDefault="00156B08" w:rsidP="002D5912">
            <w:pPr>
              <w:pStyle w:val="tabletext"/>
              <w:spacing w:before="120" w:line="240" w:lineRule="auto"/>
              <w:rPr>
                <w:rFonts w:cstheme="minorHAnsi"/>
                <w:sz w:val="22"/>
                <w:szCs w:val="22"/>
              </w:rPr>
            </w:pPr>
            <w:r w:rsidRPr="00C633EC">
              <w:rPr>
                <w:rFonts w:cstheme="minorHAnsi"/>
                <w:sz w:val="22"/>
                <w:szCs w:val="22"/>
              </w:rPr>
              <w:t xml:space="preserve">This category is for accredited training. Accredited training must be through a Registered Training Organisation (RTO) and the course or unit must be on the RTO’s Vocational Education and Training (VET) scope of registration, as listed at </w:t>
            </w:r>
            <w:hyperlink r:id="rId131" w:history="1">
              <w:r w:rsidRPr="00C633EC">
                <w:rPr>
                  <w:rStyle w:val="Hyperlink"/>
                  <w:rFonts w:cstheme="minorHAnsi"/>
                  <w:sz w:val="22"/>
                  <w:szCs w:val="22"/>
                </w:rPr>
                <w:t>training.gov.au</w:t>
              </w:r>
            </w:hyperlink>
            <w:r w:rsidRPr="00C633EC">
              <w:rPr>
                <w:rFonts w:cstheme="minorHAnsi"/>
                <w:sz w:val="22"/>
                <w:szCs w:val="22"/>
              </w:rPr>
              <w:t>.</w:t>
            </w:r>
          </w:p>
          <w:p w14:paraId="489BADC2" w14:textId="3344F204" w:rsidR="00156B08" w:rsidRPr="00930B57" w:rsidRDefault="4D918AA2" w:rsidP="77C79EC1">
            <w:pPr>
              <w:pStyle w:val="tabletext"/>
              <w:spacing w:before="120" w:line="240" w:lineRule="auto"/>
              <w:rPr>
                <w:sz w:val="22"/>
                <w:szCs w:val="22"/>
              </w:rPr>
            </w:pPr>
            <w:r w:rsidRPr="7AB4DA7A">
              <w:rPr>
                <w:sz w:val="22"/>
                <w:szCs w:val="22"/>
              </w:rPr>
              <w:t xml:space="preserve">Accredited training must be training for which the </w:t>
            </w:r>
            <w:r w:rsidR="33A81C50" w:rsidRPr="7AB4DA7A">
              <w:rPr>
                <w:sz w:val="22"/>
                <w:szCs w:val="22"/>
              </w:rPr>
              <w:t>Participant</w:t>
            </w:r>
            <w:r w:rsidRPr="7AB4DA7A">
              <w:rPr>
                <w:sz w:val="22"/>
                <w:szCs w:val="22"/>
              </w:rPr>
              <w:t xml:space="preserve"> would receive a statement of attainment.</w:t>
            </w:r>
          </w:p>
          <w:p w14:paraId="1765C000" w14:textId="77777777" w:rsidR="00156B08" w:rsidRPr="00930B57" w:rsidRDefault="00156B08" w:rsidP="002D5912">
            <w:pPr>
              <w:pStyle w:val="tabletext"/>
              <w:spacing w:before="120" w:line="240" w:lineRule="auto"/>
              <w:rPr>
                <w:rFonts w:cstheme="minorHAnsi"/>
                <w:sz w:val="22"/>
                <w:szCs w:val="22"/>
              </w:rPr>
            </w:pPr>
            <w:r w:rsidRPr="00930B57">
              <w:rPr>
                <w:rFonts w:cstheme="minorHAnsi"/>
                <w:sz w:val="22"/>
                <w:szCs w:val="22"/>
              </w:rPr>
              <w:t>This category can also be used for secondary education</w:t>
            </w:r>
            <w:r w:rsidRPr="00930B57">
              <w:t xml:space="preserve">, </w:t>
            </w:r>
            <w:r w:rsidRPr="00CE26C3">
              <w:rPr>
                <w:rFonts w:cstheme="minorHAnsi"/>
                <w:sz w:val="22"/>
                <w:szCs w:val="22"/>
              </w:rPr>
              <w:t xml:space="preserve">even where </w:t>
            </w:r>
            <w:r w:rsidRPr="00930B57">
              <w:rPr>
                <w:rFonts w:cstheme="minorHAnsi"/>
                <w:sz w:val="22"/>
                <w:szCs w:val="22"/>
              </w:rPr>
              <w:t xml:space="preserve">the training organisation and/or course </w:t>
            </w:r>
            <w:r>
              <w:rPr>
                <w:rFonts w:cstheme="minorHAnsi"/>
                <w:sz w:val="22"/>
                <w:szCs w:val="22"/>
              </w:rPr>
              <w:t xml:space="preserve">is not </w:t>
            </w:r>
            <w:r w:rsidRPr="00930B57">
              <w:rPr>
                <w:rFonts w:cstheme="minorHAnsi"/>
                <w:sz w:val="22"/>
                <w:szCs w:val="22"/>
              </w:rPr>
              <w:t xml:space="preserve">listed </w:t>
            </w:r>
            <w:r>
              <w:rPr>
                <w:rFonts w:cstheme="minorHAnsi"/>
                <w:sz w:val="22"/>
                <w:szCs w:val="22"/>
              </w:rPr>
              <w:t>at</w:t>
            </w:r>
            <w:r w:rsidRPr="00930B57">
              <w:rPr>
                <w:rFonts w:cstheme="minorHAnsi"/>
                <w:sz w:val="22"/>
                <w:szCs w:val="22"/>
              </w:rPr>
              <w:t xml:space="preserve"> </w:t>
            </w:r>
            <w:hyperlink r:id="rId132" w:history="1">
              <w:r w:rsidRPr="00930B57">
                <w:rPr>
                  <w:rStyle w:val="Hyperlink"/>
                  <w:rFonts w:cstheme="minorHAnsi"/>
                  <w:sz w:val="22"/>
                  <w:szCs w:val="22"/>
                </w:rPr>
                <w:t>training.gov.au</w:t>
              </w:r>
            </w:hyperlink>
            <w:r w:rsidRPr="00930B57">
              <w:rPr>
                <w:rFonts w:cstheme="minorHAnsi"/>
                <w:sz w:val="22"/>
                <w:szCs w:val="22"/>
              </w:rPr>
              <w:t>.</w:t>
            </w:r>
          </w:p>
        </w:tc>
        <w:tc>
          <w:tcPr>
            <w:tcW w:w="9379" w:type="dxa"/>
          </w:tcPr>
          <w:p w14:paraId="35836F48" w14:textId="77777777" w:rsidR="00156B08" w:rsidRPr="00C633EC" w:rsidRDefault="00156B08" w:rsidP="002D5912">
            <w:pPr>
              <w:pStyle w:val="tabletext"/>
              <w:spacing w:before="120" w:line="240" w:lineRule="auto"/>
              <w:rPr>
                <w:rFonts w:cstheme="minorHAnsi"/>
                <w:sz w:val="22"/>
                <w:szCs w:val="22"/>
              </w:rPr>
            </w:pPr>
            <w:r w:rsidRPr="00C633EC">
              <w:rPr>
                <w:rFonts w:cstheme="minorHAnsi"/>
                <w:sz w:val="22"/>
                <w:szCs w:val="22"/>
              </w:rPr>
              <w:t>In addition, for this category Providers must:</w:t>
            </w:r>
          </w:p>
          <w:p w14:paraId="0E50E83D" w14:textId="77777777" w:rsidR="00156B08" w:rsidRPr="00C633EC" w:rsidRDefault="72A681C3" w:rsidP="005C3E70">
            <w:pPr>
              <w:pStyle w:val="guidelinebullet"/>
              <w:ind w:left="357" w:hanging="357"/>
              <w:rPr>
                <w:rStyle w:val="Hyperlink"/>
                <w:sz w:val="20"/>
                <w:szCs w:val="20"/>
              </w:rPr>
            </w:pPr>
            <w:r>
              <w:t xml:space="preserve">create an Activity in the Department’s IT Systems in accordance with </w:t>
            </w:r>
            <w:hyperlink w:anchor="_System_Steps">
              <w:r w:rsidRPr="4C991166">
                <w:rPr>
                  <w:rStyle w:val="Hyperlink"/>
                </w:rPr>
                <w:t>System steps</w:t>
              </w:r>
            </w:hyperlink>
            <w:r w:rsidR="00156B08" w:rsidRPr="444A31FD">
              <w:rPr>
                <w:rStyle w:val="Hyperlink"/>
              </w:rPr>
              <w:fldChar w:fldCharType="begin"/>
            </w:r>
            <w:r w:rsidR="00156B08" w:rsidRPr="4C991166">
              <w:rPr>
                <w:rStyle w:val="Hyperlink"/>
              </w:rPr>
              <w:instrText>HYPERLINK "https://ecsnaccess.gov.au/ProviderPortal/ParentsNext/Guidelines/Pages/Eligibility-and-Servicing.aspx"</w:instrText>
            </w:r>
            <w:r w:rsidR="00156B08" w:rsidRPr="444A31FD">
              <w:rPr>
                <w:rStyle w:val="Hyperlink"/>
              </w:rPr>
            </w:r>
            <w:r w:rsidR="00156B08" w:rsidRPr="444A31FD">
              <w:rPr>
                <w:rStyle w:val="Hyperlink"/>
              </w:rPr>
              <w:fldChar w:fldCharType="separate"/>
            </w:r>
          </w:p>
          <w:p w14:paraId="50EA1FC9" w14:textId="36AEC142" w:rsidR="00156B08" w:rsidRDefault="00156B08" w:rsidP="005C3E70">
            <w:pPr>
              <w:pStyle w:val="guidelinebullet"/>
              <w:ind w:left="357" w:hanging="357"/>
            </w:pPr>
            <w:r w:rsidRPr="444A31FD">
              <w:rPr>
                <w:rStyle w:val="Hyperlink"/>
              </w:rPr>
              <w:fldChar w:fldCharType="end"/>
            </w:r>
            <w:r w:rsidR="0F38665A">
              <w:t xml:space="preserve">enter the name of the RTO, the RTO code, and the relevant course code or unit code as identified at </w:t>
            </w:r>
            <w:hyperlink r:id="rId133">
              <w:r w:rsidR="0F38665A" w:rsidRPr="444A31FD">
                <w:rPr>
                  <w:rStyle w:val="Hyperlink"/>
                </w:rPr>
                <w:t>training.gov.au</w:t>
              </w:r>
            </w:hyperlink>
            <w:r w:rsidR="0F38665A">
              <w:t xml:space="preserve"> (or the course name if secondary education and not listed on </w:t>
            </w:r>
            <w:hyperlink r:id="rId134">
              <w:r w:rsidR="0F38665A" w:rsidRPr="444A31FD">
                <w:rPr>
                  <w:rStyle w:val="Hyperlink"/>
                </w:rPr>
                <w:t>training.gov.au</w:t>
              </w:r>
            </w:hyperlink>
            <w:r w:rsidR="0F38665A">
              <w:t>) in the Activity details in the Department’s IT Systems</w:t>
            </w:r>
          </w:p>
          <w:p w14:paraId="6938CE86" w14:textId="340379A8" w:rsidR="002465E2" w:rsidRDefault="54F26CEA" w:rsidP="005C3E70">
            <w:pPr>
              <w:pStyle w:val="guidelinebullet"/>
              <w:ind w:left="357" w:hanging="357"/>
            </w:pPr>
            <w:r>
              <w:t xml:space="preserve">retain sufficient items of Documentary Evidence that in combination identifies the RTO and the course code or unit code as listed on </w:t>
            </w:r>
            <w:hyperlink r:id="rId135">
              <w:r w:rsidR="75A52661" w:rsidRPr="444A31FD">
                <w:rPr>
                  <w:rStyle w:val="Hyperlink"/>
                </w:rPr>
                <w:t>training.gov.au</w:t>
              </w:r>
            </w:hyperlink>
            <w:r>
              <w:t xml:space="preserve"> (or the course name if secondary education and not listed on </w:t>
            </w:r>
            <w:hyperlink r:id="rId136">
              <w:r w:rsidR="75A52661" w:rsidRPr="444A31FD">
                <w:rPr>
                  <w:rStyle w:val="Hyperlink"/>
                </w:rPr>
                <w:t>training.gov.au</w:t>
              </w:r>
            </w:hyperlink>
            <w:r>
              <w:t>)</w:t>
            </w:r>
          </w:p>
          <w:p w14:paraId="40D241A1" w14:textId="77777777" w:rsidR="00156B08" w:rsidRPr="00C633EC" w:rsidRDefault="72A681C3" w:rsidP="005C3E70">
            <w:pPr>
              <w:pStyle w:val="guidelinebullet"/>
              <w:ind w:left="357" w:hanging="357"/>
            </w:pPr>
            <w:r>
              <w:t>enter the associated Activity ID against the commitment in the Department’s IT Systems.</w:t>
            </w:r>
          </w:p>
        </w:tc>
      </w:tr>
      <w:tr w:rsidR="00156B08" w:rsidRPr="00662F9A" w14:paraId="7581823E" w14:textId="77777777" w:rsidTr="72C5E103">
        <w:tc>
          <w:tcPr>
            <w:tcW w:w="1938" w:type="dxa"/>
          </w:tcPr>
          <w:p w14:paraId="1168D231" w14:textId="77777777" w:rsidR="00156B08" w:rsidRPr="00851F71" w:rsidRDefault="00156B08" w:rsidP="002D5912">
            <w:pPr>
              <w:pStyle w:val="tabletext"/>
              <w:spacing w:line="240" w:lineRule="auto"/>
              <w:rPr>
                <w:rStyle w:val="Strong"/>
                <w:sz w:val="22"/>
                <w:szCs w:val="22"/>
              </w:rPr>
            </w:pPr>
            <w:r w:rsidRPr="00851F71">
              <w:rPr>
                <w:rStyle w:val="Strong"/>
              </w:rPr>
              <w:t>Child care costs</w:t>
            </w:r>
          </w:p>
        </w:tc>
        <w:tc>
          <w:tcPr>
            <w:tcW w:w="9946" w:type="dxa"/>
          </w:tcPr>
          <w:p w14:paraId="7D546682" w14:textId="36D4D8FF" w:rsidR="00156B08" w:rsidRPr="00563BC9" w:rsidRDefault="4D918AA2" w:rsidP="77C79EC1">
            <w:pPr>
              <w:pStyle w:val="tabletext"/>
              <w:spacing w:before="120" w:line="240" w:lineRule="auto"/>
              <w:rPr>
                <w:sz w:val="22"/>
                <w:szCs w:val="22"/>
              </w:rPr>
            </w:pPr>
            <w:r w:rsidRPr="7AB4DA7A">
              <w:rPr>
                <w:sz w:val="22"/>
                <w:szCs w:val="22"/>
              </w:rPr>
              <w:t xml:space="preserve">This category is to assist </w:t>
            </w:r>
            <w:r w:rsidR="33A81C50" w:rsidRPr="7AB4DA7A">
              <w:rPr>
                <w:sz w:val="22"/>
                <w:szCs w:val="22"/>
              </w:rPr>
              <w:t>Participant</w:t>
            </w:r>
            <w:r w:rsidRPr="7AB4DA7A">
              <w:rPr>
                <w:sz w:val="22"/>
                <w:szCs w:val="22"/>
              </w:rPr>
              <w:t xml:space="preserve">s access child care allowing them to fully participate in ParentsNext. This includes child care when a </w:t>
            </w:r>
            <w:r w:rsidR="33A81C50" w:rsidRPr="7AB4DA7A">
              <w:rPr>
                <w:sz w:val="22"/>
                <w:szCs w:val="22"/>
              </w:rPr>
              <w:t>Participant</w:t>
            </w:r>
            <w:r w:rsidRPr="7AB4DA7A">
              <w:rPr>
                <w:sz w:val="22"/>
                <w:szCs w:val="22"/>
              </w:rPr>
              <w:t xml:space="preserve"> is participating in Activities or attending third party appointments.</w:t>
            </w:r>
          </w:p>
          <w:p w14:paraId="29ED78B9" w14:textId="313185C9" w:rsidR="00156B08" w:rsidRDefault="4D918AA2" w:rsidP="77C79EC1">
            <w:pPr>
              <w:pStyle w:val="tabletext"/>
              <w:spacing w:before="120" w:line="240" w:lineRule="auto"/>
              <w:rPr>
                <w:sz w:val="22"/>
                <w:szCs w:val="22"/>
              </w:rPr>
            </w:pPr>
            <w:r w:rsidRPr="7AB4DA7A">
              <w:rPr>
                <w:sz w:val="22"/>
                <w:szCs w:val="22"/>
              </w:rPr>
              <w:t xml:space="preserve">Providers should assist </w:t>
            </w:r>
            <w:r w:rsidR="33A81C50" w:rsidRPr="7AB4DA7A">
              <w:rPr>
                <w:sz w:val="22"/>
                <w:szCs w:val="22"/>
              </w:rPr>
              <w:t>Participant</w:t>
            </w:r>
            <w:r w:rsidRPr="7AB4DA7A">
              <w:rPr>
                <w:sz w:val="22"/>
                <w:szCs w:val="22"/>
              </w:rPr>
              <w:t xml:space="preserve">s to access and apply for child care subsidies that may be available to them. This category supports the reimbursement of child care costs incurred through using an approved child care provider where child care subsidies are available (as listed on </w:t>
            </w:r>
            <w:hyperlink r:id="rId137">
              <w:r w:rsidRPr="7AB4DA7A">
                <w:rPr>
                  <w:rStyle w:val="Hyperlink"/>
                  <w:sz w:val="22"/>
                  <w:szCs w:val="22"/>
                </w:rPr>
                <w:t>childcarefinder.gov.au</w:t>
              </w:r>
            </w:hyperlink>
            <w:r w:rsidRPr="7AB4DA7A">
              <w:rPr>
                <w:sz w:val="22"/>
                <w:szCs w:val="22"/>
              </w:rPr>
              <w:t>).</w:t>
            </w:r>
          </w:p>
          <w:p w14:paraId="163D0F7A" w14:textId="54EE35B4" w:rsidR="00156B08" w:rsidRDefault="4D918AA2" w:rsidP="77C79EC1">
            <w:pPr>
              <w:pStyle w:val="tabletext"/>
              <w:spacing w:before="120" w:line="240" w:lineRule="auto"/>
              <w:rPr>
                <w:sz w:val="22"/>
                <w:szCs w:val="22"/>
              </w:rPr>
            </w:pPr>
            <w:r w:rsidRPr="7AB4DA7A">
              <w:rPr>
                <w:sz w:val="22"/>
                <w:szCs w:val="22"/>
              </w:rPr>
              <w:t xml:space="preserve">This category can be used for short-term, gap filling or emergency purposes only, until child care subsidies are approved and applied, or other supports or arrangements can be made for the </w:t>
            </w:r>
            <w:r w:rsidR="33A81C50" w:rsidRPr="7AB4DA7A">
              <w:rPr>
                <w:sz w:val="22"/>
                <w:szCs w:val="22"/>
              </w:rPr>
              <w:t>Participant</w:t>
            </w:r>
            <w:r w:rsidRPr="7AB4DA7A">
              <w:rPr>
                <w:sz w:val="22"/>
                <w:szCs w:val="22"/>
              </w:rPr>
              <w:t>. It is not intended to be an alternative child care fund. Except in the eligible circumstances described below, Providers should not be funding the full cost of ongoing child care from the Participation Fund.</w:t>
            </w:r>
          </w:p>
          <w:p w14:paraId="3F876CA0" w14:textId="77777777" w:rsidR="00156B08" w:rsidRPr="00563BC9" w:rsidRDefault="00156B08" w:rsidP="002D5912">
            <w:pPr>
              <w:pStyle w:val="tabletext"/>
              <w:spacing w:before="120" w:line="240" w:lineRule="auto"/>
              <w:rPr>
                <w:rFonts w:cstheme="minorHAnsi"/>
                <w:sz w:val="22"/>
                <w:szCs w:val="22"/>
              </w:rPr>
            </w:pPr>
            <w:r>
              <w:rPr>
                <w:rFonts w:cstheme="minorHAnsi"/>
                <w:sz w:val="22"/>
                <w:szCs w:val="22"/>
              </w:rPr>
              <w:t>This category can be used to:</w:t>
            </w:r>
          </w:p>
          <w:p w14:paraId="495EFD88" w14:textId="49F81FC5" w:rsidR="00156B08" w:rsidRDefault="71506059" w:rsidP="005C3E70">
            <w:pPr>
              <w:pStyle w:val="guidelinebullet"/>
              <w:ind w:left="357" w:hanging="357"/>
            </w:pPr>
            <w:r>
              <w:t xml:space="preserve">pay the gap between the subsidy a </w:t>
            </w:r>
            <w:r w:rsidR="33A81C50">
              <w:t>Participant</w:t>
            </w:r>
            <w:r>
              <w:t xml:space="preserve"> receives and the full cost of the child care</w:t>
            </w:r>
          </w:p>
          <w:p w14:paraId="5C312837" w14:textId="77777777" w:rsidR="00156B08" w:rsidRDefault="72A681C3" w:rsidP="005C3E70">
            <w:pPr>
              <w:pStyle w:val="guidelinebullet"/>
              <w:ind w:left="357" w:hanging="357"/>
            </w:pPr>
            <w:r>
              <w:t>pay for child care for a short-term period, including the time between applying for a child care subsidy and the subsidy being applied</w:t>
            </w:r>
          </w:p>
          <w:p w14:paraId="64E0AFB4" w14:textId="77777777" w:rsidR="00156B08" w:rsidRDefault="72A681C3" w:rsidP="005C3E70">
            <w:pPr>
              <w:pStyle w:val="guidelinebullet"/>
              <w:ind w:left="357" w:hanging="357"/>
            </w:pPr>
            <w:r>
              <w:t>pay for childcare in an emergency situation.</w:t>
            </w:r>
          </w:p>
          <w:p w14:paraId="1AC1718C" w14:textId="77777777" w:rsidR="00156B08" w:rsidRDefault="00156B08" w:rsidP="002D5912">
            <w:pPr>
              <w:pStyle w:val="tabletext"/>
              <w:spacing w:before="120" w:line="240" w:lineRule="auto"/>
              <w:rPr>
                <w:rFonts w:cstheme="minorHAnsi"/>
                <w:sz w:val="22"/>
                <w:szCs w:val="22"/>
              </w:rPr>
            </w:pPr>
            <w:r>
              <w:rPr>
                <w:rFonts w:cstheme="minorHAnsi"/>
                <w:sz w:val="22"/>
                <w:szCs w:val="22"/>
              </w:rPr>
              <w:t>Where a crèche or occasional care not covered by the child care subsidy is used, this category can only be used on an occasional or short-term basis. Short-term or occasional use of crèche care includes, for example:</w:t>
            </w:r>
          </w:p>
          <w:p w14:paraId="0A2DC395" w14:textId="34415D56" w:rsidR="00156B08" w:rsidRDefault="71506059" w:rsidP="006E0F5C">
            <w:pPr>
              <w:pStyle w:val="guidelinebullet"/>
              <w:ind w:left="357" w:hanging="357"/>
            </w:pPr>
            <w:r>
              <w:t xml:space="preserve">while a </w:t>
            </w:r>
            <w:r w:rsidR="33A81C50">
              <w:t>Participant</w:t>
            </w:r>
            <w:r>
              <w:t xml:space="preserve"> completes a 4 week training course, or</w:t>
            </w:r>
          </w:p>
          <w:p w14:paraId="18B4D5B1" w14:textId="1EC6C7BA" w:rsidR="00156B08" w:rsidRDefault="71506059" w:rsidP="006E0F5C">
            <w:pPr>
              <w:pStyle w:val="guidelinebullet"/>
              <w:ind w:left="357" w:hanging="357"/>
            </w:pPr>
            <w:r>
              <w:t xml:space="preserve">for the first 4 weeks of a longer training course, while the provider finalises other child care options with the </w:t>
            </w:r>
            <w:r w:rsidR="33A81C50">
              <w:t>Participant</w:t>
            </w:r>
            <w:r>
              <w:t>, or</w:t>
            </w:r>
          </w:p>
          <w:p w14:paraId="6C76A15E" w14:textId="493442DC" w:rsidR="00156B08" w:rsidRPr="00563BC9" w:rsidRDefault="71506059" w:rsidP="006E0F5C">
            <w:pPr>
              <w:pStyle w:val="guidelinebullet"/>
              <w:ind w:left="357" w:hanging="357"/>
            </w:pPr>
            <w:r>
              <w:t xml:space="preserve">used occasionally (that is, used infrequently or irregularly) over a longer period of training, or for example, to allow the </w:t>
            </w:r>
            <w:r w:rsidR="33A81C50">
              <w:t>Participant</w:t>
            </w:r>
            <w:r>
              <w:t xml:space="preserve"> to attend a job interview or medical appointment</w:t>
            </w:r>
          </w:p>
        </w:tc>
        <w:tc>
          <w:tcPr>
            <w:tcW w:w="9379" w:type="dxa"/>
          </w:tcPr>
          <w:p w14:paraId="1E198A96" w14:textId="77777777" w:rsidR="00156B08" w:rsidRPr="00C633EC" w:rsidRDefault="00156B08" w:rsidP="002D5912">
            <w:pPr>
              <w:pStyle w:val="tabletext"/>
              <w:spacing w:before="120" w:line="240" w:lineRule="auto"/>
              <w:rPr>
                <w:rFonts w:cstheme="minorHAnsi"/>
                <w:sz w:val="22"/>
                <w:szCs w:val="22"/>
              </w:rPr>
            </w:pPr>
            <w:r w:rsidRPr="00C633EC">
              <w:rPr>
                <w:rFonts w:cstheme="minorHAnsi"/>
                <w:sz w:val="22"/>
                <w:szCs w:val="22"/>
              </w:rPr>
              <w:t>When entering a commitment in the Department’s IT Systems, Providers must enter the following details:</w:t>
            </w:r>
          </w:p>
          <w:p w14:paraId="54E664A6" w14:textId="77777777" w:rsidR="00156B08" w:rsidRPr="00C633EC" w:rsidRDefault="72A681C3" w:rsidP="006E0F5C">
            <w:pPr>
              <w:pStyle w:val="guidelinebullet"/>
              <w:ind w:left="357" w:hanging="357"/>
            </w:pPr>
            <w:r>
              <w:t>duration of child care</w:t>
            </w:r>
          </w:p>
          <w:p w14:paraId="25B00B13" w14:textId="04E7DE45" w:rsidR="00156B08" w:rsidRPr="00C633EC" w:rsidRDefault="71506059" w:rsidP="006E0F5C">
            <w:pPr>
              <w:pStyle w:val="guidelinebullet"/>
              <w:ind w:left="357" w:hanging="357"/>
            </w:pPr>
            <w:r>
              <w:t xml:space="preserve">reasons for paying for the child care, including the link to the </w:t>
            </w:r>
            <w:r w:rsidR="33A81C50">
              <w:t>Participant</w:t>
            </w:r>
            <w:r>
              <w:t>’s goals and/or participation in ParentsNext</w:t>
            </w:r>
          </w:p>
          <w:p w14:paraId="6DA5986A" w14:textId="77777777" w:rsidR="00156B08" w:rsidRPr="00C633EC" w:rsidRDefault="72A681C3" w:rsidP="006E0F5C">
            <w:pPr>
              <w:pStyle w:val="guidelinebullet"/>
              <w:ind w:left="357" w:hanging="357"/>
            </w:pPr>
            <w:r>
              <w:t>the applicable child care subsidy and the gap between the full-cost</w:t>
            </w:r>
          </w:p>
          <w:p w14:paraId="04D50369" w14:textId="77777777" w:rsidR="00156B08" w:rsidRPr="003A11CA" w:rsidRDefault="72A681C3" w:rsidP="006E0F5C">
            <w:pPr>
              <w:pStyle w:val="guidelinebullet"/>
              <w:ind w:left="357" w:hanging="357"/>
            </w:pPr>
            <w:r>
              <w:t>the date a subsidy was applied for.</w:t>
            </w:r>
          </w:p>
          <w:p w14:paraId="7AF09202" w14:textId="77777777" w:rsidR="00156B08" w:rsidRPr="00C633EC" w:rsidRDefault="00156B08" w:rsidP="002D5912">
            <w:pPr>
              <w:pStyle w:val="tabletext"/>
              <w:spacing w:before="120" w:line="240" w:lineRule="auto"/>
              <w:rPr>
                <w:rFonts w:cstheme="minorHAnsi"/>
                <w:i/>
                <w:sz w:val="22"/>
                <w:szCs w:val="22"/>
              </w:rPr>
            </w:pPr>
            <w:r w:rsidRPr="00C633EC">
              <w:rPr>
                <w:rFonts w:cstheme="minorHAnsi"/>
                <w:i/>
                <w:sz w:val="22"/>
                <w:szCs w:val="22"/>
              </w:rPr>
              <w:t>For example:</w:t>
            </w:r>
          </w:p>
          <w:p w14:paraId="7A1E3FC6" w14:textId="0B3C5003" w:rsidR="00156B08" w:rsidRPr="00C633EC" w:rsidRDefault="4D918AA2" w:rsidP="7AB4DA7A">
            <w:pPr>
              <w:pStyle w:val="tabletext"/>
              <w:spacing w:before="120" w:line="240" w:lineRule="auto"/>
              <w:rPr>
                <w:i/>
                <w:iCs/>
                <w:sz w:val="22"/>
                <w:szCs w:val="22"/>
              </w:rPr>
            </w:pPr>
            <w:r w:rsidRPr="7AB4DA7A">
              <w:rPr>
                <w:i/>
                <w:iCs/>
                <w:sz w:val="22"/>
                <w:szCs w:val="22"/>
              </w:rPr>
              <w:t>[Provider name] has agreed to pay for the child care gap for [</w:t>
            </w:r>
            <w:r w:rsidR="33A81C50" w:rsidRPr="7AB4DA7A">
              <w:rPr>
                <w:i/>
                <w:iCs/>
                <w:sz w:val="22"/>
                <w:szCs w:val="22"/>
              </w:rPr>
              <w:t>Participant</w:t>
            </w:r>
            <w:r w:rsidRPr="7AB4DA7A">
              <w:rPr>
                <w:i/>
                <w:iCs/>
                <w:sz w:val="22"/>
                <w:szCs w:val="22"/>
              </w:rPr>
              <w:t xml:space="preserve"> name] for 4 weeks</w:t>
            </w:r>
            <w:r w:rsidR="6E0F8D81" w:rsidRPr="7AB4DA7A">
              <w:rPr>
                <w:i/>
                <w:iCs/>
                <w:sz w:val="22"/>
                <w:szCs w:val="22"/>
              </w:rPr>
              <w:t xml:space="preserve"> </w:t>
            </w:r>
            <w:r w:rsidRPr="7AB4DA7A">
              <w:rPr>
                <w:i/>
                <w:iCs/>
                <w:sz w:val="22"/>
                <w:szCs w:val="22"/>
              </w:rPr>
              <w:t xml:space="preserve">commencing [date], to allow the </w:t>
            </w:r>
            <w:r w:rsidR="33A81C50" w:rsidRPr="7AB4DA7A">
              <w:rPr>
                <w:i/>
                <w:iCs/>
                <w:sz w:val="22"/>
                <w:szCs w:val="22"/>
              </w:rPr>
              <w:t>Participant</w:t>
            </w:r>
            <w:r w:rsidRPr="7AB4DA7A">
              <w:rPr>
                <w:i/>
                <w:iCs/>
                <w:sz w:val="22"/>
                <w:szCs w:val="22"/>
              </w:rPr>
              <w:t xml:space="preserve"> to complete a short course in Safety and Hygiene at TAFE NSW.</w:t>
            </w:r>
          </w:p>
        </w:tc>
      </w:tr>
      <w:tr w:rsidR="00156B08" w:rsidRPr="00662F9A" w14:paraId="5EF5088D" w14:textId="77777777" w:rsidTr="72C5E103">
        <w:tc>
          <w:tcPr>
            <w:tcW w:w="1938" w:type="dxa"/>
            <w:tcBorders>
              <w:top w:val="nil"/>
              <w:bottom w:val="single" w:sz="2" w:space="0" w:color="404040" w:themeColor="text1" w:themeTint="BF"/>
            </w:tcBorders>
          </w:tcPr>
          <w:p w14:paraId="046E7359" w14:textId="399DDA3C" w:rsidR="00156B08" w:rsidRPr="00851F71" w:rsidRDefault="00156B08" w:rsidP="002D5912">
            <w:pPr>
              <w:pStyle w:val="tabletext"/>
              <w:spacing w:line="240" w:lineRule="auto"/>
              <w:rPr>
                <w:rStyle w:val="Strong"/>
              </w:rPr>
            </w:pPr>
            <w:r w:rsidRPr="00851F71">
              <w:rPr>
                <w:rStyle w:val="Strong"/>
              </w:rPr>
              <w:t>Job-related mentoring</w:t>
            </w:r>
          </w:p>
        </w:tc>
        <w:tc>
          <w:tcPr>
            <w:tcW w:w="9946" w:type="dxa"/>
            <w:tcBorders>
              <w:top w:val="nil"/>
              <w:bottom w:val="single" w:sz="2" w:space="0" w:color="404040" w:themeColor="text1" w:themeTint="BF"/>
            </w:tcBorders>
          </w:tcPr>
          <w:p w14:paraId="1C4BC353" w14:textId="39DC32EF" w:rsidR="00156B08" w:rsidRPr="00C633EC" w:rsidRDefault="4D918AA2" w:rsidP="77C79EC1">
            <w:pPr>
              <w:pStyle w:val="tabletext"/>
              <w:spacing w:line="240" w:lineRule="auto"/>
              <w:rPr>
                <w:sz w:val="22"/>
                <w:szCs w:val="22"/>
              </w:rPr>
            </w:pPr>
            <w:r w:rsidRPr="7AB4DA7A">
              <w:rPr>
                <w:sz w:val="22"/>
                <w:szCs w:val="22"/>
              </w:rPr>
              <w:t xml:space="preserve">This category is for support to help sustain a </w:t>
            </w:r>
            <w:r w:rsidR="33A81C50" w:rsidRPr="7AB4DA7A">
              <w:rPr>
                <w:sz w:val="22"/>
                <w:szCs w:val="22"/>
              </w:rPr>
              <w:t>Participant</w:t>
            </w:r>
            <w:r w:rsidRPr="7AB4DA7A">
              <w:rPr>
                <w:sz w:val="22"/>
                <w:szCs w:val="22"/>
              </w:rPr>
              <w:t xml:space="preserve">’s Employment, training or Education placement. Providers must only use this category for </w:t>
            </w:r>
            <w:r w:rsidR="33A81C50" w:rsidRPr="7AB4DA7A">
              <w:rPr>
                <w:sz w:val="22"/>
                <w:szCs w:val="22"/>
              </w:rPr>
              <w:t>Participant</w:t>
            </w:r>
            <w:r w:rsidRPr="7AB4DA7A">
              <w:rPr>
                <w:sz w:val="22"/>
                <w:szCs w:val="22"/>
              </w:rPr>
              <w:t xml:space="preserve">s who have commenced work, training or education. </w:t>
            </w:r>
          </w:p>
          <w:p w14:paraId="2190FE27" w14:textId="77777777" w:rsidR="00156B08" w:rsidRDefault="00156B08" w:rsidP="002D5912">
            <w:pPr>
              <w:pStyle w:val="tabletext"/>
              <w:spacing w:line="240" w:lineRule="auto"/>
              <w:rPr>
                <w:rFonts w:cstheme="minorHAnsi"/>
                <w:sz w:val="22"/>
                <w:szCs w:val="22"/>
              </w:rPr>
            </w:pPr>
            <w:r w:rsidRPr="00C633EC">
              <w:rPr>
                <w:rFonts w:cstheme="minorHAnsi"/>
                <w:sz w:val="22"/>
                <w:szCs w:val="22"/>
              </w:rPr>
              <w:t>Job related mentoring cannot be claimed if it relates to goods or services directly funded through other</w:t>
            </w:r>
            <w:r>
              <w:rPr>
                <w:rFonts w:cstheme="minorHAnsi"/>
                <w:sz w:val="22"/>
                <w:szCs w:val="22"/>
              </w:rPr>
              <w:t xml:space="preserve"> government programs and grants, including the Indigenous Advancement Strategy. See </w:t>
            </w:r>
            <w:hyperlink w:anchor="_Prohibited_purchases" w:history="1">
              <w:r w:rsidRPr="00D515EA">
                <w:rPr>
                  <w:rStyle w:val="Hyperlink"/>
                  <w:rFonts w:cstheme="minorHAnsi"/>
                  <w:sz w:val="22"/>
                  <w:szCs w:val="22"/>
                </w:rPr>
                <w:t>Determining what is a Prohibited Purchase</w:t>
              </w:r>
            </w:hyperlink>
            <w:r>
              <w:rPr>
                <w:rFonts w:cstheme="minorHAnsi"/>
                <w:sz w:val="22"/>
                <w:szCs w:val="22"/>
              </w:rPr>
              <w:t>.</w:t>
            </w:r>
          </w:p>
          <w:p w14:paraId="5272DE15" w14:textId="77777777" w:rsidR="00156B08" w:rsidRDefault="00156B08" w:rsidP="006E0F5C">
            <w:pPr>
              <w:pStyle w:val="tabletext"/>
              <w:spacing w:before="120" w:line="240" w:lineRule="auto"/>
              <w:rPr>
                <w:rFonts w:cstheme="minorHAnsi"/>
                <w:sz w:val="22"/>
                <w:szCs w:val="22"/>
              </w:rPr>
            </w:pPr>
            <w:r w:rsidRPr="00831AFB">
              <w:rPr>
                <w:rFonts w:cstheme="minorHAnsi"/>
                <w:sz w:val="22"/>
                <w:szCs w:val="22"/>
              </w:rPr>
              <w:t>Job</w:t>
            </w:r>
            <w:r>
              <w:rPr>
                <w:rFonts w:cstheme="minorHAnsi"/>
                <w:sz w:val="22"/>
                <w:szCs w:val="22"/>
              </w:rPr>
              <w:t xml:space="preserve"> related mentoring</w:t>
            </w:r>
            <w:r w:rsidRPr="006A4B38">
              <w:rPr>
                <w:rFonts w:cstheme="minorHAnsi"/>
                <w:sz w:val="22"/>
                <w:szCs w:val="22"/>
              </w:rPr>
              <w:t xml:space="preserve"> can be </w:t>
            </w:r>
            <w:r w:rsidRPr="00D969D8">
              <w:rPr>
                <w:rFonts w:cstheme="minorHAnsi"/>
                <w:sz w:val="22"/>
                <w:szCs w:val="22"/>
              </w:rPr>
              <w:t>delivered by an external supplier</w:t>
            </w:r>
            <w:r>
              <w:rPr>
                <w:rFonts w:cstheme="minorHAnsi"/>
                <w:sz w:val="22"/>
                <w:szCs w:val="22"/>
              </w:rPr>
              <w:t xml:space="preserve"> or by </w:t>
            </w:r>
            <w:r w:rsidRPr="006A4B38">
              <w:rPr>
                <w:rFonts w:cstheme="minorHAnsi"/>
                <w:sz w:val="22"/>
                <w:szCs w:val="22"/>
              </w:rPr>
              <w:t>staff members of a Provider</w:t>
            </w:r>
            <w:r>
              <w:rPr>
                <w:rFonts w:cstheme="minorHAnsi"/>
                <w:sz w:val="22"/>
                <w:szCs w:val="22"/>
              </w:rPr>
              <w:t>’s Own Organisation or Related E</w:t>
            </w:r>
            <w:r w:rsidRPr="006A4B38">
              <w:rPr>
                <w:rFonts w:cstheme="minorHAnsi"/>
                <w:sz w:val="22"/>
                <w:szCs w:val="22"/>
              </w:rPr>
              <w:t>ntity.</w:t>
            </w:r>
            <w:r>
              <w:rPr>
                <w:rFonts w:cstheme="minorHAnsi"/>
                <w:sz w:val="22"/>
                <w:szCs w:val="22"/>
              </w:rPr>
              <w:t xml:space="preserve"> A</w:t>
            </w:r>
            <w:r w:rsidRPr="006A4B38">
              <w:rPr>
                <w:rFonts w:cstheme="minorHAnsi"/>
                <w:sz w:val="22"/>
                <w:szCs w:val="22"/>
              </w:rPr>
              <w:t xml:space="preserve"> </w:t>
            </w:r>
            <w:r>
              <w:rPr>
                <w:rFonts w:cstheme="minorHAnsi"/>
                <w:sz w:val="22"/>
                <w:szCs w:val="22"/>
              </w:rPr>
              <w:t>maximum</w:t>
            </w:r>
            <w:r w:rsidRPr="006A4B38">
              <w:rPr>
                <w:rFonts w:cstheme="minorHAnsi"/>
                <w:sz w:val="22"/>
                <w:szCs w:val="22"/>
              </w:rPr>
              <w:t xml:space="preserve"> rate </w:t>
            </w:r>
            <w:r>
              <w:rPr>
                <w:rFonts w:cstheme="minorHAnsi"/>
                <w:sz w:val="22"/>
                <w:szCs w:val="22"/>
              </w:rPr>
              <w:t xml:space="preserve">of </w:t>
            </w:r>
            <w:r w:rsidRPr="006A4B38">
              <w:rPr>
                <w:rFonts w:cstheme="minorHAnsi"/>
                <w:sz w:val="22"/>
                <w:szCs w:val="22"/>
              </w:rPr>
              <w:t>$60</w:t>
            </w:r>
            <w:r>
              <w:rPr>
                <w:rFonts w:cstheme="minorHAnsi"/>
                <w:sz w:val="22"/>
                <w:szCs w:val="22"/>
              </w:rPr>
              <w:t>.00</w:t>
            </w:r>
            <w:r w:rsidRPr="006A4B38">
              <w:rPr>
                <w:rFonts w:cstheme="minorHAnsi"/>
                <w:sz w:val="22"/>
                <w:szCs w:val="22"/>
              </w:rPr>
              <w:t xml:space="preserve"> per hour ($1.00 per minute) (GST inclusive)</w:t>
            </w:r>
            <w:r>
              <w:rPr>
                <w:rFonts w:cstheme="minorHAnsi"/>
                <w:sz w:val="22"/>
                <w:szCs w:val="22"/>
              </w:rPr>
              <w:t xml:space="preserve"> </w:t>
            </w:r>
            <w:r w:rsidRPr="006A4B38">
              <w:rPr>
                <w:rFonts w:cstheme="minorHAnsi"/>
                <w:sz w:val="22"/>
                <w:szCs w:val="22"/>
              </w:rPr>
              <w:lastRenderedPageBreak/>
              <w:t xml:space="preserve">applies </w:t>
            </w:r>
            <w:r>
              <w:rPr>
                <w:rFonts w:cstheme="minorHAnsi"/>
                <w:sz w:val="22"/>
                <w:szCs w:val="22"/>
              </w:rPr>
              <w:t>to</w:t>
            </w:r>
            <w:r w:rsidRPr="006A4B38">
              <w:rPr>
                <w:rFonts w:cstheme="minorHAnsi"/>
                <w:sz w:val="22"/>
                <w:szCs w:val="22"/>
              </w:rPr>
              <w:t xml:space="preserve"> </w:t>
            </w:r>
            <w:r>
              <w:rPr>
                <w:rFonts w:cstheme="minorHAnsi"/>
                <w:sz w:val="22"/>
                <w:szCs w:val="22"/>
              </w:rPr>
              <w:t>Job related mentoring delivered by staff members of a Provider’s Own Organisation or Related Entity</w:t>
            </w:r>
            <w:r w:rsidRPr="006A4B38">
              <w:rPr>
                <w:rFonts w:cstheme="minorHAnsi"/>
                <w:sz w:val="22"/>
                <w:szCs w:val="22"/>
              </w:rPr>
              <w:t>.</w:t>
            </w:r>
          </w:p>
          <w:p w14:paraId="1BBEA326" w14:textId="77777777" w:rsidR="00156B08" w:rsidRPr="00A3506B" w:rsidRDefault="00156B08" w:rsidP="006E0F5C">
            <w:pPr>
              <w:spacing w:before="120"/>
              <w:rPr>
                <w:rFonts w:cstheme="minorHAnsi"/>
              </w:rPr>
            </w:pPr>
            <w:r>
              <w:rPr>
                <w:rFonts w:cstheme="minorHAnsi"/>
              </w:rPr>
              <w:t>Examples of job-related mentoring</w:t>
            </w:r>
            <w:r w:rsidRPr="00A3506B">
              <w:rPr>
                <w:rFonts w:cstheme="minorHAnsi"/>
              </w:rPr>
              <w:t xml:space="preserve"> include:</w:t>
            </w:r>
          </w:p>
          <w:p w14:paraId="7B85A245" w14:textId="229589DC" w:rsidR="00156B08" w:rsidRPr="008B03B4" w:rsidRDefault="4D918AA2" w:rsidP="006E0F5C">
            <w:pPr>
              <w:pStyle w:val="guidelinebullet"/>
              <w:ind w:left="357" w:hanging="357"/>
            </w:pPr>
            <w:r>
              <w:t xml:space="preserve">mentoring and coaching to a </w:t>
            </w:r>
            <w:r w:rsidR="33A81C50">
              <w:t>Participant</w:t>
            </w:r>
            <w:r>
              <w:t xml:space="preserve"> who is at risk of leaving Employment due to difficulties they are facing in the workplace</w:t>
            </w:r>
          </w:p>
          <w:p w14:paraId="50AF3D7B" w14:textId="34218642" w:rsidR="00156B08" w:rsidRPr="008B03B4" w:rsidRDefault="4D918AA2" w:rsidP="006E0F5C">
            <w:pPr>
              <w:pStyle w:val="guidelinebullet"/>
              <w:ind w:left="357" w:hanging="357"/>
            </w:pPr>
            <w:r>
              <w:t xml:space="preserve">assisting </w:t>
            </w:r>
            <w:r w:rsidR="33A81C50">
              <w:t>Participant</w:t>
            </w:r>
            <w:r>
              <w:t xml:space="preserve">s and staff at the </w:t>
            </w:r>
            <w:r w:rsidR="33A81C50">
              <w:t>Participant</w:t>
            </w:r>
            <w:r>
              <w:t>’s workplace through workforce-based training such as cross-cultural awareness, diversity training, or bullying workshops</w:t>
            </w:r>
          </w:p>
          <w:p w14:paraId="6DD680CE" w14:textId="3E02C5F6" w:rsidR="00156B08" w:rsidRPr="008B03B4" w:rsidRDefault="4D918AA2" w:rsidP="006E0F5C">
            <w:pPr>
              <w:pStyle w:val="guidelinebullet"/>
              <w:ind w:left="357" w:hanging="357"/>
            </w:pPr>
            <w:r>
              <w:t xml:space="preserve">working one-on-one with Employers of at-risk </w:t>
            </w:r>
            <w:r w:rsidR="33A81C50">
              <w:t>Participant</w:t>
            </w:r>
            <w:r>
              <w:t xml:space="preserve">s to identify and overcome barriers affecting the viability of the </w:t>
            </w:r>
            <w:r w:rsidR="33A81C50">
              <w:t>Participant</w:t>
            </w:r>
            <w:r>
              <w:t>’s Employment.</w:t>
            </w:r>
          </w:p>
          <w:p w14:paraId="591858F8" w14:textId="77777777" w:rsidR="00156B08" w:rsidRPr="006A4B38" w:rsidRDefault="00156B08" w:rsidP="002D5912">
            <w:pPr>
              <w:pStyle w:val="tabletext"/>
              <w:spacing w:before="120" w:line="240" w:lineRule="auto"/>
              <w:rPr>
                <w:rFonts w:cstheme="minorHAnsi"/>
                <w:sz w:val="22"/>
                <w:szCs w:val="22"/>
              </w:rPr>
            </w:pPr>
            <w:r>
              <w:rPr>
                <w:rFonts w:cstheme="minorHAnsi"/>
                <w:sz w:val="22"/>
                <w:szCs w:val="22"/>
              </w:rPr>
              <w:t>Job-related mentoring</w:t>
            </w:r>
            <w:r w:rsidRPr="006A4B38">
              <w:rPr>
                <w:rFonts w:cstheme="minorHAnsi"/>
                <w:sz w:val="22"/>
                <w:szCs w:val="22"/>
              </w:rPr>
              <w:t xml:space="preserve"> does not include:</w:t>
            </w:r>
          </w:p>
          <w:p w14:paraId="1619FEEF" w14:textId="184D4BF6" w:rsidR="00156B08" w:rsidRPr="008B03B4" w:rsidRDefault="4D918AA2" w:rsidP="006E0F5C">
            <w:pPr>
              <w:pStyle w:val="guidelinebullet"/>
              <w:ind w:left="357" w:hanging="357"/>
            </w:pPr>
            <w:r>
              <w:t xml:space="preserve">the time spent arranging goods or services for a </w:t>
            </w:r>
            <w:r w:rsidR="33A81C50">
              <w:t>Participant</w:t>
            </w:r>
            <w:r>
              <w:t xml:space="preserve"> post placement</w:t>
            </w:r>
          </w:p>
          <w:p w14:paraId="7E55CC52" w14:textId="1146DB0F" w:rsidR="00156B08" w:rsidRPr="008B03B4" w:rsidRDefault="4D918AA2" w:rsidP="006E0F5C">
            <w:pPr>
              <w:pStyle w:val="guidelinebullet"/>
              <w:ind w:left="357" w:hanging="357"/>
            </w:pPr>
            <w:r>
              <w:t xml:space="preserve">conducting a risk assessment or communicating with a </w:t>
            </w:r>
            <w:r w:rsidR="33A81C50">
              <w:t>Participant</w:t>
            </w:r>
            <w:r>
              <w:t xml:space="preserve"> when there is no reason to believe their Employment is not sustainable.</w:t>
            </w:r>
          </w:p>
          <w:p w14:paraId="3C8C5A27" w14:textId="77777777" w:rsidR="00156B08" w:rsidRPr="006A4B38" w:rsidRDefault="00156B08" w:rsidP="00611613">
            <w:pPr>
              <w:pStyle w:val="tabletext"/>
              <w:spacing w:before="120" w:line="240" w:lineRule="auto"/>
              <w:rPr>
                <w:rFonts w:cstheme="minorHAnsi"/>
                <w:sz w:val="22"/>
                <w:szCs w:val="22"/>
              </w:rPr>
            </w:pPr>
            <w:r>
              <w:rPr>
                <w:rFonts w:cstheme="minorHAnsi"/>
                <w:sz w:val="22"/>
                <w:szCs w:val="22"/>
              </w:rPr>
              <w:t xml:space="preserve">There is no maximum rate for post placement support </w:t>
            </w:r>
            <w:r w:rsidRPr="002B4D08">
              <w:rPr>
                <w:rFonts w:cstheme="minorHAnsi"/>
                <w:sz w:val="22"/>
                <w:szCs w:val="22"/>
              </w:rPr>
              <w:t>delive</w:t>
            </w:r>
            <w:r>
              <w:rPr>
                <w:rFonts w:cstheme="minorHAnsi"/>
                <w:sz w:val="22"/>
                <w:szCs w:val="22"/>
              </w:rPr>
              <w:t>red by an external organisation.</w:t>
            </w:r>
          </w:p>
          <w:p w14:paraId="6F6B6773" w14:textId="117D46DF" w:rsidR="00FB149A" w:rsidRPr="00563BC9" w:rsidRDefault="4D918AA2" w:rsidP="77C79EC1">
            <w:pPr>
              <w:pStyle w:val="tabletext"/>
              <w:spacing w:before="120" w:line="240" w:lineRule="auto"/>
              <w:rPr>
                <w:sz w:val="22"/>
                <w:szCs w:val="22"/>
              </w:rPr>
            </w:pPr>
            <w:r w:rsidRPr="7AB4DA7A">
              <w:rPr>
                <w:sz w:val="22"/>
                <w:szCs w:val="22"/>
              </w:rPr>
              <w:t xml:space="preserve">Post placement support can be delivered to Exited </w:t>
            </w:r>
            <w:r w:rsidR="33A81C50" w:rsidRPr="7AB4DA7A">
              <w:rPr>
                <w:sz w:val="22"/>
                <w:szCs w:val="22"/>
              </w:rPr>
              <w:t>Participant</w:t>
            </w:r>
            <w:r w:rsidRPr="7AB4DA7A">
              <w:rPr>
                <w:sz w:val="22"/>
                <w:szCs w:val="22"/>
              </w:rPr>
              <w:t>s for up to 6 months.</w:t>
            </w:r>
          </w:p>
        </w:tc>
        <w:tc>
          <w:tcPr>
            <w:tcW w:w="9379" w:type="dxa"/>
            <w:tcBorders>
              <w:top w:val="nil"/>
              <w:bottom w:val="single" w:sz="2" w:space="0" w:color="404040" w:themeColor="text1" w:themeTint="BF"/>
            </w:tcBorders>
          </w:tcPr>
          <w:p w14:paraId="066CAC74" w14:textId="15C4E2B1" w:rsidR="00156B08" w:rsidRPr="008B03B4" w:rsidRDefault="00156B08" w:rsidP="003D579E">
            <w:pPr>
              <w:pStyle w:val="guidelinebullet"/>
              <w:numPr>
                <w:ilvl w:val="0"/>
                <w:numId w:val="0"/>
              </w:numPr>
            </w:pPr>
            <w:r w:rsidRPr="008B03B4">
              <w:lastRenderedPageBreak/>
              <w:t>In addition</w:t>
            </w:r>
            <w:r w:rsidR="008B03B4">
              <w:t xml:space="preserve"> </w:t>
            </w:r>
            <w:r w:rsidRPr="008B03B4">
              <w:t>for this category Providers must:</w:t>
            </w:r>
          </w:p>
          <w:p w14:paraId="1220936B" w14:textId="77777777" w:rsidR="00156B08" w:rsidRPr="008B03B4" w:rsidRDefault="00156B08" w:rsidP="006E0F5C">
            <w:pPr>
              <w:pStyle w:val="guidelinebullet"/>
              <w:ind w:left="357" w:hanging="357"/>
            </w:pPr>
            <w:r w:rsidRPr="008B03B4">
              <w:t>enter the duration of the services (in minutes) into the commitment in the Department’s IT Systems</w:t>
            </w:r>
          </w:p>
          <w:p w14:paraId="06C428F8" w14:textId="77777777" w:rsidR="00156B08" w:rsidRPr="008B03B4" w:rsidRDefault="00156B08" w:rsidP="006E0F5C">
            <w:pPr>
              <w:pStyle w:val="guidelinebullet"/>
              <w:ind w:left="357" w:hanging="357"/>
            </w:pPr>
            <w:r w:rsidRPr="008B03B4">
              <w:t>retain sufficient items of Documentary Evidence that, in combination, includes a description of the service delivered and the duration of the service.</w:t>
            </w:r>
          </w:p>
          <w:p w14:paraId="2E64754E" w14:textId="77777777" w:rsidR="00156B08" w:rsidRPr="008B03B4" w:rsidRDefault="00156B08" w:rsidP="00611613">
            <w:pPr>
              <w:pStyle w:val="guidelinebullet"/>
              <w:numPr>
                <w:ilvl w:val="0"/>
                <w:numId w:val="0"/>
              </w:numPr>
            </w:pPr>
          </w:p>
        </w:tc>
      </w:tr>
      <w:tr w:rsidR="00156B08" w:rsidRPr="00662F9A" w14:paraId="4ADD2558" w14:textId="77777777" w:rsidTr="72C5E103">
        <w:tc>
          <w:tcPr>
            <w:tcW w:w="1938" w:type="dxa"/>
            <w:tcBorders>
              <w:top w:val="single" w:sz="2" w:space="0" w:color="404040" w:themeColor="text1" w:themeTint="BF"/>
            </w:tcBorders>
          </w:tcPr>
          <w:p w14:paraId="7955F38B" w14:textId="77777777" w:rsidR="00156B08" w:rsidRPr="00851F71" w:rsidRDefault="00156B08" w:rsidP="002D5912">
            <w:pPr>
              <w:pStyle w:val="tabletext"/>
              <w:spacing w:line="240" w:lineRule="auto"/>
              <w:rPr>
                <w:rStyle w:val="Strong"/>
                <w:sz w:val="22"/>
                <w:szCs w:val="22"/>
              </w:rPr>
            </w:pPr>
            <w:r w:rsidRPr="00851F71">
              <w:rPr>
                <w:rStyle w:val="Strong"/>
              </w:rPr>
              <w:t>Non-accredited training</w:t>
            </w:r>
          </w:p>
        </w:tc>
        <w:tc>
          <w:tcPr>
            <w:tcW w:w="9946" w:type="dxa"/>
            <w:tcBorders>
              <w:top w:val="single" w:sz="2" w:space="0" w:color="404040" w:themeColor="text1" w:themeTint="BF"/>
            </w:tcBorders>
          </w:tcPr>
          <w:p w14:paraId="716D1208" w14:textId="77777777" w:rsidR="00156B08" w:rsidRDefault="00156B08" w:rsidP="002D5912">
            <w:pPr>
              <w:pStyle w:val="tabletext"/>
              <w:spacing w:line="240" w:lineRule="auto"/>
              <w:rPr>
                <w:rFonts w:cstheme="minorHAnsi"/>
                <w:sz w:val="22"/>
                <w:szCs w:val="22"/>
              </w:rPr>
            </w:pPr>
            <w:r w:rsidRPr="00662F9A">
              <w:rPr>
                <w:rFonts w:cstheme="minorHAnsi"/>
                <w:sz w:val="22"/>
                <w:szCs w:val="22"/>
              </w:rPr>
              <w:t>This category is for non-accredited</w:t>
            </w:r>
            <w:r>
              <w:rPr>
                <w:rFonts w:cstheme="minorHAnsi"/>
                <w:sz w:val="22"/>
                <w:szCs w:val="22"/>
              </w:rPr>
              <w:t>/vocational</w:t>
            </w:r>
            <w:r w:rsidRPr="00662F9A">
              <w:rPr>
                <w:rFonts w:cstheme="minorHAnsi"/>
                <w:sz w:val="22"/>
                <w:szCs w:val="22"/>
              </w:rPr>
              <w:t xml:space="preserve"> training. </w:t>
            </w:r>
            <w:r>
              <w:rPr>
                <w:rFonts w:cstheme="minorHAnsi"/>
                <w:sz w:val="22"/>
                <w:szCs w:val="22"/>
              </w:rPr>
              <w:t>Non-accredited training are courses that are not nationally recognised and do not lead to a qualification within the Australian Qualifications Framework.</w:t>
            </w:r>
          </w:p>
          <w:p w14:paraId="0059A489" w14:textId="77777777" w:rsidR="00156B08" w:rsidRDefault="00156B08" w:rsidP="002D5912">
            <w:pPr>
              <w:pStyle w:val="tabletext"/>
              <w:spacing w:before="120" w:line="240" w:lineRule="auto"/>
              <w:rPr>
                <w:rFonts w:cstheme="minorHAnsi"/>
                <w:sz w:val="22"/>
                <w:szCs w:val="22"/>
              </w:rPr>
            </w:pPr>
            <w:r>
              <w:rPr>
                <w:rFonts w:cstheme="minorHAnsi"/>
                <w:sz w:val="22"/>
                <w:szCs w:val="22"/>
              </w:rPr>
              <w:t>E</w:t>
            </w:r>
            <w:r w:rsidRPr="00662F9A">
              <w:rPr>
                <w:rFonts w:cstheme="minorHAnsi"/>
                <w:sz w:val="22"/>
                <w:szCs w:val="22"/>
              </w:rPr>
              <w:t>xample</w:t>
            </w:r>
            <w:r>
              <w:rPr>
                <w:rFonts w:cstheme="minorHAnsi"/>
                <w:sz w:val="22"/>
                <w:szCs w:val="22"/>
              </w:rPr>
              <w:t>s of non-accredited training (vocational) include:</w:t>
            </w:r>
          </w:p>
          <w:p w14:paraId="0A09D757" w14:textId="77777777" w:rsidR="00156B08" w:rsidRPr="008B03B4" w:rsidRDefault="00156B08" w:rsidP="00611613">
            <w:pPr>
              <w:pStyle w:val="guidelinebullet"/>
              <w:ind w:left="357" w:hanging="357"/>
            </w:pPr>
            <w:r w:rsidRPr="008B03B4">
              <w:t>barista training</w:t>
            </w:r>
          </w:p>
          <w:p w14:paraId="3696E798" w14:textId="77777777" w:rsidR="00156B08" w:rsidRPr="008B03B4" w:rsidRDefault="00156B08" w:rsidP="00611613">
            <w:pPr>
              <w:pStyle w:val="guidelinebullet"/>
              <w:ind w:left="357" w:hanging="357"/>
            </w:pPr>
            <w:r w:rsidRPr="008B03B4">
              <w:t>manual handling training</w:t>
            </w:r>
          </w:p>
          <w:p w14:paraId="563F82E8" w14:textId="77777777" w:rsidR="00156B08" w:rsidRPr="008B03B4" w:rsidRDefault="00156B08" w:rsidP="00611613">
            <w:pPr>
              <w:pStyle w:val="guidelinebullet"/>
              <w:ind w:left="357" w:hanging="357"/>
            </w:pPr>
            <w:r w:rsidRPr="008B03B4">
              <w:t>pre-employment food safety training.</w:t>
            </w:r>
          </w:p>
          <w:p w14:paraId="5D8DE0E3" w14:textId="77777777" w:rsidR="00156B08" w:rsidRPr="00C633EC" w:rsidRDefault="00156B08" w:rsidP="002D5912">
            <w:pPr>
              <w:pStyle w:val="tabletext"/>
              <w:spacing w:line="240" w:lineRule="auto"/>
              <w:rPr>
                <w:rFonts w:cstheme="minorHAnsi"/>
                <w:sz w:val="22"/>
                <w:szCs w:val="22"/>
              </w:rPr>
            </w:pPr>
          </w:p>
        </w:tc>
        <w:tc>
          <w:tcPr>
            <w:tcW w:w="9379" w:type="dxa"/>
            <w:tcBorders>
              <w:top w:val="single" w:sz="2" w:space="0" w:color="404040" w:themeColor="text1" w:themeTint="BF"/>
            </w:tcBorders>
          </w:tcPr>
          <w:p w14:paraId="26F93FCE" w14:textId="77777777" w:rsidR="00156B08" w:rsidRPr="0018025C" w:rsidRDefault="00156B08" w:rsidP="002D5912">
            <w:pPr>
              <w:pStyle w:val="tabletext"/>
              <w:spacing w:before="120" w:line="240" w:lineRule="auto"/>
              <w:rPr>
                <w:rFonts w:cstheme="minorHAnsi"/>
                <w:sz w:val="22"/>
                <w:szCs w:val="22"/>
              </w:rPr>
            </w:pPr>
            <w:r w:rsidRPr="0018025C">
              <w:rPr>
                <w:rFonts w:cstheme="minorHAnsi"/>
                <w:sz w:val="22"/>
                <w:szCs w:val="22"/>
              </w:rPr>
              <w:t>In addition, for this category Providers must:</w:t>
            </w:r>
          </w:p>
          <w:p w14:paraId="4311856C" w14:textId="77777777" w:rsidR="00156B08" w:rsidRPr="0018025C" w:rsidRDefault="00156B08" w:rsidP="003D579E">
            <w:pPr>
              <w:pStyle w:val="tabletext"/>
              <w:numPr>
                <w:ilvl w:val="0"/>
                <w:numId w:val="90"/>
              </w:numPr>
              <w:spacing w:before="60" w:line="240" w:lineRule="auto"/>
              <w:ind w:left="357" w:hanging="357"/>
              <w:rPr>
                <w:rFonts w:cstheme="minorHAnsi"/>
                <w:sz w:val="22"/>
                <w:szCs w:val="22"/>
              </w:rPr>
            </w:pPr>
            <w:r w:rsidRPr="0018025C">
              <w:rPr>
                <w:rFonts w:cstheme="minorHAnsi"/>
                <w:sz w:val="22"/>
                <w:szCs w:val="22"/>
              </w:rPr>
              <w:t>create an Activity in the Department’s IT Systems in accordance with the</w:t>
            </w:r>
            <w:r>
              <w:rPr>
                <w:rFonts w:cstheme="minorHAnsi"/>
                <w:sz w:val="22"/>
                <w:szCs w:val="22"/>
              </w:rPr>
              <w:t xml:space="preserve"> </w:t>
            </w:r>
            <w:hyperlink w:anchor="_System_Steps" w:history="1">
              <w:r w:rsidRPr="0072059D">
                <w:rPr>
                  <w:rStyle w:val="Hyperlink"/>
                  <w:rFonts w:cstheme="minorHAnsi"/>
                  <w:sz w:val="22"/>
                  <w:szCs w:val="22"/>
                </w:rPr>
                <w:t>System Steps</w:t>
              </w:r>
            </w:hyperlink>
            <w:r>
              <w:rPr>
                <w:rFonts w:cstheme="minorHAnsi"/>
                <w:sz w:val="22"/>
                <w:szCs w:val="22"/>
              </w:rPr>
              <w:t xml:space="preserve"> section of this guideline </w:t>
            </w:r>
            <w:r w:rsidRPr="0018025C">
              <w:rPr>
                <w:rFonts w:cstheme="minorHAnsi"/>
                <w:sz w:val="22"/>
                <w:szCs w:val="22"/>
              </w:rPr>
              <w:t>enter the name of the relevant course in the Activity details in the Department’s IT Systems</w:t>
            </w:r>
          </w:p>
          <w:p w14:paraId="08D51AE6" w14:textId="5C6F0621" w:rsidR="00DB381E" w:rsidRDefault="00156B08" w:rsidP="003D579E">
            <w:pPr>
              <w:pStyle w:val="guidelinebullet"/>
              <w:ind w:left="357" w:hanging="357"/>
              <w:rPr>
                <w:rFonts w:cstheme="minorHAnsi"/>
              </w:rPr>
            </w:pPr>
            <w:r w:rsidRPr="008E00DA">
              <w:t>enter the associated Activity ID against the commitment in the Department’s IT Systems</w:t>
            </w:r>
          </w:p>
          <w:p w14:paraId="7F3261C1" w14:textId="75AD8E5E" w:rsidR="00156B08" w:rsidRPr="0018025C" w:rsidRDefault="00156B08" w:rsidP="00611613">
            <w:pPr>
              <w:pStyle w:val="guidelinebullet"/>
              <w:ind w:left="357" w:hanging="357"/>
              <w:rPr>
                <w:rFonts w:cstheme="minorHAnsi"/>
              </w:rPr>
            </w:pPr>
            <w:r w:rsidRPr="00DB381E">
              <w:rPr>
                <w:rFonts w:cstheme="minorHAnsi"/>
              </w:rPr>
              <w:t xml:space="preserve">retain sufficient items of </w:t>
            </w:r>
            <w:hyperlink w:anchor="_Documentary_evidence_requirements" w:history="1">
              <w:r w:rsidRPr="00DB381E">
                <w:rPr>
                  <w:rStyle w:val="Hyperlink"/>
                  <w:rFonts w:cstheme="minorHAnsi"/>
                </w:rPr>
                <w:t>Documentary Evidence</w:t>
              </w:r>
            </w:hyperlink>
            <w:r w:rsidRPr="00DB381E">
              <w:rPr>
                <w:rFonts w:cstheme="minorHAnsi"/>
              </w:rPr>
              <w:t xml:space="preserve"> that in combination identifies the course.</w:t>
            </w:r>
          </w:p>
        </w:tc>
      </w:tr>
      <w:tr w:rsidR="00156B08" w:rsidRPr="00662F9A" w14:paraId="46931FAD" w14:textId="77777777" w:rsidTr="72C5E103">
        <w:tc>
          <w:tcPr>
            <w:tcW w:w="1938" w:type="dxa"/>
          </w:tcPr>
          <w:p w14:paraId="20EE811B" w14:textId="77777777" w:rsidR="00156B08" w:rsidRPr="00851F71" w:rsidRDefault="00156B08" w:rsidP="002D5912">
            <w:pPr>
              <w:pStyle w:val="tabletext"/>
              <w:spacing w:line="240" w:lineRule="auto"/>
              <w:rPr>
                <w:rStyle w:val="Strong"/>
                <w:sz w:val="22"/>
                <w:szCs w:val="22"/>
              </w:rPr>
            </w:pPr>
            <w:r w:rsidRPr="00851F71">
              <w:rPr>
                <w:rStyle w:val="Strong"/>
              </w:rPr>
              <w:t>Non-vocational training</w:t>
            </w:r>
          </w:p>
        </w:tc>
        <w:tc>
          <w:tcPr>
            <w:tcW w:w="9946" w:type="dxa"/>
          </w:tcPr>
          <w:p w14:paraId="78DB9E01" w14:textId="3A9D09C2" w:rsidR="00156B08" w:rsidRDefault="4D918AA2" w:rsidP="77C79EC1">
            <w:pPr>
              <w:pStyle w:val="tabletext"/>
              <w:spacing w:line="240" w:lineRule="auto"/>
              <w:rPr>
                <w:sz w:val="22"/>
                <w:szCs w:val="22"/>
              </w:rPr>
            </w:pPr>
            <w:r w:rsidRPr="7AB4DA7A">
              <w:rPr>
                <w:sz w:val="22"/>
                <w:szCs w:val="22"/>
              </w:rPr>
              <w:t xml:space="preserve">This category is for non-vocational training that will benefit the </w:t>
            </w:r>
            <w:r w:rsidR="33A81C50" w:rsidRPr="7AB4DA7A">
              <w:rPr>
                <w:sz w:val="22"/>
                <w:szCs w:val="22"/>
              </w:rPr>
              <w:t>Participant</w:t>
            </w:r>
            <w:r w:rsidRPr="7AB4DA7A">
              <w:rPr>
                <w:sz w:val="22"/>
                <w:szCs w:val="22"/>
              </w:rPr>
              <w:t>.</w:t>
            </w:r>
          </w:p>
          <w:p w14:paraId="1C498B38" w14:textId="77777777" w:rsidR="00156B08" w:rsidRDefault="00156B08" w:rsidP="002D5912">
            <w:pPr>
              <w:pStyle w:val="tabletext"/>
              <w:spacing w:before="120" w:line="240" w:lineRule="auto"/>
              <w:rPr>
                <w:rFonts w:cstheme="minorHAnsi"/>
                <w:sz w:val="22"/>
                <w:szCs w:val="22"/>
              </w:rPr>
            </w:pPr>
            <w:r>
              <w:rPr>
                <w:rFonts w:cstheme="minorHAnsi"/>
                <w:sz w:val="22"/>
                <w:szCs w:val="22"/>
              </w:rPr>
              <w:t>E</w:t>
            </w:r>
            <w:r w:rsidRPr="00662F9A">
              <w:rPr>
                <w:rFonts w:cstheme="minorHAnsi"/>
                <w:sz w:val="22"/>
                <w:szCs w:val="22"/>
              </w:rPr>
              <w:t>xample</w:t>
            </w:r>
            <w:r>
              <w:rPr>
                <w:rFonts w:cstheme="minorHAnsi"/>
                <w:sz w:val="22"/>
                <w:szCs w:val="22"/>
              </w:rPr>
              <w:t>s of non-vocational training includes:</w:t>
            </w:r>
          </w:p>
          <w:p w14:paraId="4C6EAAC0" w14:textId="77777777" w:rsidR="00156B08" w:rsidRPr="008E00DA" w:rsidRDefault="00156B08" w:rsidP="007C7306">
            <w:pPr>
              <w:pStyle w:val="guidelinebullet"/>
              <w:ind w:left="357" w:hanging="357"/>
            </w:pPr>
            <w:r w:rsidRPr="008E00DA">
              <w:t>personal development courses</w:t>
            </w:r>
          </w:p>
          <w:p w14:paraId="4C99658F" w14:textId="77777777" w:rsidR="00156B08" w:rsidRPr="008E00DA" w:rsidRDefault="00156B08" w:rsidP="007C7306">
            <w:pPr>
              <w:pStyle w:val="guidelinebullet"/>
              <w:ind w:left="357" w:hanging="357"/>
            </w:pPr>
            <w:r w:rsidRPr="008E00DA">
              <w:t>parenting courses</w:t>
            </w:r>
          </w:p>
          <w:p w14:paraId="33DA08AD" w14:textId="77777777" w:rsidR="00156B08" w:rsidRPr="008E00DA" w:rsidRDefault="00156B08" w:rsidP="007C7306">
            <w:pPr>
              <w:pStyle w:val="guidelinebullet"/>
              <w:ind w:left="357" w:hanging="357"/>
            </w:pPr>
            <w:r w:rsidRPr="008E00DA">
              <w:t>financial counselling</w:t>
            </w:r>
          </w:p>
          <w:p w14:paraId="4E8B93A3" w14:textId="77777777" w:rsidR="00156B08" w:rsidRPr="00C633EC" w:rsidRDefault="00156B08" w:rsidP="003D579E">
            <w:pPr>
              <w:pStyle w:val="guidelinebullet"/>
              <w:ind w:left="357" w:hanging="357"/>
              <w:rPr>
                <w:rFonts w:cstheme="minorHAnsi"/>
              </w:rPr>
            </w:pPr>
            <w:r w:rsidRPr="008E00DA">
              <w:t>cultural services.</w:t>
            </w:r>
          </w:p>
        </w:tc>
        <w:tc>
          <w:tcPr>
            <w:tcW w:w="9379" w:type="dxa"/>
          </w:tcPr>
          <w:p w14:paraId="5BABB64B" w14:textId="77777777" w:rsidR="00156B08" w:rsidRPr="0018025C" w:rsidRDefault="00156B08" w:rsidP="002D5912">
            <w:pPr>
              <w:pStyle w:val="tabletext"/>
              <w:spacing w:before="120" w:line="240" w:lineRule="auto"/>
              <w:rPr>
                <w:rFonts w:cstheme="minorHAnsi"/>
                <w:sz w:val="22"/>
                <w:szCs w:val="22"/>
              </w:rPr>
            </w:pPr>
            <w:r w:rsidRPr="0018025C">
              <w:rPr>
                <w:rFonts w:cstheme="minorHAnsi"/>
                <w:sz w:val="22"/>
                <w:szCs w:val="22"/>
              </w:rPr>
              <w:t>In addition, for this category Providers must:</w:t>
            </w:r>
          </w:p>
          <w:p w14:paraId="657D5288" w14:textId="77777777" w:rsidR="00156B08" w:rsidRPr="00125CD4" w:rsidRDefault="00156B08" w:rsidP="003D579E">
            <w:pPr>
              <w:pStyle w:val="tabletext"/>
              <w:numPr>
                <w:ilvl w:val="0"/>
                <w:numId w:val="9"/>
              </w:numPr>
              <w:spacing w:before="60" w:line="240" w:lineRule="auto"/>
              <w:ind w:left="357" w:hanging="357"/>
              <w:rPr>
                <w:rFonts w:cstheme="minorHAnsi"/>
                <w:sz w:val="22"/>
                <w:szCs w:val="22"/>
              </w:rPr>
            </w:pPr>
            <w:r w:rsidRPr="00125CD4">
              <w:rPr>
                <w:rFonts w:cstheme="minorHAnsi"/>
                <w:sz w:val="22"/>
                <w:szCs w:val="22"/>
              </w:rPr>
              <w:t xml:space="preserve">create an Activity in the Department’s IT Systems in accordance with the </w:t>
            </w:r>
            <w:hyperlink w:anchor="_System_Steps" w:history="1">
              <w:r w:rsidRPr="0072059D">
                <w:rPr>
                  <w:rStyle w:val="Hyperlink"/>
                  <w:rFonts w:cstheme="minorHAnsi"/>
                  <w:sz w:val="22"/>
                  <w:szCs w:val="22"/>
                </w:rPr>
                <w:t>System Steps</w:t>
              </w:r>
            </w:hyperlink>
            <w:r w:rsidRPr="00125CD4">
              <w:rPr>
                <w:rFonts w:cstheme="minorHAnsi"/>
                <w:sz w:val="22"/>
                <w:szCs w:val="22"/>
              </w:rPr>
              <w:t xml:space="preserve"> section of t</w:t>
            </w:r>
            <w:r w:rsidRPr="00902455">
              <w:rPr>
                <w:rFonts w:cstheme="minorHAnsi"/>
                <w:sz w:val="22"/>
                <w:szCs w:val="22"/>
              </w:rPr>
              <w:t>his Guideline</w:t>
            </w:r>
            <w:r w:rsidRPr="00C633EC" w:rsidDel="00125CD4">
              <w:t xml:space="preserve"> </w:t>
            </w:r>
            <w:r w:rsidRPr="00125CD4">
              <w:rPr>
                <w:rFonts w:cstheme="minorHAnsi"/>
                <w:sz w:val="22"/>
                <w:szCs w:val="22"/>
              </w:rPr>
              <w:t>enter the name of the relevant course in the Activity details in the Department’s IT Systems</w:t>
            </w:r>
          </w:p>
          <w:p w14:paraId="13D40BD8" w14:textId="77777777" w:rsidR="00156B08" w:rsidRDefault="00156B08" w:rsidP="003D579E">
            <w:pPr>
              <w:pStyle w:val="tabletext"/>
              <w:numPr>
                <w:ilvl w:val="0"/>
                <w:numId w:val="9"/>
              </w:numPr>
              <w:spacing w:before="60" w:line="240" w:lineRule="auto"/>
              <w:ind w:left="357" w:hanging="357"/>
              <w:rPr>
                <w:rFonts w:cstheme="minorHAnsi"/>
                <w:sz w:val="22"/>
                <w:szCs w:val="22"/>
              </w:rPr>
            </w:pPr>
            <w:r w:rsidRPr="0018025C">
              <w:rPr>
                <w:rFonts w:cstheme="minorHAnsi"/>
                <w:sz w:val="22"/>
                <w:szCs w:val="22"/>
              </w:rPr>
              <w:t>enter the associated Activity ID against the commitment in the Department’s IT Systems</w:t>
            </w:r>
          </w:p>
          <w:p w14:paraId="7C6194B7" w14:textId="33CE4A61" w:rsidR="00156B08" w:rsidRPr="0018025C" w:rsidRDefault="00156B08" w:rsidP="003D579E">
            <w:pPr>
              <w:pStyle w:val="tabletext"/>
              <w:numPr>
                <w:ilvl w:val="0"/>
                <w:numId w:val="9"/>
              </w:numPr>
              <w:spacing w:before="60" w:line="240" w:lineRule="auto"/>
              <w:ind w:left="357" w:hanging="357"/>
              <w:rPr>
                <w:rFonts w:cstheme="minorHAnsi"/>
                <w:sz w:val="22"/>
                <w:szCs w:val="22"/>
              </w:rPr>
            </w:pPr>
            <w:r>
              <w:rPr>
                <w:rFonts w:cstheme="minorHAnsi"/>
                <w:sz w:val="22"/>
                <w:szCs w:val="22"/>
              </w:rPr>
              <w:t xml:space="preserve">retain sufficient items of </w:t>
            </w:r>
            <w:hyperlink w:anchor="_Documentary_Evidence_requirements_1" w:history="1">
              <w:r w:rsidRPr="0072059D">
                <w:rPr>
                  <w:rStyle w:val="Hyperlink"/>
                  <w:rFonts w:cstheme="minorHAnsi"/>
                  <w:sz w:val="22"/>
                  <w:szCs w:val="22"/>
                </w:rPr>
                <w:t>Documentary Evidence</w:t>
              </w:r>
            </w:hyperlink>
            <w:r>
              <w:rPr>
                <w:rFonts w:cstheme="minorHAnsi"/>
                <w:sz w:val="22"/>
                <w:szCs w:val="22"/>
              </w:rPr>
              <w:t xml:space="preserve"> that in combination identifies the course.</w:t>
            </w:r>
          </w:p>
        </w:tc>
      </w:tr>
      <w:tr w:rsidR="00156B08" w:rsidRPr="00662F9A" w14:paraId="66516906" w14:textId="77777777" w:rsidTr="72C5E103">
        <w:tc>
          <w:tcPr>
            <w:tcW w:w="1938" w:type="dxa"/>
          </w:tcPr>
          <w:p w14:paraId="1532F89B" w14:textId="617F8478" w:rsidR="00156B08" w:rsidRPr="00851F71" w:rsidRDefault="00156B08" w:rsidP="002D5912">
            <w:pPr>
              <w:pStyle w:val="tabletext"/>
              <w:spacing w:line="240" w:lineRule="auto"/>
              <w:rPr>
                <w:rStyle w:val="Strong"/>
                <w:sz w:val="22"/>
                <w:szCs w:val="22"/>
              </w:rPr>
            </w:pPr>
            <w:r w:rsidRPr="77C79EC1">
              <w:rPr>
                <w:rStyle w:val="Strong"/>
              </w:rPr>
              <w:t>Participant support</w:t>
            </w:r>
          </w:p>
        </w:tc>
        <w:tc>
          <w:tcPr>
            <w:tcW w:w="9946" w:type="dxa"/>
          </w:tcPr>
          <w:p w14:paraId="5F781418" w14:textId="77777777" w:rsidR="00156B08" w:rsidRPr="00563BC9" w:rsidRDefault="00156B08" w:rsidP="002D5912">
            <w:pPr>
              <w:pStyle w:val="tabletext"/>
              <w:spacing w:line="240" w:lineRule="auto"/>
              <w:rPr>
                <w:sz w:val="22"/>
                <w:szCs w:val="22"/>
              </w:rPr>
            </w:pPr>
            <w:r w:rsidRPr="29100B23">
              <w:rPr>
                <w:sz w:val="22"/>
                <w:szCs w:val="22"/>
              </w:rPr>
              <w:t>This category is for:</w:t>
            </w:r>
          </w:p>
          <w:p w14:paraId="1CA7C8FE" w14:textId="0C082C34" w:rsidR="00156B08" w:rsidRPr="00563BC9" w:rsidRDefault="00156B08" w:rsidP="001A3074">
            <w:pPr>
              <w:pStyle w:val="tabletext"/>
              <w:numPr>
                <w:ilvl w:val="0"/>
                <w:numId w:val="35"/>
              </w:numPr>
              <w:spacing w:before="120" w:line="240" w:lineRule="auto"/>
              <w:rPr>
                <w:rFonts w:cstheme="minorHAnsi"/>
                <w:sz w:val="22"/>
                <w:szCs w:val="22"/>
              </w:rPr>
            </w:pPr>
            <w:r w:rsidRPr="00563BC9">
              <w:rPr>
                <w:rFonts w:cstheme="minorHAnsi"/>
                <w:b/>
                <w:sz w:val="22"/>
                <w:szCs w:val="22"/>
              </w:rPr>
              <w:t>Assistance to gain a Class C (Car) or Class R (Motorcycle) driver’s licence</w:t>
            </w:r>
            <w:r w:rsidR="00D25DEA">
              <w:rPr>
                <w:rFonts w:cstheme="minorHAnsi"/>
                <w:b/>
                <w:sz w:val="22"/>
                <w:szCs w:val="22"/>
              </w:rPr>
              <w:t xml:space="preserve"> (sub-category)</w:t>
            </w:r>
            <w:r w:rsidRPr="00563BC9">
              <w:rPr>
                <w:rFonts w:cstheme="minorHAnsi"/>
                <w:b/>
                <w:sz w:val="22"/>
                <w:szCs w:val="22"/>
              </w:rPr>
              <w:t>.</w:t>
            </w:r>
            <w:r w:rsidRPr="00563BC9">
              <w:rPr>
                <w:rFonts w:cstheme="minorHAnsi"/>
                <w:sz w:val="22"/>
                <w:szCs w:val="22"/>
              </w:rPr>
              <w:t xml:space="preserve"> This is used to purchase assistance to gain a driver’s licence including lessons, driving licence test and licence fees.</w:t>
            </w:r>
            <w:r>
              <w:rPr>
                <w:rFonts w:cstheme="minorHAnsi"/>
                <w:sz w:val="22"/>
                <w:szCs w:val="22"/>
              </w:rPr>
              <w:t xml:space="preserve"> </w:t>
            </w:r>
          </w:p>
          <w:p w14:paraId="6BD67DCE" w14:textId="7AD09AD8" w:rsidR="00156B08" w:rsidRDefault="4D918AA2" w:rsidP="77C79EC1">
            <w:pPr>
              <w:pStyle w:val="tabletext"/>
              <w:spacing w:before="120" w:line="240" w:lineRule="auto"/>
              <w:ind w:left="347"/>
              <w:rPr>
                <w:sz w:val="22"/>
                <w:szCs w:val="22"/>
              </w:rPr>
            </w:pPr>
            <w:r w:rsidRPr="7AB4DA7A">
              <w:rPr>
                <w:sz w:val="22"/>
                <w:szCs w:val="22"/>
              </w:rPr>
              <w:t xml:space="preserve">Where a Provider is claiming for assistance given to a </w:t>
            </w:r>
            <w:r w:rsidR="33A81C50" w:rsidRPr="7AB4DA7A">
              <w:rPr>
                <w:sz w:val="22"/>
                <w:szCs w:val="22"/>
              </w:rPr>
              <w:t>Participant</w:t>
            </w:r>
            <w:r w:rsidRPr="7AB4DA7A">
              <w:rPr>
                <w:sz w:val="22"/>
                <w:szCs w:val="22"/>
              </w:rPr>
              <w:t xml:space="preserve"> to regain their driver’s licence after loss due to driving offences, this assistance is limited to one claim per </w:t>
            </w:r>
            <w:r w:rsidR="33A81C50" w:rsidRPr="7AB4DA7A">
              <w:rPr>
                <w:sz w:val="22"/>
                <w:szCs w:val="22"/>
              </w:rPr>
              <w:t>Participant</w:t>
            </w:r>
            <w:r w:rsidRPr="7AB4DA7A">
              <w:rPr>
                <w:sz w:val="22"/>
                <w:szCs w:val="22"/>
              </w:rPr>
              <w:t xml:space="preserve">. </w:t>
            </w:r>
          </w:p>
          <w:p w14:paraId="1EA53742" w14:textId="77777777" w:rsidR="00156B08" w:rsidRPr="000F6146" w:rsidRDefault="00156B08" w:rsidP="007C7306">
            <w:pPr>
              <w:pStyle w:val="tabletext"/>
              <w:spacing w:before="120" w:line="240" w:lineRule="auto"/>
              <w:ind w:left="347"/>
              <w:rPr>
                <w:rFonts w:cstheme="minorHAnsi"/>
                <w:sz w:val="22"/>
                <w:szCs w:val="22"/>
              </w:rPr>
            </w:pPr>
            <w:r w:rsidRPr="00563BC9">
              <w:rPr>
                <w:rFonts w:cstheme="minorHAnsi"/>
                <w:sz w:val="22"/>
                <w:szCs w:val="22"/>
              </w:rPr>
              <w:t>Exceptions are listed in the</w:t>
            </w:r>
            <w:r>
              <w:rPr>
                <w:rFonts w:cstheme="minorHAnsi"/>
                <w:sz w:val="22"/>
                <w:szCs w:val="22"/>
              </w:rPr>
              <w:t xml:space="preserve"> </w:t>
            </w:r>
            <w:hyperlink w:anchor="_Prohibited_purchases" w:history="1">
              <w:r w:rsidRPr="0072059D">
                <w:rPr>
                  <w:rStyle w:val="Hyperlink"/>
                  <w:rFonts w:cstheme="minorHAnsi"/>
                  <w:sz w:val="22"/>
                  <w:szCs w:val="22"/>
                </w:rPr>
                <w:t>Prohibited Purchases</w:t>
              </w:r>
            </w:hyperlink>
            <w:r>
              <w:rPr>
                <w:rFonts w:cstheme="minorHAnsi"/>
                <w:sz w:val="22"/>
                <w:szCs w:val="22"/>
              </w:rPr>
              <w:t xml:space="preserve"> </w:t>
            </w:r>
            <w:r w:rsidRPr="00563BC9">
              <w:rPr>
                <w:rFonts w:cstheme="minorHAnsi"/>
                <w:sz w:val="22"/>
                <w:szCs w:val="22"/>
              </w:rPr>
              <w:t xml:space="preserve">section of this </w:t>
            </w:r>
            <w:r>
              <w:rPr>
                <w:rFonts w:cstheme="minorHAnsi"/>
                <w:sz w:val="22"/>
                <w:szCs w:val="22"/>
              </w:rPr>
              <w:t>g</w:t>
            </w:r>
            <w:r w:rsidRPr="00563BC9">
              <w:rPr>
                <w:rFonts w:cstheme="minorHAnsi"/>
                <w:sz w:val="22"/>
                <w:szCs w:val="22"/>
              </w:rPr>
              <w:t>uideline.</w:t>
            </w:r>
          </w:p>
          <w:p w14:paraId="5FA5B716" w14:textId="67D0E240" w:rsidR="00156B08" w:rsidRPr="00563BC9" w:rsidRDefault="4D918AA2" w:rsidP="001A3074">
            <w:pPr>
              <w:pStyle w:val="tabletext"/>
              <w:numPr>
                <w:ilvl w:val="0"/>
                <w:numId w:val="35"/>
              </w:numPr>
              <w:spacing w:before="120" w:line="240" w:lineRule="auto"/>
              <w:rPr>
                <w:sz w:val="22"/>
                <w:szCs w:val="22"/>
              </w:rPr>
            </w:pPr>
            <w:r w:rsidRPr="7AB4DA7A">
              <w:rPr>
                <w:b/>
                <w:bCs/>
                <w:sz w:val="22"/>
                <w:szCs w:val="22"/>
              </w:rPr>
              <w:t>Participation transport</w:t>
            </w:r>
            <w:r w:rsidR="4C0633FC" w:rsidRPr="7AB4DA7A">
              <w:rPr>
                <w:b/>
                <w:bCs/>
                <w:sz w:val="22"/>
                <w:szCs w:val="22"/>
              </w:rPr>
              <w:t xml:space="preserve"> (sub-category).</w:t>
            </w:r>
            <w:r w:rsidRPr="7AB4DA7A">
              <w:rPr>
                <w:sz w:val="22"/>
                <w:szCs w:val="22"/>
              </w:rPr>
              <w:t xml:space="preserve"> This is for public and private transport and travel assistance, including accommodation, for </w:t>
            </w:r>
            <w:r w:rsidR="33A81C50" w:rsidRPr="7AB4DA7A">
              <w:rPr>
                <w:sz w:val="22"/>
                <w:szCs w:val="22"/>
              </w:rPr>
              <w:t>Participant</w:t>
            </w:r>
            <w:r w:rsidRPr="7AB4DA7A">
              <w:rPr>
                <w:sz w:val="22"/>
                <w:szCs w:val="22"/>
              </w:rPr>
              <w:t>s to attend activities, training, participate in programs or employment.</w:t>
            </w:r>
          </w:p>
          <w:p w14:paraId="736DB043" w14:textId="4A7B678D" w:rsidR="00156B08" w:rsidRPr="00563BC9" w:rsidRDefault="00156B08" w:rsidP="002D5912">
            <w:pPr>
              <w:pStyle w:val="tabletext"/>
              <w:spacing w:before="120" w:line="240" w:lineRule="auto"/>
              <w:ind w:firstLine="347"/>
              <w:rPr>
                <w:rFonts w:cstheme="minorHAnsi"/>
                <w:sz w:val="22"/>
                <w:szCs w:val="22"/>
              </w:rPr>
            </w:pPr>
            <w:r w:rsidRPr="00563BC9">
              <w:rPr>
                <w:rFonts w:cstheme="minorHAnsi"/>
                <w:sz w:val="22"/>
                <w:szCs w:val="22"/>
              </w:rPr>
              <w:t>Examples of purchases include:</w:t>
            </w:r>
          </w:p>
          <w:p w14:paraId="52100269" w14:textId="77777777" w:rsidR="00156B08" w:rsidRPr="00563BC9" w:rsidRDefault="00156B08" w:rsidP="00B32FE0">
            <w:pPr>
              <w:pStyle w:val="tabletext"/>
              <w:numPr>
                <w:ilvl w:val="1"/>
                <w:numId w:val="35"/>
              </w:numPr>
              <w:spacing w:before="60" w:line="240" w:lineRule="auto"/>
              <w:rPr>
                <w:rFonts w:cstheme="minorHAnsi"/>
                <w:sz w:val="22"/>
                <w:szCs w:val="22"/>
              </w:rPr>
            </w:pPr>
            <w:r w:rsidRPr="00563BC9">
              <w:rPr>
                <w:rFonts w:cstheme="minorHAnsi"/>
                <w:sz w:val="22"/>
                <w:szCs w:val="22"/>
              </w:rPr>
              <w:t>public transport cards, including top-ups</w:t>
            </w:r>
          </w:p>
          <w:p w14:paraId="4B394A97" w14:textId="31C6086A" w:rsidR="00156B08" w:rsidRPr="007B3283" w:rsidRDefault="00156B08" w:rsidP="007B3283">
            <w:pPr>
              <w:pStyle w:val="tabletext"/>
              <w:numPr>
                <w:ilvl w:val="1"/>
                <w:numId w:val="35"/>
              </w:numPr>
              <w:spacing w:before="60" w:line="240" w:lineRule="auto"/>
              <w:rPr>
                <w:rFonts w:cstheme="minorHAnsi"/>
                <w:sz w:val="22"/>
                <w:szCs w:val="22"/>
              </w:rPr>
            </w:pPr>
            <w:r w:rsidRPr="00563BC9">
              <w:rPr>
                <w:rFonts w:cstheme="minorHAnsi"/>
                <w:sz w:val="22"/>
                <w:szCs w:val="22"/>
              </w:rPr>
              <w:t>vehicle registrations (new an</w:t>
            </w:r>
            <w:r w:rsidRPr="007B3283">
              <w:rPr>
                <w:rFonts w:cstheme="minorHAnsi"/>
                <w:sz w:val="22"/>
                <w:szCs w:val="22"/>
              </w:rPr>
              <w:t>d renewal) and inspections</w:t>
            </w:r>
          </w:p>
          <w:p w14:paraId="6FEF5187" w14:textId="77777777" w:rsidR="00156B08" w:rsidRPr="00563BC9" w:rsidRDefault="00156B08" w:rsidP="00B32FE0">
            <w:pPr>
              <w:pStyle w:val="tabletext"/>
              <w:numPr>
                <w:ilvl w:val="1"/>
                <w:numId w:val="35"/>
              </w:numPr>
              <w:spacing w:before="60" w:line="240" w:lineRule="auto"/>
              <w:rPr>
                <w:rFonts w:cstheme="minorHAnsi"/>
                <w:sz w:val="22"/>
                <w:szCs w:val="22"/>
              </w:rPr>
            </w:pPr>
            <w:r w:rsidRPr="00563BC9">
              <w:rPr>
                <w:rFonts w:cstheme="minorHAnsi"/>
                <w:sz w:val="22"/>
                <w:szCs w:val="22"/>
              </w:rPr>
              <w:t>compulsory third</w:t>
            </w:r>
            <w:r>
              <w:rPr>
                <w:rFonts w:cstheme="minorHAnsi"/>
                <w:sz w:val="22"/>
                <w:szCs w:val="22"/>
              </w:rPr>
              <w:t xml:space="preserve"> </w:t>
            </w:r>
            <w:r w:rsidRPr="00563BC9">
              <w:rPr>
                <w:rFonts w:cstheme="minorHAnsi"/>
                <w:sz w:val="22"/>
                <w:szCs w:val="22"/>
              </w:rPr>
              <w:t>party vehicle insurance</w:t>
            </w:r>
          </w:p>
          <w:p w14:paraId="4B179D9B" w14:textId="3E03B2B2" w:rsidR="00156B08" w:rsidRDefault="4D918AA2" w:rsidP="00B32FE0">
            <w:pPr>
              <w:pStyle w:val="tabletext"/>
              <w:numPr>
                <w:ilvl w:val="1"/>
                <w:numId w:val="35"/>
              </w:numPr>
              <w:spacing w:before="60" w:line="240" w:lineRule="auto"/>
              <w:rPr>
                <w:sz w:val="22"/>
                <w:szCs w:val="22"/>
              </w:rPr>
            </w:pPr>
            <w:r w:rsidRPr="7AB4DA7A">
              <w:rPr>
                <w:sz w:val="22"/>
                <w:szCs w:val="22"/>
              </w:rPr>
              <w:t xml:space="preserve">train ticket and overnight accommodation for a </w:t>
            </w:r>
            <w:r w:rsidR="33A81C50" w:rsidRPr="7AB4DA7A">
              <w:rPr>
                <w:sz w:val="22"/>
                <w:szCs w:val="22"/>
              </w:rPr>
              <w:t>Participant</w:t>
            </w:r>
            <w:r w:rsidRPr="7AB4DA7A">
              <w:rPr>
                <w:sz w:val="22"/>
                <w:szCs w:val="22"/>
              </w:rPr>
              <w:t xml:space="preserve"> to attend a job interview in another city.</w:t>
            </w:r>
          </w:p>
          <w:p w14:paraId="29F8E819" w14:textId="567494F3" w:rsidR="001A3074" w:rsidRPr="00DC59A4" w:rsidRDefault="001A3074" w:rsidP="001A3074">
            <w:pPr>
              <w:pStyle w:val="tabletext"/>
              <w:numPr>
                <w:ilvl w:val="0"/>
                <w:numId w:val="35"/>
              </w:numPr>
              <w:spacing w:before="120" w:line="240" w:lineRule="auto"/>
              <w:rPr>
                <w:sz w:val="22"/>
                <w:szCs w:val="22"/>
              </w:rPr>
            </w:pPr>
            <w:r w:rsidRPr="72C5E103">
              <w:rPr>
                <w:b/>
                <w:bCs/>
                <w:sz w:val="22"/>
                <w:szCs w:val="22"/>
              </w:rPr>
              <w:t>Engagement Support (sub-category).</w:t>
            </w:r>
            <w:r w:rsidRPr="72C5E103">
              <w:rPr>
                <w:sz w:val="22"/>
                <w:szCs w:val="22"/>
              </w:rPr>
              <w:t xml:space="preserve"> This sub-category is to be used to assist </w:t>
            </w:r>
            <w:r w:rsidR="5966E940" w:rsidRPr="72C5E103">
              <w:rPr>
                <w:sz w:val="22"/>
                <w:szCs w:val="22"/>
              </w:rPr>
              <w:t>Participant</w:t>
            </w:r>
            <w:r w:rsidRPr="72C5E103">
              <w:rPr>
                <w:sz w:val="22"/>
                <w:szCs w:val="22"/>
              </w:rPr>
              <w:t xml:space="preserve">s to engage with the ParentsNext program. </w:t>
            </w:r>
            <w:r w:rsidR="00FA0327" w:rsidRPr="72C5E103">
              <w:rPr>
                <w:sz w:val="22"/>
                <w:szCs w:val="22"/>
              </w:rPr>
              <w:t xml:space="preserve">The Engagement Support </w:t>
            </w:r>
            <w:r w:rsidR="000320CE" w:rsidRPr="72C5E103">
              <w:rPr>
                <w:sz w:val="22"/>
                <w:szCs w:val="22"/>
              </w:rPr>
              <w:t xml:space="preserve">voucher </w:t>
            </w:r>
            <w:r w:rsidR="00FA0327" w:rsidRPr="72C5E103">
              <w:rPr>
                <w:sz w:val="22"/>
                <w:szCs w:val="22"/>
              </w:rPr>
              <w:t>do</w:t>
            </w:r>
            <w:r w:rsidRPr="72C5E103">
              <w:rPr>
                <w:sz w:val="22"/>
                <w:szCs w:val="22"/>
              </w:rPr>
              <w:t xml:space="preserve">es not need to link </w:t>
            </w:r>
            <w:r w:rsidR="000320CE" w:rsidRPr="72C5E103">
              <w:rPr>
                <w:sz w:val="22"/>
                <w:szCs w:val="22"/>
              </w:rPr>
              <w:t>with a</w:t>
            </w:r>
            <w:r w:rsidRPr="72C5E103">
              <w:rPr>
                <w:sz w:val="22"/>
                <w:szCs w:val="22"/>
              </w:rPr>
              <w:t xml:space="preserve"> </w:t>
            </w:r>
            <w:r w:rsidR="5966E940" w:rsidRPr="72C5E103">
              <w:rPr>
                <w:sz w:val="22"/>
                <w:szCs w:val="22"/>
              </w:rPr>
              <w:lastRenderedPageBreak/>
              <w:t>Participant</w:t>
            </w:r>
            <w:r w:rsidRPr="72C5E103">
              <w:rPr>
                <w:sz w:val="22"/>
                <w:szCs w:val="22"/>
              </w:rPr>
              <w:t>’s Participation Plan. The Engagement Support</w:t>
            </w:r>
            <w:r w:rsidR="00D234FD" w:rsidRPr="72C5E103">
              <w:rPr>
                <w:sz w:val="22"/>
                <w:szCs w:val="22"/>
              </w:rPr>
              <w:t xml:space="preserve"> </w:t>
            </w:r>
            <w:r w:rsidR="00EC1B72" w:rsidRPr="72C5E103">
              <w:rPr>
                <w:sz w:val="22"/>
                <w:szCs w:val="22"/>
              </w:rPr>
              <w:t xml:space="preserve">voucher </w:t>
            </w:r>
            <w:r w:rsidR="00D234FD" w:rsidRPr="72C5E103">
              <w:rPr>
                <w:sz w:val="22"/>
                <w:szCs w:val="22"/>
              </w:rPr>
              <w:t>must be a store</w:t>
            </w:r>
            <w:r w:rsidRPr="72C5E103">
              <w:rPr>
                <w:sz w:val="22"/>
                <w:szCs w:val="22"/>
              </w:rPr>
              <w:t xml:space="preserve"> </w:t>
            </w:r>
            <w:r w:rsidR="00641EE3" w:rsidRPr="72C5E103">
              <w:rPr>
                <w:sz w:val="22"/>
                <w:szCs w:val="22"/>
              </w:rPr>
              <w:t>card</w:t>
            </w:r>
            <w:r w:rsidR="00D234FD" w:rsidRPr="72C5E103">
              <w:rPr>
                <w:sz w:val="22"/>
                <w:szCs w:val="22"/>
              </w:rPr>
              <w:t xml:space="preserve"> but</w:t>
            </w:r>
            <w:r w:rsidRPr="72C5E103">
              <w:rPr>
                <w:sz w:val="22"/>
                <w:szCs w:val="22"/>
              </w:rPr>
              <w:t xml:space="preserve"> can be used in any way that the </w:t>
            </w:r>
            <w:r w:rsidR="5966E940" w:rsidRPr="72C5E103">
              <w:rPr>
                <w:sz w:val="22"/>
                <w:szCs w:val="22"/>
              </w:rPr>
              <w:t>Participant</w:t>
            </w:r>
            <w:r w:rsidRPr="72C5E103">
              <w:rPr>
                <w:sz w:val="22"/>
                <w:szCs w:val="22"/>
              </w:rPr>
              <w:t xml:space="preserve"> chooses. Providers and </w:t>
            </w:r>
            <w:r w:rsidR="5966E940" w:rsidRPr="72C5E103">
              <w:rPr>
                <w:sz w:val="22"/>
                <w:szCs w:val="22"/>
              </w:rPr>
              <w:t>Participant</w:t>
            </w:r>
            <w:r w:rsidRPr="72C5E103">
              <w:rPr>
                <w:sz w:val="22"/>
                <w:szCs w:val="22"/>
              </w:rPr>
              <w:t xml:space="preserve">s should discuss </w:t>
            </w:r>
            <w:r w:rsidR="00DD0900" w:rsidRPr="72C5E103">
              <w:rPr>
                <w:sz w:val="22"/>
                <w:szCs w:val="22"/>
              </w:rPr>
              <w:t>the type</w:t>
            </w:r>
            <w:r w:rsidRPr="72C5E103">
              <w:rPr>
                <w:sz w:val="22"/>
                <w:szCs w:val="22"/>
              </w:rPr>
              <w:t xml:space="preserve"> of </w:t>
            </w:r>
            <w:r w:rsidR="00CC7118" w:rsidRPr="72C5E103">
              <w:rPr>
                <w:sz w:val="22"/>
                <w:szCs w:val="22"/>
              </w:rPr>
              <w:t xml:space="preserve">store </w:t>
            </w:r>
            <w:r w:rsidRPr="72C5E103">
              <w:rPr>
                <w:sz w:val="22"/>
                <w:szCs w:val="22"/>
              </w:rPr>
              <w:t xml:space="preserve">voucher </w:t>
            </w:r>
            <w:r w:rsidR="00CC7118" w:rsidRPr="72C5E103">
              <w:rPr>
                <w:sz w:val="22"/>
                <w:szCs w:val="22"/>
              </w:rPr>
              <w:t xml:space="preserve">that </w:t>
            </w:r>
            <w:r w:rsidRPr="72C5E103">
              <w:rPr>
                <w:sz w:val="22"/>
                <w:szCs w:val="22"/>
              </w:rPr>
              <w:t xml:space="preserve">would most benefit the </w:t>
            </w:r>
            <w:r w:rsidR="5966E940" w:rsidRPr="72C5E103">
              <w:rPr>
                <w:sz w:val="22"/>
                <w:szCs w:val="22"/>
              </w:rPr>
              <w:t>Participant</w:t>
            </w:r>
            <w:r w:rsidRPr="72C5E103">
              <w:rPr>
                <w:sz w:val="22"/>
                <w:szCs w:val="22"/>
              </w:rPr>
              <w:t xml:space="preserve"> and dispense vouchers for goods or services according to the </w:t>
            </w:r>
            <w:r w:rsidR="5966E940" w:rsidRPr="72C5E103">
              <w:rPr>
                <w:sz w:val="22"/>
                <w:szCs w:val="22"/>
              </w:rPr>
              <w:t>Participant</w:t>
            </w:r>
            <w:r w:rsidRPr="72C5E103">
              <w:rPr>
                <w:sz w:val="22"/>
                <w:szCs w:val="22"/>
              </w:rPr>
              <w:t>’s preference</w:t>
            </w:r>
            <w:r w:rsidR="003A3C34" w:rsidRPr="72C5E103">
              <w:rPr>
                <w:sz w:val="22"/>
                <w:szCs w:val="22"/>
              </w:rPr>
              <w:t>,</w:t>
            </w:r>
            <w:r w:rsidRPr="72C5E103">
              <w:rPr>
                <w:sz w:val="22"/>
                <w:szCs w:val="22"/>
              </w:rPr>
              <w:t xml:space="preserve"> as appropriate. There are two kinds of vouchers that can be issued under this sub-category amounting to a combined cap of $250 per </w:t>
            </w:r>
            <w:r w:rsidR="5966E940" w:rsidRPr="72C5E103">
              <w:rPr>
                <w:sz w:val="22"/>
                <w:szCs w:val="22"/>
              </w:rPr>
              <w:t>Participant</w:t>
            </w:r>
            <w:r w:rsidR="00EC1B72" w:rsidRPr="72C5E103">
              <w:rPr>
                <w:sz w:val="22"/>
                <w:szCs w:val="22"/>
              </w:rPr>
              <w:t>:</w:t>
            </w:r>
          </w:p>
          <w:p w14:paraId="4CECD77B" w14:textId="19C3FF19" w:rsidR="001A3074" w:rsidRPr="00DC59A4" w:rsidRDefault="001A3074" w:rsidP="004E53CD">
            <w:pPr>
              <w:pStyle w:val="tabletext"/>
              <w:numPr>
                <w:ilvl w:val="1"/>
                <w:numId w:val="35"/>
              </w:numPr>
              <w:spacing w:before="120" w:line="240" w:lineRule="auto"/>
              <w:rPr>
                <w:sz w:val="22"/>
                <w:szCs w:val="22"/>
              </w:rPr>
            </w:pPr>
            <w:r w:rsidRPr="4925F212">
              <w:rPr>
                <w:sz w:val="22"/>
                <w:szCs w:val="22"/>
              </w:rPr>
              <w:t xml:space="preserve">Initial Engagement Support voucher – a </w:t>
            </w:r>
            <w:r w:rsidR="00CC7118">
              <w:rPr>
                <w:sz w:val="22"/>
                <w:szCs w:val="22"/>
              </w:rPr>
              <w:t xml:space="preserve">single </w:t>
            </w:r>
            <w:r w:rsidRPr="4925F212">
              <w:rPr>
                <w:sz w:val="22"/>
                <w:szCs w:val="22"/>
              </w:rPr>
              <w:t xml:space="preserve">voucher valued at $100 which can be dispensed once a </w:t>
            </w:r>
            <w:r w:rsidR="5966E940" w:rsidRPr="4925F212">
              <w:rPr>
                <w:sz w:val="22"/>
                <w:szCs w:val="22"/>
              </w:rPr>
              <w:t>Participant</w:t>
            </w:r>
            <w:r w:rsidRPr="4925F212">
              <w:rPr>
                <w:sz w:val="22"/>
                <w:szCs w:val="22"/>
              </w:rPr>
              <w:t xml:space="preserve"> is commenced</w:t>
            </w:r>
          </w:p>
          <w:p w14:paraId="35135FB4" w14:textId="0671926E" w:rsidR="001A3074" w:rsidRDefault="001A3074" w:rsidP="004E53CD">
            <w:pPr>
              <w:pStyle w:val="tabletext"/>
              <w:numPr>
                <w:ilvl w:val="1"/>
                <w:numId w:val="35"/>
              </w:numPr>
              <w:spacing w:before="120" w:line="240" w:lineRule="auto"/>
              <w:rPr>
                <w:sz w:val="22"/>
                <w:szCs w:val="22"/>
              </w:rPr>
            </w:pPr>
            <w:r w:rsidRPr="4925F212">
              <w:rPr>
                <w:sz w:val="22"/>
                <w:szCs w:val="22"/>
              </w:rPr>
              <w:t xml:space="preserve">Ongoing Engagement Support voucher – a </w:t>
            </w:r>
            <w:r w:rsidR="00EF5B12">
              <w:rPr>
                <w:sz w:val="22"/>
                <w:szCs w:val="22"/>
              </w:rPr>
              <w:t xml:space="preserve">single </w:t>
            </w:r>
            <w:r w:rsidRPr="4925F212">
              <w:rPr>
                <w:sz w:val="22"/>
                <w:szCs w:val="22"/>
              </w:rPr>
              <w:t>voucher valued at $50, which can be dispensed at</w:t>
            </w:r>
            <w:r w:rsidR="006B0B17">
              <w:rPr>
                <w:sz w:val="22"/>
                <w:szCs w:val="22"/>
              </w:rPr>
              <w:t xml:space="preserve"> each of</w:t>
            </w:r>
            <w:r w:rsidRPr="4925F212">
              <w:rPr>
                <w:sz w:val="22"/>
                <w:szCs w:val="22"/>
              </w:rPr>
              <w:t xml:space="preserve"> a </w:t>
            </w:r>
            <w:r w:rsidR="5966E940" w:rsidRPr="4925F212">
              <w:rPr>
                <w:sz w:val="22"/>
                <w:szCs w:val="22"/>
              </w:rPr>
              <w:t>Participant</w:t>
            </w:r>
            <w:r w:rsidRPr="4925F212">
              <w:rPr>
                <w:sz w:val="22"/>
                <w:szCs w:val="22"/>
              </w:rPr>
              <w:t xml:space="preserve">’s ongoing </w:t>
            </w:r>
            <w:r w:rsidR="00A8423D" w:rsidRPr="4925F212">
              <w:rPr>
                <w:sz w:val="22"/>
                <w:szCs w:val="22"/>
              </w:rPr>
              <w:t>appointments</w:t>
            </w:r>
            <w:r w:rsidR="00A8423D">
              <w:rPr>
                <w:sz w:val="22"/>
                <w:szCs w:val="22"/>
              </w:rPr>
              <w:t xml:space="preserve"> as outlined in the </w:t>
            </w:r>
            <w:hyperlink w:anchor="_Appointments" w:history="1">
              <w:r w:rsidR="00A8423D" w:rsidRPr="00A8423D">
                <w:rPr>
                  <w:rStyle w:val="Hyperlink"/>
                  <w:sz w:val="22"/>
                  <w:szCs w:val="22"/>
                </w:rPr>
                <w:t>Appointments</w:t>
              </w:r>
            </w:hyperlink>
            <w:r w:rsidR="00A8423D">
              <w:rPr>
                <w:sz w:val="22"/>
                <w:szCs w:val="22"/>
              </w:rPr>
              <w:t xml:space="preserve"> section of this guideline.</w:t>
            </w:r>
          </w:p>
          <w:p w14:paraId="3E52EC62" w14:textId="626FD109" w:rsidR="00B77030" w:rsidRDefault="003F5984" w:rsidP="00D3649D">
            <w:pPr>
              <w:pStyle w:val="tabletext"/>
              <w:spacing w:before="120" w:line="240" w:lineRule="auto"/>
              <w:ind w:left="654"/>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lang w:val="en-GB"/>
              </w:rPr>
              <w:t>F</w:t>
            </w:r>
            <w:r w:rsidR="000363BB">
              <w:rPr>
                <w:rStyle w:val="normaltextrun"/>
                <w:rFonts w:ascii="Calibri" w:hAnsi="Calibri" w:cs="Calibri"/>
                <w:color w:val="000000"/>
                <w:sz w:val="22"/>
                <w:szCs w:val="22"/>
                <w:shd w:val="clear" w:color="auto" w:fill="FFFFFF"/>
                <w:lang w:val="en-GB"/>
              </w:rPr>
              <w:t>or already commenced</w:t>
            </w:r>
            <w:r w:rsidR="00B77030">
              <w:rPr>
                <w:rStyle w:val="normaltextrun"/>
                <w:rFonts w:ascii="Calibri" w:hAnsi="Calibri" w:cs="Calibri"/>
                <w:color w:val="000000"/>
                <w:sz w:val="22"/>
                <w:szCs w:val="22"/>
                <w:shd w:val="clear" w:color="auto" w:fill="FFFFFF"/>
                <w:lang w:val="en-GB"/>
              </w:rPr>
              <w:t xml:space="preserve"> </w:t>
            </w:r>
            <w:r w:rsidR="00044F80">
              <w:rPr>
                <w:rStyle w:val="normaltextrun"/>
                <w:rFonts w:ascii="Calibri" w:hAnsi="Calibri" w:cs="Calibri"/>
                <w:color w:val="000000"/>
                <w:sz w:val="22"/>
                <w:szCs w:val="22"/>
                <w:shd w:val="clear" w:color="auto" w:fill="FFFFFF"/>
                <w:lang w:val="en-GB"/>
              </w:rPr>
              <w:t>Participants actively</w:t>
            </w:r>
            <w:r w:rsidR="00B77030">
              <w:rPr>
                <w:rStyle w:val="normaltextrun"/>
                <w:rFonts w:ascii="Calibri" w:hAnsi="Calibri" w:cs="Calibri"/>
                <w:color w:val="000000"/>
                <w:sz w:val="22"/>
                <w:szCs w:val="22"/>
                <w:shd w:val="clear" w:color="auto" w:fill="FFFFFF"/>
                <w:lang w:val="en-GB"/>
              </w:rPr>
              <w:t xml:space="preserve"> participating, they </w:t>
            </w:r>
            <w:r w:rsidR="004144E8">
              <w:rPr>
                <w:rStyle w:val="normaltextrun"/>
                <w:rFonts w:ascii="Calibri" w:hAnsi="Calibri" w:cs="Calibri"/>
                <w:color w:val="000000"/>
                <w:sz w:val="22"/>
                <w:szCs w:val="22"/>
                <w:shd w:val="clear" w:color="auto" w:fill="FFFFFF"/>
                <w:lang w:val="en-GB"/>
              </w:rPr>
              <w:t>can</w:t>
            </w:r>
            <w:r w:rsidR="00B77030">
              <w:rPr>
                <w:rStyle w:val="normaltextrun"/>
                <w:rFonts w:ascii="Calibri" w:hAnsi="Calibri" w:cs="Calibri"/>
                <w:color w:val="000000"/>
                <w:sz w:val="22"/>
                <w:szCs w:val="22"/>
                <w:shd w:val="clear" w:color="auto" w:fill="FFFFFF"/>
                <w:lang w:val="en-GB"/>
              </w:rPr>
              <w:t xml:space="preserve"> also be offered</w:t>
            </w:r>
            <w:r w:rsidR="004144E8">
              <w:rPr>
                <w:rStyle w:val="normaltextrun"/>
                <w:rFonts w:ascii="Calibri" w:hAnsi="Calibri" w:cs="Calibri"/>
                <w:color w:val="000000"/>
                <w:sz w:val="22"/>
                <w:szCs w:val="22"/>
                <w:shd w:val="clear" w:color="auto" w:fill="FFFFFF"/>
                <w:lang w:val="en-GB"/>
              </w:rPr>
              <w:t xml:space="preserve"> the Ongoing Engagement Support</w:t>
            </w:r>
            <w:r w:rsidR="00B77030">
              <w:rPr>
                <w:rStyle w:val="normaltextrun"/>
                <w:rFonts w:ascii="Calibri" w:hAnsi="Calibri" w:cs="Calibri"/>
                <w:color w:val="000000"/>
                <w:sz w:val="22"/>
                <w:szCs w:val="22"/>
                <w:shd w:val="clear" w:color="auto" w:fill="FFFFFF"/>
                <w:lang w:val="en-GB"/>
              </w:rPr>
              <w:t xml:space="preserve"> voucher valued at $50 for attendance at ongoing appointments</w:t>
            </w:r>
            <w:r>
              <w:rPr>
                <w:rStyle w:val="normaltextrun"/>
                <w:rFonts w:ascii="Calibri" w:hAnsi="Calibri" w:cs="Calibri"/>
                <w:color w:val="000000"/>
                <w:sz w:val="22"/>
                <w:szCs w:val="22"/>
                <w:shd w:val="clear" w:color="auto" w:fill="FFFFFF"/>
                <w:lang w:val="en-GB"/>
              </w:rPr>
              <w:t>.</w:t>
            </w:r>
            <w:r w:rsidR="00B77030">
              <w:rPr>
                <w:rStyle w:val="eop"/>
                <w:rFonts w:ascii="Calibri" w:hAnsi="Calibri" w:cs="Calibri"/>
                <w:color w:val="000000"/>
                <w:sz w:val="22"/>
                <w:szCs w:val="22"/>
                <w:shd w:val="clear" w:color="auto" w:fill="FFFFFF"/>
              </w:rPr>
              <w:t> </w:t>
            </w:r>
          </w:p>
          <w:p w14:paraId="4F8CBDF2" w14:textId="72A3314F" w:rsidR="002E4460" w:rsidRDefault="002E4460" w:rsidP="00D3649D">
            <w:pPr>
              <w:pStyle w:val="tabletext"/>
              <w:spacing w:before="120" w:line="240" w:lineRule="auto"/>
              <w:ind w:left="654"/>
              <w:rPr>
                <w:rStyle w:val="eop"/>
                <w:rFonts w:ascii="Calibri" w:hAnsi="Calibri" w:cs="Calibri"/>
                <w:color w:val="000000"/>
                <w:sz w:val="22"/>
                <w:szCs w:val="22"/>
                <w:shd w:val="clear" w:color="auto" w:fill="FFFFFF"/>
              </w:rPr>
            </w:pPr>
            <w:r w:rsidRPr="002E4460">
              <w:rPr>
                <w:rStyle w:val="eop"/>
                <w:rFonts w:ascii="Calibri" w:hAnsi="Calibri" w:cs="Calibri"/>
                <w:color w:val="000000"/>
                <w:sz w:val="22"/>
                <w:szCs w:val="22"/>
                <w:shd w:val="clear" w:color="auto" w:fill="FFFFFF"/>
              </w:rPr>
              <w:t>To receive either type of Engagement Support voucher (initial or ongoing) the appointment must be conducted face-to-face.</w:t>
            </w:r>
          </w:p>
          <w:p w14:paraId="24A102E1" w14:textId="77777777" w:rsidR="002647A3" w:rsidRPr="00563BC9" w:rsidRDefault="002647A3" w:rsidP="0045012C">
            <w:pPr>
              <w:pStyle w:val="tabletext"/>
              <w:spacing w:line="240" w:lineRule="auto"/>
              <w:ind w:left="720"/>
              <w:rPr>
                <w:rFonts w:cstheme="minorHAnsi"/>
                <w:sz w:val="22"/>
                <w:szCs w:val="22"/>
              </w:rPr>
            </w:pPr>
          </w:p>
          <w:p w14:paraId="64061CFF" w14:textId="17E67B27" w:rsidR="00156B08" w:rsidRPr="00563BC9" w:rsidRDefault="4D918AA2" w:rsidP="001A3074">
            <w:pPr>
              <w:pStyle w:val="tabletext"/>
              <w:numPr>
                <w:ilvl w:val="0"/>
                <w:numId w:val="35"/>
              </w:numPr>
              <w:spacing w:line="240" w:lineRule="auto"/>
              <w:rPr>
                <w:sz w:val="22"/>
                <w:szCs w:val="22"/>
              </w:rPr>
            </w:pPr>
            <w:r w:rsidRPr="7AB4DA7A">
              <w:rPr>
                <w:b/>
                <w:bCs/>
                <w:sz w:val="22"/>
                <w:szCs w:val="22"/>
              </w:rPr>
              <w:t>Medical expenses</w:t>
            </w:r>
            <w:r w:rsidR="44C2BCCA" w:rsidRPr="7AB4DA7A">
              <w:rPr>
                <w:b/>
                <w:bCs/>
                <w:sz w:val="22"/>
                <w:szCs w:val="22"/>
              </w:rPr>
              <w:t xml:space="preserve"> </w:t>
            </w:r>
            <w:r w:rsidR="4C0633FC" w:rsidRPr="7AB4DA7A">
              <w:rPr>
                <w:b/>
                <w:bCs/>
                <w:sz w:val="22"/>
                <w:szCs w:val="22"/>
              </w:rPr>
              <w:t>(sub-category).</w:t>
            </w:r>
            <w:r w:rsidRPr="7AB4DA7A">
              <w:rPr>
                <w:b/>
                <w:bCs/>
                <w:sz w:val="22"/>
                <w:szCs w:val="22"/>
              </w:rPr>
              <w:t xml:space="preserve"> </w:t>
            </w:r>
            <w:r w:rsidRPr="7AB4DA7A">
              <w:rPr>
                <w:sz w:val="22"/>
                <w:szCs w:val="22"/>
              </w:rPr>
              <w:t xml:space="preserve">This is for medical and health related expenses if health issues are inhibiting a </w:t>
            </w:r>
            <w:r w:rsidR="33A81C50" w:rsidRPr="7AB4DA7A">
              <w:rPr>
                <w:sz w:val="22"/>
                <w:szCs w:val="22"/>
              </w:rPr>
              <w:t>Participant</w:t>
            </w:r>
            <w:r w:rsidRPr="7AB4DA7A">
              <w:rPr>
                <w:sz w:val="22"/>
                <w:szCs w:val="22"/>
              </w:rPr>
              <w:t xml:space="preserve">’s capacity to attend activities, training, participate in programs or to find and keep a job. This may include medical and health related expenses for a </w:t>
            </w:r>
            <w:r w:rsidR="33A81C50" w:rsidRPr="7AB4DA7A">
              <w:rPr>
                <w:sz w:val="22"/>
                <w:szCs w:val="22"/>
              </w:rPr>
              <w:t>Participant</w:t>
            </w:r>
            <w:r w:rsidRPr="7AB4DA7A">
              <w:rPr>
                <w:sz w:val="22"/>
                <w:szCs w:val="22"/>
              </w:rPr>
              <w:t xml:space="preserve">’s child/ren if the health issue is inhibiting the </w:t>
            </w:r>
            <w:r w:rsidR="33A81C50" w:rsidRPr="7AB4DA7A">
              <w:rPr>
                <w:sz w:val="22"/>
                <w:szCs w:val="22"/>
              </w:rPr>
              <w:t>Participant</w:t>
            </w:r>
            <w:r w:rsidRPr="7AB4DA7A">
              <w:rPr>
                <w:sz w:val="22"/>
                <w:szCs w:val="22"/>
              </w:rPr>
              <w:t>’s capacity to attend activities, training, participate in programs or to find and keep a job. While the Participation Fund can be used to cover medical and health related expenses, Providers must first consider whether the expense is consistent with the Participation Fund principles. The Participation Fund must not be used where other financial assistance (e.g. NDIS) is available to cover the cost.</w:t>
            </w:r>
          </w:p>
          <w:p w14:paraId="59934CBC" w14:textId="423791B2" w:rsidR="00156B08" w:rsidRPr="00C633EC" w:rsidRDefault="4D918AA2" w:rsidP="77C79EC1">
            <w:pPr>
              <w:pStyle w:val="tabletext"/>
              <w:spacing w:before="120" w:line="240" w:lineRule="auto"/>
              <w:ind w:left="342"/>
              <w:rPr>
                <w:sz w:val="22"/>
                <w:szCs w:val="22"/>
              </w:rPr>
            </w:pPr>
            <w:r w:rsidRPr="7AB4DA7A">
              <w:rPr>
                <w:sz w:val="22"/>
                <w:szCs w:val="22"/>
              </w:rPr>
              <w:t xml:space="preserve">If a medical expense is not bulk-billed or offered as a free or subsidised service (for example, through an Aboriginal Medical Service), a Provider can claim Reimbursement for the out-of-pocket expenses not covered by Medicare, private health insurance, other subsidies or programs. Providers may also use this </w:t>
            </w:r>
            <w:r w:rsidR="4C0633FC" w:rsidRPr="7AB4DA7A">
              <w:rPr>
                <w:sz w:val="22"/>
                <w:szCs w:val="22"/>
              </w:rPr>
              <w:t>sub-</w:t>
            </w:r>
            <w:r w:rsidRPr="7AB4DA7A">
              <w:rPr>
                <w:sz w:val="22"/>
                <w:szCs w:val="22"/>
              </w:rPr>
              <w:t xml:space="preserve">category in instances where these bulk-billed, free or subsidised services are not available in a timely manner. If doing so, the Provider must provide sufficient notes in the Department’s IT Systems to explain why the </w:t>
            </w:r>
            <w:r w:rsidR="33A81C50" w:rsidRPr="7AB4DA7A">
              <w:rPr>
                <w:sz w:val="22"/>
                <w:szCs w:val="22"/>
              </w:rPr>
              <w:t>Participant</w:t>
            </w:r>
            <w:r w:rsidRPr="7AB4DA7A">
              <w:rPr>
                <w:sz w:val="22"/>
                <w:szCs w:val="22"/>
              </w:rPr>
              <w:t xml:space="preserve"> was unable to wait for the bulk-billed, free or subsidised service. For example, where a </w:t>
            </w:r>
            <w:r w:rsidR="33A81C50" w:rsidRPr="7AB4DA7A">
              <w:rPr>
                <w:sz w:val="22"/>
                <w:szCs w:val="22"/>
              </w:rPr>
              <w:t>Participant</w:t>
            </w:r>
            <w:r w:rsidRPr="7AB4DA7A">
              <w:rPr>
                <w:sz w:val="22"/>
                <w:szCs w:val="22"/>
              </w:rPr>
              <w:t xml:space="preserve"> requires an eye test for new glasses to attend or participate in an Activity but the only bulk-billing optometrist available locally is fully booked for several months.</w:t>
            </w:r>
          </w:p>
          <w:p w14:paraId="02F3A9EF" w14:textId="77777777" w:rsidR="00156B08" w:rsidRPr="003337B9" w:rsidRDefault="00156B08" w:rsidP="002D5912">
            <w:pPr>
              <w:pStyle w:val="tabletext"/>
              <w:spacing w:before="120" w:line="240" w:lineRule="auto"/>
              <w:ind w:left="342"/>
              <w:rPr>
                <w:rFonts w:cstheme="minorHAnsi"/>
                <w:sz w:val="22"/>
                <w:szCs w:val="22"/>
              </w:rPr>
            </w:pPr>
            <w:r w:rsidRPr="003337B9">
              <w:rPr>
                <w:rFonts w:cstheme="minorHAnsi"/>
                <w:sz w:val="22"/>
                <w:szCs w:val="22"/>
              </w:rPr>
              <w:t>Out-of-pocket expenses include:</w:t>
            </w:r>
          </w:p>
          <w:p w14:paraId="58CADCF0" w14:textId="77777777" w:rsidR="00156B08" w:rsidRPr="00436815" w:rsidRDefault="4D918AA2" w:rsidP="001A3074">
            <w:pPr>
              <w:pStyle w:val="tabletext"/>
              <w:numPr>
                <w:ilvl w:val="0"/>
                <w:numId w:val="35"/>
              </w:numPr>
              <w:spacing w:before="60" w:line="240" w:lineRule="auto"/>
              <w:rPr>
                <w:rFonts w:cstheme="minorHAnsi"/>
                <w:sz w:val="22"/>
                <w:szCs w:val="22"/>
              </w:rPr>
            </w:pPr>
            <w:r w:rsidRPr="7AB4DA7A">
              <w:rPr>
                <w:sz w:val="22"/>
                <w:szCs w:val="22"/>
              </w:rPr>
              <w:t>medical consultations, including Medicare Health Assessment for Aboriginal and Torres Strait Islander Peoples</w:t>
            </w:r>
          </w:p>
          <w:p w14:paraId="798AB5FB" w14:textId="77777777" w:rsidR="00156B08" w:rsidRPr="006D7687" w:rsidRDefault="4D918AA2" w:rsidP="001A3074">
            <w:pPr>
              <w:pStyle w:val="tabletext"/>
              <w:numPr>
                <w:ilvl w:val="0"/>
                <w:numId w:val="35"/>
              </w:numPr>
              <w:spacing w:before="60" w:line="240" w:lineRule="auto"/>
              <w:rPr>
                <w:rFonts w:cstheme="minorHAnsi"/>
                <w:sz w:val="22"/>
                <w:szCs w:val="22"/>
              </w:rPr>
            </w:pPr>
            <w:r w:rsidRPr="7AB4DA7A">
              <w:rPr>
                <w:sz w:val="22"/>
                <w:szCs w:val="22"/>
              </w:rPr>
              <w:t>prescribed medicines and medical aids as directed by a medical professional</w:t>
            </w:r>
          </w:p>
          <w:p w14:paraId="59746A60" w14:textId="77777777" w:rsidR="00156B08" w:rsidRPr="00FB0FDA" w:rsidRDefault="4D918AA2" w:rsidP="001A3074">
            <w:pPr>
              <w:pStyle w:val="tabletext"/>
              <w:numPr>
                <w:ilvl w:val="0"/>
                <w:numId w:val="35"/>
              </w:numPr>
              <w:spacing w:before="60" w:line="240" w:lineRule="auto"/>
              <w:rPr>
                <w:rFonts w:cstheme="minorHAnsi"/>
                <w:sz w:val="22"/>
                <w:szCs w:val="22"/>
              </w:rPr>
            </w:pPr>
            <w:r w:rsidRPr="7AB4DA7A">
              <w:rPr>
                <w:sz w:val="22"/>
                <w:szCs w:val="22"/>
              </w:rPr>
              <w:t>dental and optical care</w:t>
            </w:r>
          </w:p>
          <w:p w14:paraId="6221B905" w14:textId="77777777" w:rsidR="00156B08" w:rsidRPr="00992E41" w:rsidRDefault="4D918AA2" w:rsidP="001A3074">
            <w:pPr>
              <w:pStyle w:val="tabletext"/>
              <w:numPr>
                <w:ilvl w:val="0"/>
                <w:numId w:val="35"/>
              </w:numPr>
              <w:spacing w:before="60" w:line="240" w:lineRule="auto"/>
              <w:rPr>
                <w:rFonts w:cstheme="minorHAnsi"/>
                <w:sz w:val="22"/>
                <w:szCs w:val="22"/>
              </w:rPr>
            </w:pPr>
            <w:r w:rsidRPr="7AB4DA7A">
              <w:rPr>
                <w:sz w:val="22"/>
                <w:szCs w:val="22"/>
              </w:rPr>
              <w:t>ear health and hearing services (for example, hearing checks and fitting hearing aids)</w:t>
            </w:r>
          </w:p>
          <w:p w14:paraId="42C3CDFB" w14:textId="77777777" w:rsidR="00156B08" w:rsidRPr="00125CD4" w:rsidRDefault="4D918AA2" w:rsidP="001A3074">
            <w:pPr>
              <w:pStyle w:val="tabletext"/>
              <w:numPr>
                <w:ilvl w:val="0"/>
                <w:numId w:val="35"/>
              </w:numPr>
              <w:spacing w:before="60" w:line="240" w:lineRule="auto"/>
              <w:rPr>
                <w:rFonts w:cstheme="minorHAnsi"/>
                <w:sz w:val="22"/>
                <w:szCs w:val="22"/>
              </w:rPr>
            </w:pPr>
            <w:r w:rsidRPr="7AB4DA7A">
              <w:rPr>
                <w:sz w:val="22"/>
                <w:szCs w:val="22"/>
              </w:rPr>
              <w:t>the detection and management of chronic diseases (for example, blood tests and scans)</w:t>
            </w:r>
          </w:p>
          <w:p w14:paraId="6CC1F5DD" w14:textId="36B7D395" w:rsidR="00156B08" w:rsidRPr="002E4460" w:rsidRDefault="4D918AA2" w:rsidP="001A3074">
            <w:pPr>
              <w:pStyle w:val="tabletext"/>
              <w:numPr>
                <w:ilvl w:val="0"/>
                <w:numId w:val="35"/>
              </w:numPr>
              <w:spacing w:before="60" w:line="240" w:lineRule="auto"/>
              <w:rPr>
                <w:rFonts w:cstheme="minorHAnsi"/>
                <w:sz w:val="22"/>
                <w:szCs w:val="22"/>
              </w:rPr>
            </w:pPr>
            <w:r w:rsidRPr="7AB4DA7A">
              <w:rPr>
                <w:sz w:val="22"/>
                <w:szCs w:val="22"/>
              </w:rPr>
              <w:t xml:space="preserve">addressing health risk factors, such as poor diet and nutrition. </w:t>
            </w:r>
          </w:p>
          <w:p w14:paraId="68021DC3" w14:textId="77777777" w:rsidR="00156B08" w:rsidRPr="002E4460" w:rsidRDefault="00156B08" w:rsidP="002E4460">
            <w:pPr>
              <w:pStyle w:val="tabletext"/>
              <w:numPr>
                <w:ilvl w:val="0"/>
                <w:numId w:val="35"/>
              </w:numPr>
              <w:spacing w:before="60" w:line="240" w:lineRule="auto"/>
              <w:rPr>
                <w:rFonts w:cstheme="minorHAnsi"/>
                <w:sz w:val="24"/>
                <w:szCs w:val="24"/>
              </w:rPr>
            </w:pPr>
            <w:r w:rsidRPr="002E4460">
              <w:rPr>
                <w:sz w:val="22"/>
                <w:szCs w:val="22"/>
              </w:rPr>
              <w:t>to improve diet through dieticians or dietary programs</w:t>
            </w:r>
          </w:p>
          <w:p w14:paraId="17AE0B89" w14:textId="3A68A138" w:rsidR="00156B08" w:rsidRPr="0018212F" w:rsidRDefault="00156B08" w:rsidP="003D579E">
            <w:pPr>
              <w:pStyle w:val="tabletext"/>
              <w:spacing w:before="120" w:line="240" w:lineRule="auto"/>
              <w:ind w:left="342"/>
              <w:rPr>
                <w:rFonts w:cstheme="minorHAnsi"/>
                <w:sz w:val="22"/>
                <w:szCs w:val="22"/>
              </w:rPr>
            </w:pPr>
            <w:r w:rsidRPr="0018212F">
              <w:rPr>
                <w:rFonts w:cstheme="minorHAnsi"/>
                <w:sz w:val="22"/>
                <w:szCs w:val="22"/>
              </w:rPr>
              <w:t xml:space="preserve">This </w:t>
            </w:r>
            <w:r w:rsidR="003236F8" w:rsidRPr="0018212F">
              <w:rPr>
                <w:rFonts w:cstheme="minorHAnsi"/>
                <w:sz w:val="22"/>
                <w:szCs w:val="22"/>
              </w:rPr>
              <w:t>sub-</w:t>
            </w:r>
            <w:r w:rsidRPr="0018212F">
              <w:rPr>
                <w:rFonts w:cstheme="minorHAnsi"/>
                <w:sz w:val="22"/>
                <w:szCs w:val="22"/>
              </w:rPr>
              <w:t>category does not include pre-employment medical checks, which must be recorded against the work related expenses category or drug and alcohol dependence support, which must be recorded against the professional services category.</w:t>
            </w:r>
          </w:p>
          <w:p w14:paraId="0AFD4C62" w14:textId="029A2498" w:rsidR="00156B08" w:rsidRPr="00563BC9" w:rsidRDefault="4D918AA2" w:rsidP="77C79EC1">
            <w:pPr>
              <w:pStyle w:val="tabletext"/>
              <w:spacing w:before="120" w:line="240" w:lineRule="auto"/>
              <w:ind w:left="345"/>
              <w:rPr>
                <w:sz w:val="22"/>
                <w:szCs w:val="22"/>
              </w:rPr>
            </w:pPr>
            <w:r w:rsidRPr="7AB4DA7A">
              <w:rPr>
                <w:sz w:val="22"/>
                <w:szCs w:val="22"/>
              </w:rPr>
              <w:t xml:space="preserve">If a </w:t>
            </w:r>
            <w:r w:rsidR="33A81C50" w:rsidRPr="7AB4DA7A">
              <w:rPr>
                <w:sz w:val="22"/>
                <w:szCs w:val="22"/>
              </w:rPr>
              <w:t>Participant</w:t>
            </w:r>
            <w:r w:rsidRPr="7AB4DA7A">
              <w:rPr>
                <w:sz w:val="22"/>
                <w:szCs w:val="22"/>
              </w:rPr>
              <w:t xml:space="preserve"> has lodged a claim through the Department’s Personal Accident Insurance policy, there are additional requirements for claiming Reimbursement for medical and out-of-pocket expenses. These are detailed in the </w:t>
            </w:r>
            <w:hyperlink r:id="rId138">
              <w:r w:rsidRPr="7AB4DA7A">
                <w:rPr>
                  <w:color w:val="0563C1"/>
                  <w:sz w:val="22"/>
                  <w:szCs w:val="22"/>
                  <w:u w:val="single"/>
                </w:rPr>
                <w:t xml:space="preserve">WHS Incidents and Insurance Readers Guide </w:t>
              </w:r>
              <w:r w:rsidR="2340F647" w:rsidRPr="7AB4DA7A">
                <w:rPr>
                  <w:color w:val="0563C1"/>
                  <w:sz w:val="22"/>
                  <w:szCs w:val="22"/>
                  <w:u w:val="single"/>
                </w:rPr>
                <w:t>–</w:t>
              </w:r>
              <w:r w:rsidRPr="7AB4DA7A">
                <w:rPr>
                  <w:color w:val="0563C1"/>
                  <w:sz w:val="22"/>
                  <w:szCs w:val="22"/>
                  <w:u w:val="single"/>
                </w:rPr>
                <w:t xml:space="preserve"> Provider</w:t>
              </w:r>
            </w:hyperlink>
            <w:r w:rsidRPr="7AB4DA7A">
              <w:rPr>
                <w:sz w:val="22"/>
                <w:szCs w:val="22"/>
              </w:rPr>
              <w:t xml:space="preserve">. Exceptions to the use of this category are listed in the </w:t>
            </w:r>
            <w:hyperlink w:anchor="_Prohibited_purchases">
              <w:r w:rsidRPr="7AB4DA7A">
                <w:rPr>
                  <w:rStyle w:val="Hyperlink"/>
                  <w:sz w:val="22"/>
                  <w:szCs w:val="22"/>
                </w:rPr>
                <w:t>Prohibited Purchases</w:t>
              </w:r>
            </w:hyperlink>
            <w:r w:rsidRPr="7AB4DA7A">
              <w:rPr>
                <w:sz w:val="22"/>
                <w:szCs w:val="22"/>
              </w:rPr>
              <w:t xml:space="preserve"> section of this guideline.</w:t>
            </w:r>
          </w:p>
          <w:p w14:paraId="3267F543" w14:textId="78B0B072" w:rsidR="00156B08" w:rsidRDefault="4D918AA2" w:rsidP="001A3074">
            <w:pPr>
              <w:pStyle w:val="tabletext"/>
              <w:numPr>
                <w:ilvl w:val="0"/>
                <w:numId w:val="35"/>
              </w:numPr>
              <w:spacing w:before="120" w:line="240" w:lineRule="auto"/>
              <w:rPr>
                <w:sz w:val="22"/>
                <w:szCs w:val="22"/>
              </w:rPr>
            </w:pPr>
            <w:r w:rsidRPr="7AB4DA7A">
              <w:rPr>
                <w:b/>
                <w:bCs/>
                <w:sz w:val="22"/>
                <w:szCs w:val="22"/>
              </w:rPr>
              <w:t>Rent and crisis accommodation</w:t>
            </w:r>
            <w:r w:rsidR="44C2BCCA" w:rsidRPr="7AB4DA7A">
              <w:rPr>
                <w:b/>
                <w:bCs/>
                <w:sz w:val="22"/>
                <w:szCs w:val="22"/>
              </w:rPr>
              <w:t xml:space="preserve"> (sub-category).</w:t>
            </w:r>
            <w:r w:rsidRPr="7AB4DA7A">
              <w:rPr>
                <w:sz w:val="22"/>
                <w:szCs w:val="22"/>
              </w:rPr>
              <w:t xml:space="preserve"> This is for short-term rent and crisis accommodation for a </w:t>
            </w:r>
            <w:r w:rsidR="33A81C50" w:rsidRPr="7AB4DA7A">
              <w:rPr>
                <w:sz w:val="22"/>
                <w:szCs w:val="22"/>
              </w:rPr>
              <w:t>Participant</w:t>
            </w:r>
            <w:r w:rsidRPr="7AB4DA7A">
              <w:rPr>
                <w:sz w:val="22"/>
                <w:szCs w:val="22"/>
              </w:rPr>
              <w:t xml:space="preserve"> only when a Provider and </w:t>
            </w:r>
            <w:r w:rsidR="33A81C50" w:rsidRPr="7AB4DA7A">
              <w:rPr>
                <w:sz w:val="22"/>
                <w:szCs w:val="22"/>
              </w:rPr>
              <w:t>Participant</w:t>
            </w:r>
            <w:r w:rsidRPr="7AB4DA7A">
              <w:rPr>
                <w:sz w:val="22"/>
                <w:szCs w:val="22"/>
              </w:rPr>
              <w:t xml:space="preserve"> have exhausted all other avenues of assistance.</w:t>
            </w:r>
          </w:p>
          <w:p w14:paraId="76B167E6" w14:textId="38C6434C" w:rsidR="00156B08" w:rsidRDefault="4D918AA2" w:rsidP="001A3074">
            <w:pPr>
              <w:pStyle w:val="tabletext"/>
              <w:numPr>
                <w:ilvl w:val="0"/>
                <w:numId w:val="35"/>
              </w:numPr>
              <w:spacing w:before="120" w:line="240" w:lineRule="auto"/>
              <w:rPr>
                <w:sz w:val="22"/>
                <w:szCs w:val="22"/>
              </w:rPr>
            </w:pPr>
            <w:r w:rsidRPr="7AB4DA7A">
              <w:rPr>
                <w:b/>
                <w:bCs/>
                <w:sz w:val="22"/>
                <w:szCs w:val="22"/>
              </w:rPr>
              <w:lastRenderedPageBreak/>
              <w:t xml:space="preserve">Other </w:t>
            </w:r>
            <w:r w:rsidR="09379B27" w:rsidRPr="7AB4DA7A">
              <w:rPr>
                <w:b/>
                <w:bCs/>
                <w:sz w:val="22"/>
                <w:szCs w:val="22"/>
              </w:rPr>
              <w:t>sub-</w:t>
            </w:r>
            <w:r w:rsidRPr="7AB4DA7A">
              <w:rPr>
                <w:b/>
                <w:bCs/>
                <w:sz w:val="22"/>
                <w:szCs w:val="22"/>
              </w:rPr>
              <w:t>categor</w:t>
            </w:r>
            <w:r w:rsidR="09379B27" w:rsidRPr="7AB4DA7A">
              <w:rPr>
                <w:b/>
                <w:bCs/>
                <w:sz w:val="22"/>
                <w:szCs w:val="22"/>
              </w:rPr>
              <w:t>y</w:t>
            </w:r>
            <w:r w:rsidRPr="7AB4DA7A">
              <w:rPr>
                <w:b/>
                <w:bCs/>
                <w:sz w:val="22"/>
                <w:szCs w:val="22"/>
              </w:rPr>
              <w:t xml:space="preserve"> </w:t>
            </w:r>
            <w:r w:rsidRPr="7AB4DA7A">
              <w:rPr>
                <w:sz w:val="22"/>
                <w:szCs w:val="22"/>
              </w:rPr>
              <w:t>t</w:t>
            </w:r>
            <w:r w:rsidR="2340F647" w:rsidRPr="7AB4DA7A">
              <w:rPr>
                <w:sz w:val="22"/>
                <w:szCs w:val="22"/>
              </w:rPr>
              <w:t xml:space="preserve">o be used to </w:t>
            </w:r>
            <w:r w:rsidRPr="7AB4DA7A">
              <w:rPr>
                <w:sz w:val="22"/>
                <w:szCs w:val="22"/>
              </w:rPr>
              <w:t xml:space="preserve">assist </w:t>
            </w:r>
            <w:r w:rsidR="33A81C50" w:rsidRPr="7AB4DA7A">
              <w:rPr>
                <w:sz w:val="22"/>
                <w:szCs w:val="22"/>
              </w:rPr>
              <w:t>Participant</w:t>
            </w:r>
            <w:r w:rsidRPr="7AB4DA7A">
              <w:rPr>
                <w:sz w:val="22"/>
                <w:szCs w:val="22"/>
              </w:rPr>
              <w:t>s to find and keep a job, or to participate in training, programs, and/or Educational placements.</w:t>
            </w:r>
          </w:p>
          <w:p w14:paraId="0EEBCC6F" w14:textId="413DC48E" w:rsidR="00156B08" w:rsidRPr="00575C99" w:rsidRDefault="00156B08" w:rsidP="003D579E">
            <w:pPr>
              <w:pStyle w:val="tabletext"/>
              <w:spacing w:before="120" w:line="240" w:lineRule="auto"/>
              <w:ind w:left="352"/>
              <w:rPr>
                <w:sz w:val="22"/>
                <w:szCs w:val="22"/>
              </w:rPr>
            </w:pPr>
            <w:r w:rsidRPr="00575C99">
              <w:rPr>
                <w:sz w:val="22"/>
                <w:szCs w:val="22"/>
              </w:rPr>
              <w:t xml:space="preserve">Examples of purchases to be recorded against this </w:t>
            </w:r>
            <w:r w:rsidR="00577B8F" w:rsidRPr="00575C99">
              <w:rPr>
                <w:sz w:val="22"/>
                <w:szCs w:val="22"/>
              </w:rPr>
              <w:t>sub-</w:t>
            </w:r>
            <w:r w:rsidRPr="00575C99">
              <w:rPr>
                <w:sz w:val="22"/>
                <w:szCs w:val="22"/>
              </w:rPr>
              <w:t>category include:</w:t>
            </w:r>
          </w:p>
          <w:p w14:paraId="070E64C4" w14:textId="77777777" w:rsidR="00156B08" w:rsidRPr="00E90266" w:rsidRDefault="4D918AA2" w:rsidP="001A3074">
            <w:pPr>
              <w:pStyle w:val="tabletext"/>
              <w:numPr>
                <w:ilvl w:val="0"/>
                <w:numId w:val="35"/>
              </w:numPr>
              <w:spacing w:before="60" w:line="240" w:lineRule="auto"/>
              <w:rPr>
                <w:rFonts w:cstheme="minorHAnsi"/>
              </w:rPr>
            </w:pPr>
            <w:r w:rsidRPr="7AB4DA7A">
              <w:rPr>
                <w:sz w:val="22"/>
                <w:szCs w:val="22"/>
              </w:rPr>
              <w:t>purchase of professional résumé writing or job preparedness assistance</w:t>
            </w:r>
          </w:p>
          <w:p w14:paraId="4E3C6DA6" w14:textId="4789BBD2" w:rsidR="00156B08" w:rsidRPr="00E90266" w:rsidRDefault="4D918AA2" w:rsidP="4925F212">
            <w:pPr>
              <w:pStyle w:val="tabletext"/>
              <w:numPr>
                <w:ilvl w:val="0"/>
                <w:numId w:val="35"/>
              </w:numPr>
              <w:spacing w:before="60" w:line="240" w:lineRule="auto"/>
              <w:rPr>
                <w:sz w:val="22"/>
                <w:szCs w:val="22"/>
              </w:rPr>
            </w:pPr>
            <w:r w:rsidRPr="7AB4DA7A">
              <w:rPr>
                <w:sz w:val="22"/>
                <w:szCs w:val="22"/>
              </w:rPr>
              <w:t xml:space="preserve">purchase of phone or data cards or vouchers, including top-ups, to enable the </w:t>
            </w:r>
            <w:r w:rsidR="33A81C50" w:rsidRPr="7AB4DA7A">
              <w:rPr>
                <w:sz w:val="22"/>
                <w:szCs w:val="22"/>
              </w:rPr>
              <w:t>Participant</w:t>
            </w:r>
            <w:r w:rsidRPr="7AB4DA7A">
              <w:rPr>
                <w:sz w:val="22"/>
                <w:szCs w:val="22"/>
              </w:rPr>
              <w:t xml:space="preserve"> to use phones or the internet</w:t>
            </w:r>
          </w:p>
          <w:p w14:paraId="7F4746DA" w14:textId="77777777" w:rsidR="00156B08" w:rsidRPr="00A36768" w:rsidRDefault="00156B08" w:rsidP="001A3074">
            <w:pPr>
              <w:pStyle w:val="tabletext"/>
              <w:numPr>
                <w:ilvl w:val="0"/>
                <w:numId w:val="35"/>
              </w:numPr>
              <w:spacing w:before="60" w:line="240" w:lineRule="auto"/>
              <w:rPr>
                <w:rFonts w:cstheme="minorHAnsi"/>
              </w:rPr>
            </w:pPr>
            <w:r w:rsidRPr="003D579E">
              <w:rPr>
                <w:rFonts w:cstheme="minorHAnsi"/>
                <w:sz w:val="22"/>
                <w:szCs w:val="22"/>
              </w:rPr>
              <w:t>purchase of petrol cards or vouchers</w:t>
            </w:r>
          </w:p>
          <w:p w14:paraId="6C761952" w14:textId="713AC740" w:rsidR="00156B08" w:rsidRPr="00E90266" w:rsidRDefault="4D918AA2" w:rsidP="4925F212">
            <w:pPr>
              <w:pStyle w:val="tabletext"/>
              <w:numPr>
                <w:ilvl w:val="0"/>
                <w:numId w:val="35"/>
              </w:numPr>
              <w:spacing w:before="60" w:line="240" w:lineRule="auto"/>
              <w:rPr>
                <w:sz w:val="22"/>
                <w:szCs w:val="22"/>
              </w:rPr>
            </w:pPr>
            <w:r w:rsidRPr="7AB4DA7A">
              <w:rPr>
                <w:sz w:val="22"/>
                <w:szCs w:val="22"/>
              </w:rPr>
              <w:t xml:space="preserve">reimbursement of direct purchases of petrol for a </w:t>
            </w:r>
            <w:r w:rsidR="33A81C50" w:rsidRPr="7AB4DA7A">
              <w:rPr>
                <w:sz w:val="22"/>
                <w:szCs w:val="22"/>
              </w:rPr>
              <w:t>Participant</w:t>
            </w:r>
          </w:p>
          <w:p w14:paraId="09B65002" w14:textId="7137428C" w:rsidR="00156B08" w:rsidRPr="00E90266" w:rsidRDefault="4D918AA2" w:rsidP="4925F212">
            <w:pPr>
              <w:pStyle w:val="tabletext"/>
              <w:numPr>
                <w:ilvl w:val="0"/>
                <w:numId w:val="35"/>
              </w:numPr>
              <w:spacing w:before="60" w:line="240" w:lineRule="auto"/>
              <w:rPr>
                <w:sz w:val="22"/>
                <w:szCs w:val="22"/>
              </w:rPr>
            </w:pPr>
            <w:r w:rsidRPr="7AB4DA7A">
              <w:rPr>
                <w:sz w:val="22"/>
                <w:szCs w:val="22"/>
              </w:rPr>
              <w:t xml:space="preserve">clothing for a </w:t>
            </w:r>
            <w:r w:rsidR="33A81C50" w:rsidRPr="7AB4DA7A">
              <w:rPr>
                <w:sz w:val="22"/>
                <w:szCs w:val="22"/>
              </w:rPr>
              <w:t>Participant</w:t>
            </w:r>
            <w:r w:rsidRPr="7AB4DA7A">
              <w:rPr>
                <w:sz w:val="22"/>
                <w:szCs w:val="22"/>
              </w:rPr>
              <w:t xml:space="preserve"> to improve their presentation, for example when attending interviews, or participating in programs or training</w:t>
            </w:r>
          </w:p>
          <w:p w14:paraId="322821E3" w14:textId="77777777" w:rsidR="00156B08" w:rsidRPr="00E90266" w:rsidRDefault="4D918AA2" w:rsidP="001A3074">
            <w:pPr>
              <w:pStyle w:val="tabletext"/>
              <w:numPr>
                <w:ilvl w:val="0"/>
                <w:numId w:val="35"/>
              </w:numPr>
              <w:spacing w:before="60" w:line="240" w:lineRule="auto"/>
              <w:rPr>
                <w:rFonts w:cstheme="minorHAnsi"/>
              </w:rPr>
            </w:pPr>
            <w:r w:rsidRPr="7AB4DA7A">
              <w:rPr>
                <w:sz w:val="22"/>
                <w:szCs w:val="22"/>
              </w:rPr>
              <w:t>hygiene packs</w:t>
            </w:r>
          </w:p>
          <w:p w14:paraId="48A8CE0B" w14:textId="77777777" w:rsidR="00156B08" w:rsidRPr="00E90266" w:rsidRDefault="4D918AA2" w:rsidP="001A3074">
            <w:pPr>
              <w:pStyle w:val="tabletext"/>
              <w:numPr>
                <w:ilvl w:val="0"/>
                <w:numId w:val="35"/>
              </w:numPr>
              <w:spacing w:before="60" w:line="240" w:lineRule="auto"/>
              <w:rPr>
                <w:rFonts w:cstheme="minorHAnsi"/>
              </w:rPr>
            </w:pPr>
            <w:r w:rsidRPr="7AB4DA7A">
              <w:rPr>
                <w:sz w:val="22"/>
                <w:szCs w:val="22"/>
              </w:rPr>
              <w:t>basic haircuts</w:t>
            </w:r>
          </w:p>
          <w:p w14:paraId="0EF547E7" w14:textId="77777777" w:rsidR="00156B08" w:rsidRPr="00E90266" w:rsidRDefault="4D918AA2" w:rsidP="001A3074">
            <w:pPr>
              <w:pStyle w:val="tabletext"/>
              <w:numPr>
                <w:ilvl w:val="0"/>
                <w:numId w:val="35"/>
              </w:numPr>
              <w:spacing w:before="120" w:line="240" w:lineRule="auto"/>
              <w:rPr>
                <w:rFonts w:cstheme="minorHAnsi"/>
              </w:rPr>
            </w:pPr>
            <w:r w:rsidRPr="7AB4DA7A">
              <w:rPr>
                <w:sz w:val="22"/>
                <w:szCs w:val="22"/>
              </w:rPr>
              <w:t>tools, books or equipment.</w:t>
            </w:r>
          </w:p>
          <w:p w14:paraId="4FABF54B" w14:textId="60FC5A3B" w:rsidR="24FBB7E9" w:rsidRDefault="7EB39735" w:rsidP="003D579E">
            <w:pPr>
              <w:pStyle w:val="tabletext"/>
              <w:spacing w:before="120" w:line="240" w:lineRule="auto"/>
              <w:ind w:left="351"/>
              <w:rPr>
                <w:sz w:val="22"/>
                <w:szCs w:val="22"/>
              </w:rPr>
            </w:pPr>
            <w:r w:rsidRPr="7AB4DA7A">
              <w:rPr>
                <w:sz w:val="22"/>
                <w:szCs w:val="22"/>
              </w:rPr>
              <w:t xml:space="preserve">This </w:t>
            </w:r>
            <w:r w:rsidR="2340F647" w:rsidRPr="7AB4DA7A">
              <w:rPr>
                <w:sz w:val="22"/>
                <w:szCs w:val="22"/>
              </w:rPr>
              <w:t>sub-</w:t>
            </w:r>
            <w:r w:rsidRPr="7AB4DA7A">
              <w:rPr>
                <w:sz w:val="22"/>
                <w:szCs w:val="22"/>
              </w:rPr>
              <w:t>category can also be used to purchase grocer</w:t>
            </w:r>
            <w:r w:rsidR="3EA90B76" w:rsidRPr="7AB4DA7A">
              <w:rPr>
                <w:sz w:val="22"/>
                <w:szCs w:val="22"/>
              </w:rPr>
              <w:t>y items</w:t>
            </w:r>
            <w:r w:rsidRPr="7AB4DA7A">
              <w:rPr>
                <w:sz w:val="22"/>
                <w:szCs w:val="22"/>
              </w:rPr>
              <w:t xml:space="preserve"> for a </w:t>
            </w:r>
            <w:r w:rsidR="33A81C50" w:rsidRPr="7AB4DA7A">
              <w:rPr>
                <w:sz w:val="22"/>
                <w:szCs w:val="22"/>
              </w:rPr>
              <w:t>Participant</w:t>
            </w:r>
            <w:r w:rsidRPr="7AB4DA7A">
              <w:rPr>
                <w:sz w:val="22"/>
                <w:szCs w:val="22"/>
              </w:rPr>
              <w:t xml:space="preserve">, when a Provider and </w:t>
            </w:r>
            <w:r w:rsidR="33A81C50" w:rsidRPr="7AB4DA7A">
              <w:rPr>
                <w:sz w:val="22"/>
                <w:szCs w:val="22"/>
              </w:rPr>
              <w:t>Participant</w:t>
            </w:r>
            <w:r w:rsidRPr="7AB4DA7A">
              <w:rPr>
                <w:sz w:val="22"/>
                <w:szCs w:val="22"/>
              </w:rPr>
              <w:t xml:space="preserve"> have exhausted all other avenues of assistance. Assistance under this category should</w:t>
            </w:r>
            <w:r w:rsidR="51B106B4" w:rsidRPr="7AB4DA7A">
              <w:rPr>
                <w:sz w:val="22"/>
                <w:szCs w:val="22"/>
              </w:rPr>
              <w:t xml:space="preserve"> be generally limited to once per </w:t>
            </w:r>
            <w:r w:rsidR="33A81C50" w:rsidRPr="7AB4DA7A">
              <w:rPr>
                <w:sz w:val="22"/>
                <w:szCs w:val="22"/>
              </w:rPr>
              <w:t>Participant</w:t>
            </w:r>
            <w:r w:rsidR="51B106B4" w:rsidRPr="7AB4DA7A">
              <w:rPr>
                <w:sz w:val="22"/>
                <w:szCs w:val="22"/>
              </w:rPr>
              <w:t>. However, further claims can be made under this category at the Provider’s discretion, including under special circumstances such as domestic and family violence.</w:t>
            </w:r>
          </w:p>
          <w:p w14:paraId="04D6AC40" w14:textId="6378D1DA" w:rsidR="02DF2554" w:rsidRDefault="02DF2554" w:rsidP="002D5912">
            <w:pPr>
              <w:pStyle w:val="tabletext"/>
              <w:spacing w:line="240" w:lineRule="auto"/>
              <w:ind w:left="351"/>
              <w:rPr>
                <w:sz w:val="22"/>
                <w:szCs w:val="22"/>
              </w:rPr>
            </w:pPr>
          </w:p>
          <w:p w14:paraId="4E55003C" w14:textId="46F79F5B" w:rsidR="00156B08" w:rsidRPr="006127B3" w:rsidRDefault="4D918AA2" w:rsidP="77C79EC1">
            <w:pPr>
              <w:pStyle w:val="tabletext"/>
              <w:spacing w:line="240" w:lineRule="auto"/>
              <w:ind w:left="351"/>
              <w:rPr>
                <w:sz w:val="22"/>
                <w:szCs w:val="22"/>
              </w:rPr>
            </w:pPr>
            <w:r w:rsidRPr="7AB4DA7A">
              <w:rPr>
                <w:sz w:val="22"/>
                <w:szCs w:val="22"/>
              </w:rPr>
              <w:t xml:space="preserve">If a Provider is unable to provide direct assistance to a </w:t>
            </w:r>
            <w:r w:rsidR="33A81C50" w:rsidRPr="7AB4DA7A">
              <w:rPr>
                <w:sz w:val="22"/>
                <w:szCs w:val="22"/>
              </w:rPr>
              <w:t>Participant</w:t>
            </w:r>
            <w:r w:rsidRPr="7AB4DA7A">
              <w:rPr>
                <w:sz w:val="22"/>
                <w:szCs w:val="22"/>
              </w:rPr>
              <w:t xml:space="preserve">, it may consider issuing a department store/other store or supermarket gift card under this category in limited circumstances. For example, where the Provider does not have a direct account with a department store for the purchase of interview clothing for </w:t>
            </w:r>
            <w:r w:rsidR="33A81C50" w:rsidRPr="7AB4DA7A">
              <w:rPr>
                <w:sz w:val="22"/>
                <w:szCs w:val="22"/>
              </w:rPr>
              <w:t>Participant</w:t>
            </w:r>
            <w:r w:rsidRPr="7AB4DA7A">
              <w:rPr>
                <w:sz w:val="22"/>
                <w:szCs w:val="22"/>
              </w:rPr>
              <w:t>s.</w:t>
            </w:r>
          </w:p>
          <w:p w14:paraId="2DF6D324" w14:textId="77777777" w:rsidR="00156B08" w:rsidRPr="006127B3" w:rsidRDefault="00156B08" w:rsidP="002D5912">
            <w:pPr>
              <w:pStyle w:val="tabletext"/>
              <w:spacing w:line="240" w:lineRule="auto"/>
              <w:ind w:left="351"/>
              <w:rPr>
                <w:rFonts w:cstheme="minorHAnsi"/>
                <w:sz w:val="22"/>
                <w:szCs w:val="22"/>
              </w:rPr>
            </w:pPr>
          </w:p>
          <w:p w14:paraId="62F3616A" w14:textId="12CB47C4" w:rsidR="00156B08" w:rsidRDefault="00156B08" w:rsidP="002D5912">
            <w:pPr>
              <w:pStyle w:val="tabletext"/>
              <w:spacing w:line="240" w:lineRule="auto"/>
              <w:ind w:left="351"/>
              <w:rPr>
                <w:rFonts w:cstheme="minorHAnsi"/>
                <w:sz w:val="22"/>
                <w:szCs w:val="22"/>
              </w:rPr>
            </w:pPr>
            <w:r w:rsidRPr="006127B3">
              <w:rPr>
                <w:rFonts w:cstheme="minorHAnsi"/>
                <w:sz w:val="22"/>
                <w:szCs w:val="22"/>
              </w:rPr>
              <w:t>Providers must not purchase gift cards</w:t>
            </w:r>
            <w:r w:rsidR="004C74A6">
              <w:rPr>
                <w:rFonts w:cstheme="minorHAnsi"/>
                <w:sz w:val="22"/>
                <w:szCs w:val="22"/>
              </w:rPr>
              <w:t xml:space="preserve"> (vouchers) </w:t>
            </w:r>
            <w:r w:rsidRPr="006127B3">
              <w:rPr>
                <w:rFonts w:cstheme="minorHAnsi"/>
                <w:sz w:val="22"/>
                <w:szCs w:val="22"/>
              </w:rPr>
              <w:t>in bulk</w:t>
            </w:r>
            <w:r w:rsidR="00E82DEE">
              <w:rPr>
                <w:rFonts w:cstheme="minorHAnsi"/>
                <w:sz w:val="22"/>
                <w:szCs w:val="22"/>
              </w:rPr>
              <w:t>.</w:t>
            </w:r>
            <w:r w:rsidRPr="006127B3">
              <w:rPr>
                <w:rFonts w:cstheme="minorHAnsi"/>
                <w:sz w:val="22"/>
                <w:szCs w:val="22"/>
              </w:rPr>
              <w:t xml:space="preserve"> </w:t>
            </w:r>
            <w:r w:rsidR="00AB56CB">
              <w:rPr>
                <w:rFonts w:cstheme="minorHAnsi"/>
                <w:sz w:val="22"/>
                <w:szCs w:val="22"/>
              </w:rPr>
              <w:t>The exception to this rule is fuel cards which may be purchased in bulk to a maximum of 10 cards</w:t>
            </w:r>
            <w:r w:rsidR="002465E2">
              <w:rPr>
                <w:rFonts w:cstheme="minorHAnsi"/>
                <w:sz w:val="22"/>
                <w:szCs w:val="22"/>
              </w:rPr>
              <w:t xml:space="preserve"> </w:t>
            </w:r>
            <w:r w:rsidR="008D07DF">
              <w:rPr>
                <w:rFonts w:cstheme="minorHAnsi"/>
                <w:sz w:val="22"/>
                <w:szCs w:val="22"/>
              </w:rPr>
              <w:t xml:space="preserve">per site </w:t>
            </w:r>
            <w:r w:rsidR="002465E2">
              <w:rPr>
                <w:rFonts w:cstheme="minorHAnsi"/>
                <w:sz w:val="22"/>
                <w:szCs w:val="22"/>
              </w:rPr>
              <w:t xml:space="preserve">and </w:t>
            </w:r>
            <w:r w:rsidR="00515F58">
              <w:rPr>
                <w:rFonts w:cstheme="minorHAnsi"/>
                <w:sz w:val="22"/>
                <w:szCs w:val="22"/>
              </w:rPr>
              <w:t>must be fully acquitted before another bulk purchase can be made for further fuel cards</w:t>
            </w:r>
            <w:r w:rsidR="00AB56CB">
              <w:rPr>
                <w:rFonts w:cstheme="minorHAnsi"/>
                <w:sz w:val="22"/>
                <w:szCs w:val="22"/>
              </w:rPr>
              <w:t>.</w:t>
            </w:r>
          </w:p>
          <w:p w14:paraId="7AB6D329" w14:textId="77777777" w:rsidR="00E82DEE" w:rsidRDefault="00E82DEE" w:rsidP="002D5912">
            <w:pPr>
              <w:pStyle w:val="tabletext"/>
              <w:spacing w:line="240" w:lineRule="auto"/>
              <w:ind w:left="351"/>
              <w:rPr>
                <w:rFonts w:cstheme="minorHAnsi"/>
                <w:sz w:val="22"/>
                <w:szCs w:val="22"/>
              </w:rPr>
            </w:pPr>
          </w:p>
          <w:p w14:paraId="794BA1C6" w14:textId="7C259DBD" w:rsidR="00E82DEE" w:rsidRDefault="00E82DEE" w:rsidP="002D5912">
            <w:pPr>
              <w:pStyle w:val="tabletext"/>
              <w:spacing w:line="240" w:lineRule="auto"/>
              <w:ind w:left="351"/>
              <w:rPr>
                <w:rFonts w:cstheme="minorHAnsi"/>
                <w:sz w:val="22"/>
                <w:szCs w:val="22"/>
              </w:rPr>
            </w:pPr>
            <w:r>
              <w:rPr>
                <w:rFonts w:cstheme="minorHAnsi"/>
                <w:sz w:val="22"/>
                <w:szCs w:val="22"/>
              </w:rPr>
              <w:t>Providers</w:t>
            </w:r>
            <w:r w:rsidRPr="006127B3">
              <w:rPr>
                <w:rFonts w:cstheme="minorHAnsi"/>
                <w:sz w:val="22"/>
                <w:szCs w:val="22"/>
              </w:rPr>
              <w:t xml:space="preserve"> must </w:t>
            </w:r>
            <w:r w:rsidR="00E83AB0">
              <w:rPr>
                <w:rFonts w:cstheme="minorHAnsi"/>
                <w:sz w:val="22"/>
                <w:szCs w:val="22"/>
              </w:rPr>
              <w:t xml:space="preserve">also </w:t>
            </w:r>
            <w:r w:rsidRPr="006127B3">
              <w:rPr>
                <w:rFonts w:cstheme="minorHAnsi"/>
                <w:sz w:val="22"/>
                <w:szCs w:val="22"/>
              </w:rPr>
              <w:t>ensure they have appropriate internal controls, including a separation of duties, in place for the purchasing and claiming of gift cards in the Department’s IT Systems</w:t>
            </w:r>
            <w:r>
              <w:rPr>
                <w:rFonts w:cstheme="minorHAnsi"/>
                <w:sz w:val="22"/>
                <w:szCs w:val="22"/>
              </w:rPr>
              <w:t>.</w:t>
            </w:r>
            <w:r w:rsidR="007C0D9D">
              <w:rPr>
                <w:rFonts w:cstheme="minorHAnsi"/>
                <w:sz w:val="22"/>
                <w:szCs w:val="22"/>
              </w:rPr>
              <w:t xml:space="preserve"> Providers</w:t>
            </w:r>
            <w:r w:rsidR="0002076C">
              <w:rPr>
                <w:rFonts w:cstheme="minorHAnsi"/>
                <w:sz w:val="22"/>
                <w:szCs w:val="22"/>
              </w:rPr>
              <w:t xml:space="preserve"> are responsible for</w:t>
            </w:r>
            <w:r w:rsidR="00D14216">
              <w:rPr>
                <w:rFonts w:cstheme="minorHAnsi"/>
                <w:sz w:val="22"/>
                <w:szCs w:val="22"/>
              </w:rPr>
              <w:t xml:space="preserve"> appropriately</w:t>
            </w:r>
            <w:r w:rsidR="0002076C">
              <w:rPr>
                <w:rFonts w:cstheme="minorHAnsi"/>
                <w:sz w:val="22"/>
                <w:szCs w:val="22"/>
              </w:rPr>
              <w:t xml:space="preserve"> </w:t>
            </w:r>
            <w:r w:rsidR="00C96987">
              <w:rPr>
                <w:rFonts w:cstheme="minorHAnsi"/>
                <w:sz w:val="22"/>
                <w:szCs w:val="22"/>
              </w:rPr>
              <w:t>reporting the purchase of</w:t>
            </w:r>
            <w:r w:rsidR="00D14216">
              <w:rPr>
                <w:rFonts w:cstheme="minorHAnsi"/>
                <w:sz w:val="22"/>
                <w:szCs w:val="22"/>
              </w:rPr>
              <w:t xml:space="preserve"> any</w:t>
            </w:r>
            <w:r w:rsidR="00C96987">
              <w:rPr>
                <w:rFonts w:cstheme="minorHAnsi"/>
                <w:sz w:val="22"/>
                <w:szCs w:val="22"/>
              </w:rPr>
              <w:t xml:space="preserve"> vouc</w:t>
            </w:r>
            <w:r w:rsidR="00D14216">
              <w:rPr>
                <w:rFonts w:cstheme="minorHAnsi"/>
                <w:sz w:val="22"/>
                <w:szCs w:val="22"/>
              </w:rPr>
              <w:t>her or gift card.</w:t>
            </w:r>
          </w:p>
          <w:p w14:paraId="610F8A7C" w14:textId="77777777" w:rsidR="00ED157F" w:rsidRPr="006127B3" w:rsidRDefault="00ED157F" w:rsidP="002D5912">
            <w:pPr>
              <w:pStyle w:val="tabletext"/>
              <w:spacing w:line="240" w:lineRule="auto"/>
              <w:ind w:left="351"/>
              <w:rPr>
                <w:rFonts w:cstheme="minorHAnsi"/>
                <w:sz w:val="22"/>
                <w:szCs w:val="22"/>
              </w:rPr>
            </w:pPr>
          </w:p>
          <w:p w14:paraId="2DECFDB2" w14:textId="2633EB2B" w:rsidR="00156B08" w:rsidRPr="006127B3" w:rsidRDefault="00156B08" w:rsidP="002D5912">
            <w:pPr>
              <w:pStyle w:val="tabletext"/>
              <w:spacing w:line="240" w:lineRule="auto"/>
              <w:ind w:left="351"/>
              <w:rPr>
                <w:sz w:val="22"/>
                <w:szCs w:val="22"/>
              </w:rPr>
            </w:pPr>
            <w:r w:rsidRPr="29100B23">
              <w:rPr>
                <w:sz w:val="22"/>
                <w:szCs w:val="22"/>
              </w:rPr>
              <w:t xml:space="preserve">The Provider must confirm, via </w:t>
            </w:r>
            <w:r w:rsidR="00BD6E8F" w:rsidRPr="29100B23">
              <w:rPr>
                <w:sz w:val="22"/>
                <w:szCs w:val="22"/>
              </w:rPr>
              <w:t xml:space="preserve">the </w:t>
            </w:r>
            <w:hyperlink r:id="rId139">
              <w:r w:rsidR="0F77F013" w:rsidRPr="29100B23">
                <w:rPr>
                  <w:rStyle w:val="Hyperlink"/>
                  <w:sz w:val="22"/>
                  <w:szCs w:val="22"/>
                </w:rPr>
                <w:t>Participation Fund – Gift Card Terms of Use Declaration</w:t>
              </w:r>
            </w:hyperlink>
            <w:r w:rsidR="00BD6E8F" w:rsidRPr="29100B23">
              <w:rPr>
                <w:rStyle w:val="Hyperlink"/>
                <w:sz w:val="22"/>
                <w:szCs w:val="22"/>
              </w:rPr>
              <w:t xml:space="preserve"> </w:t>
            </w:r>
            <w:r w:rsidR="00BD6E8F" w:rsidRPr="29100B23">
              <w:rPr>
                <w:sz w:val="22"/>
                <w:szCs w:val="22"/>
              </w:rPr>
              <w:t>form</w:t>
            </w:r>
            <w:r w:rsidRPr="29100B23">
              <w:rPr>
                <w:sz w:val="22"/>
                <w:szCs w:val="22"/>
              </w:rPr>
              <w:t xml:space="preserve"> that the card has been used only for the purchase/s for which it is intended and not for inappropriate purchases. Inappropriate purchases include, but are not limited to, alcohol, cigarettes, and purchases prohibited under the </w:t>
            </w:r>
            <w:hyperlink w:anchor="_Participation_Fund">
              <w:r w:rsidRPr="29100B23">
                <w:rPr>
                  <w:rStyle w:val="Hyperlink"/>
                  <w:sz w:val="22"/>
                  <w:szCs w:val="22"/>
                </w:rPr>
                <w:t>Participation Fund</w:t>
              </w:r>
            </w:hyperlink>
            <w:r w:rsidRPr="29100B23">
              <w:rPr>
                <w:sz w:val="22"/>
                <w:szCs w:val="22"/>
              </w:rPr>
              <w:t xml:space="preserve"> section.</w:t>
            </w:r>
          </w:p>
          <w:p w14:paraId="77CD5580" w14:textId="77777777" w:rsidR="00156B08" w:rsidRPr="00563BC9" w:rsidRDefault="00156B08" w:rsidP="002D5912">
            <w:pPr>
              <w:pStyle w:val="tabletext"/>
              <w:spacing w:line="240" w:lineRule="auto"/>
              <w:ind w:left="351"/>
              <w:rPr>
                <w:rFonts w:cstheme="minorHAnsi"/>
                <w:sz w:val="22"/>
                <w:szCs w:val="22"/>
              </w:rPr>
            </w:pPr>
          </w:p>
        </w:tc>
        <w:tc>
          <w:tcPr>
            <w:tcW w:w="9379" w:type="dxa"/>
          </w:tcPr>
          <w:p w14:paraId="1B56066A" w14:textId="10B505C7" w:rsidR="00156B08" w:rsidRDefault="4D918AA2" w:rsidP="77C79EC1">
            <w:pPr>
              <w:pStyle w:val="tabletext"/>
              <w:spacing w:after="120" w:line="240" w:lineRule="auto"/>
              <w:rPr>
                <w:sz w:val="22"/>
                <w:szCs w:val="22"/>
              </w:rPr>
            </w:pPr>
            <w:r w:rsidRPr="7AB4DA7A">
              <w:rPr>
                <w:sz w:val="22"/>
                <w:szCs w:val="22"/>
              </w:rPr>
              <w:lastRenderedPageBreak/>
              <w:t xml:space="preserve">When entering a commitment in the Department’s IT Systems, Providers must record a brief description of the goods or services that have been purchased and how they link to the </w:t>
            </w:r>
            <w:r w:rsidR="33A81C50" w:rsidRPr="7AB4DA7A">
              <w:rPr>
                <w:sz w:val="22"/>
                <w:szCs w:val="22"/>
              </w:rPr>
              <w:t>Participant</w:t>
            </w:r>
            <w:r w:rsidRPr="7AB4DA7A">
              <w:rPr>
                <w:sz w:val="22"/>
                <w:szCs w:val="22"/>
              </w:rPr>
              <w:t>’s goals and/or participation in ParentsNext.</w:t>
            </w:r>
          </w:p>
          <w:p w14:paraId="0FCC8B1A" w14:textId="77777777" w:rsidR="00156B08" w:rsidRPr="00A330A2" w:rsidRDefault="00156B08" w:rsidP="002D5912">
            <w:pPr>
              <w:pStyle w:val="tabletext"/>
              <w:pBdr>
                <w:top w:val="single" w:sz="4" w:space="1" w:color="auto"/>
                <w:left w:val="single" w:sz="4" w:space="4" w:color="auto"/>
                <w:bottom w:val="single" w:sz="4" w:space="1" w:color="auto"/>
                <w:right w:val="single" w:sz="4" w:space="4" w:color="auto"/>
              </w:pBdr>
              <w:spacing w:line="240" w:lineRule="auto"/>
              <w:ind w:left="351"/>
              <w:rPr>
                <w:rFonts w:cstheme="minorHAnsi"/>
                <w:sz w:val="22"/>
                <w:szCs w:val="22"/>
              </w:rPr>
            </w:pPr>
            <w:r w:rsidRPr="00A330A2">
              <w:rPr>
                <w:rFonts w:cstheme="minorHAnsi"/>
                <w:sz w:val="22"/>
                <w:szCs w:val="22"/>
              </w:rPr>
              <w:t>For example:</w:t>
            </w:r>
          </w:p>
          <w:p w14:paraId="35011D9E" w14:textId="0AEBB7F1" w:rsidR="00156B08" w:rsidRPr="00A330A2" w:rsidRDefault="4D918AA2" w:rsidP="7AB4DA7A">
            <w:pPr>
              <w:pStyle w:val="tabletext"/>
              <w:pBdr>
                <w:top w:val="single" w:sz="4" w:space="1" w:color="auto"/>
                <w:left w:val="single" w:sz="4" w:space="4" w:color="auto"/>
                <w:bottom w:val="single" w:sz="4" w:space="1" w:color="auto"/>
                <w:right w:val="single" w:sz="4" w:space="4" w:color="auto"/>
              </w:pBdr>
              <w:spacing w:line="240" w:lineRule="auto"/>
              <w:ind w:left="351"/>
              <w:rPr>
                <w:sz w:val="22"/>
                <w:szCs w:val="22"/>
              </w:rPr>
            </w:pPr>
            <w:r w:rsidRPr="7AB4DA7A">
              <w:rPr>
                <w:sz w:val="22"/>
                <w:szCs w:val="22"/>
              </w:rPr>
              <w:t xml:space="preserve">As the </w:t>
            </w:r>
            <w:r w:rsidR="33A81C50" w:rsidRPr="7AB4DA7A">
              <w:rPr>
                <w:sz w:val="22"/>
                <w:szCs w:val="22"/>
              </w:rPr>
              <w:t>Participant</w:t>
            </w:r>
            <w:r w:rsidRPr="7AB4DA7A">
              <w:rPr>
                <w:sz w:val="22"/>
                <w:szCs w:val="22"/>
              </w:rPr>
              <w:t xml:space="preserve"> does not drive or have a car, a prepaid public transport card was provided for the </w:t>
            </w:r>
            <w:r w:rsidR="33A81C50" w:rsidRPr="7AB4DA7A">
              <w:rPr>
                <w:sz w:val="22"/>
                <w:szCs w:val="22"/>
              </w:rPr>
              <w:t>Participant</w:t>
            </w:r>
            <w:r w:rsidRPr="7AB4DA7A">
              <w:rPr>
                <w:sz w:val="22"/>
                <w:szCs w:val="22"/>
              </w:rPr>
              <w:t xml:space="preserve"> to help them with travel to their training course.</w:t>
            </w:r>
          </w:p>
          <w:p w14:paraId="538B8B64" w14:textId="193DF9FB" w:rsidR="36420F5A" w:rsidRPr="00901891" w:rsidRDefault="36420F5A" w:rsidP="5FA42146">
            <w:pPr>
              <w:pStyle w:val="tabletext"/>
              <w:spacing w:before="120" w:after="120" w:line="240" w:lineRule="auto"/>
              <w:rPr>
                <w:b/>
                <w:bCs/>
                <w:sz w:val="22"/>
                <w:szCs w:val="22"/>
                <w:u w:val="single"/>
              </w:rPr>
            </w:pPr>
            <w:r w:rsidRPr="00901891">
              <w:rPr>
                <w:b/>
                <w:bCs/>
                <w:sz w:val="22"/>
                <w:szCs w:val="22"/>
                <w:u w:val="single"/>
              </w:rPr>
              <w:t>Gift/Fuel Cards</w:t>
            </w:r>
          </w:p>
          <w:p w14:paraId="06DA0095" w14:textId="3F156AAD" w:rsidR="00156B08" w:rsidRPr="006127B3" w:rsidRDefault="00156B08" w:rsidP="003D579E">
            <w:pPr>
              <w:pStyle w:val="tabletext"/>
              <w:spacing w:before="120" w:after="120" w:line="240" w:lineRule="auto"/>
              <w:rPr>
                <w:sz w:val="22"/>
                <w:szCs w:val="22"/>
              </w:rPr>
            </w:pPr>
            <w:r w:rsidRPr="7E82D15B">
              <w:rPr>
                <w:sz w:val="22"/>
                <w:szCs w:val="22"/>
              </w:rPr>
              <w:t>When entering a commitment for a gift</w:t>
            </w:r>
            <w:r w:rsidR="59466FFA" w:rsidRPr="7E82D15B">
              <w:rPr>
                <w:sz w:val="22"/>
                <w:szCs w:val="22"/>
              </w:rPr>
              <w:t>/fuel</w:t>
            </w:r>
            <w:r w:rsidRPr="7E82D15B">
              <w:rPr>
                <w:sz w:val="22"/>
                <w:szCs w:val="22"/>
              </w:rPr>
              <w:t xml:space="preserve"> card, such as, but not limited to, a supermarket/store gift card</w:t>
            </w:r>
            <w:r w:rsidR="004C74A6" w:rsidRPr="7E82D15B">
              <w:rPr>
                <w:sz w:val="22"/>
                <w:szCs w:val="22"/>
              </w:rPr>
              <w:t xml:space="preserve"> (or voucher), </w:t>
            </w:r>
            <w:r w:rsidRPr="7E82D15B">
              <w:rPr>
                <w:sz w:val="22"/>
                <w:szCs w:val="22"/>
              </w:rPr>
              <w:t>in the Department’s IT Systems, Providers must record:</w:t>
            </w:r>
          </w:p>
          <w:p w14:paraId="745500DC" w14:textId="7727FC13" w:rsidR="00156B08" w:rsidRPr="006127B3" w:rsidRDefault="4D918AA2" w:rsidP="003D579E">
            <w:pPr>
              <w:pStyle w:val="tabletext"/>
              <w:spacing w:line="240" w:lineRule="auto"/>
              <w:ind w:left="357" w:hanging="357"/>
              <w:rPr>
                <w:sz w:val="22"/>
                <w:szCs w:val="22"/>
              </w:rPr>
            </w:pPr>
            <w:r w:rsidRPr="7AB4DA7A">
              <w:rPr>
                <w:sz w:val="22"/>
                <w:szCs w:val="22"/>
              </w:rPr>
              <w:t>•</w:t>
            </w:r>
            <w:r w:rsidR="00156B08">
              <w:tab/>
            </w:r>
            <w:r w:rsidRPr="7AB4DA7A">
              <w:rPr>
                <w:sz w:val="22"/>
                <w:szCs w:val="22"/>
              </w:rPr>
              <w:t>a brief description of why the gift</w:t>
            </w:r>
            <w:r w:rsidR="4A8D417B" w:rsidRPr="7AB4DA7A">
              <w:rPr>
                <w:sz w:val="22"/>
                <w:szCs w:val="22"/>
              </w:rPr>
              <w:t>/fuel</w:t>
            </w:r>
            <w:r w:rsidRPr="7AB4DA7A">
              <w:rPr>
                <w:sz w:val="22"/>
                <w:szCs w:val="22"/>
              </w:rPr>
              <w:t xml:space="preserve"> card has been purchased, and what the </w:t>
            </w:r>
            <w:r w:rsidR="33A81C50" w:rsidRPr="7AB4DA7A">
              <w:rPr>
                <w:sz w:val="22"/>
                <w:szCs w:val="22"/>
              </w:rPr>
              <w:t>Participant</w:t>
            </w:r>
            <w:r w:rsidRPr="7AB4DA7A">
              <w:rPr>
                <w:sz w:val="22"/>
                <w:szCs w:val="22"/>
              </w:rPr>
              <w:t xml:space="preserve"> intends to use it for</w:t>
            </w:r>
          </w:p>
          <w:p w14:paraId="7C0EE29E" w14:textId="77777777" w:rsidR="00156B08" w:rsidRPr="006127B3" w:rsidRDefault="00156B08" w:rsidP="003D579E">
            <w:pPr>
              <w:pStyle w:val="tabletext"/>
              <w:spacing w:line="240" w:lineRule="auto"/>
              <w:ind w:left="357" w:hanging="357"/>
              <w:rPr>
                <w:rFonts w:cstheme="minorHAnsi"/>
                <w:sz w:val="22"/>
                <w:szCs w:val="22"/>
              </w:rPr>
            </w:pPr>
            <w:r w:rsidRPr="006127B3">
              <w:rPr>
                <w:rFonts w:cstheme="minorHAnsi"/>
                <w:sz w:val="22"/>
                <w:szCs w:val="22"/>
              </w:rPr>
              <w:t>•</w:t>
            </w:r>
            <w:r w:rsidRPr="006127B3">
              <w:rPr>
                <w:rFonts w:cstheme="minorHAnsi"/>
                <w:sz w:val="22"/>
                <w:szCs w:val="22"/>
              </w:rPr>
              <w:tab/>
              <w:t>an assessment of how the purchase meets the Participation Fund Principles</w:t>
            </w:r>
          </w:p>
          <w:p w14:paraId="6218BA69" w14:textId="0A231DE1" w:rsidR="00156B08" w:rsidRPr="006127B3" w:rsidRDefault="4D918AA2" w:rsidP="77C79EC1">
            <w:pPr>
              <w:pStyle w:val="tabletext"/>
              <w:spacing w:line="240" w:lineRule="auto"/>
              <w:ind w:left="357" w:hanging="357"/>
              <w:rPr>
                <w:sz w:val="22"/>
                <w:szCs w:val="22"/>
              </w:rPr>
            </w:pPr>
            <w:r w:rsidRPr="7AB4DA7A">
              <w:rPr>
                <w:sz w:val="22"/>
                <w:szCs w:val="22"/>
              </w:rPr>
              <w:t>•</w:t>
            </w:r>
            <w:r w:rsidR="00156B08">
              <w:tab/>
            </w:r>
            <w:r w:rsidRPr="7AB4DA7A">
              <w:rPr>
                <w:sz w:val="22"/>
                <w:szCs w:val="22"/>
              </w:rPr>
              <w:t xml:space="preserve">an explanation of how the purchase links to the </w:t>
            </w:r>
            <w:r w:rsidR="33A81C50" w:rsidRPr="7AB4DA7A">
              <w:rPr>
                <w:sz w:val="22"/>
                <w:szCs w:val="22"/>
              </w:rPr>
              <w:t>Participant</w:t>
            </w:r>
            <w:r w:rsidRPr="7AB4DA7A">
              <w:rPr>
                <w:sz w:val="22"/>
                <w:szCs w:val="22"/>
              </w:rPr>
              <w:t>’s goals and/or participation in ParentsNext</w:t>
            </w:r>
          </w:p>
          <w:p w14:paraId="3D5585BF" w14:textId="3A13AEBA" w:rsidR="00F9227E" w:rsidRPr="00F9227E" w:rsidRDefault="4D918AA2" w:rsidP="5FA42146">
            <w:pPr>
              <w:pStyle w:val="tabletext"/>
              <w:spacing w:before="120" w:after="120" w:line="240" w:lineRule="auto"/>
              <w:rPr>
                <w:sz w:val="22"/>
                <w:szCs w:val="22"/>
              </w:rPr>
            </w:pPr>
            <w:r w:rsidRPr="7AB4DA7A">
              <w:rPr>
                <w:sz w:val="22"/>
                <w:szCs w:val="22"/>
              </w:rPr>
              <w:t>•</w:t>
            </w:r>
            <w:r w:rsidR="00156B08">
              <w:tab/>
            </w:r>
            <w:r w:rsidRPr="7AB4DA7A">
              <w:rPr>
                <w:sz w:val="22"/>
                <w:szCs w:val="22"/>
              </w:rPr>
              <w:t xml:space="preserve">evidence the </w:t>
            </w:r>
            <w:r w:rsidR="33A81C50" w:rsidRPr="7AB4DA7A">
              <w:rPr>
                <w:sz w:val="22"/>
                <w:szCs w:val="22"/>
              </w:rPr>
              <w:t>Participant</w:t>
            </w:r>
            <w:r w:rsidRPr="7AB4DA7A">
              <w:rPr>
                <w:sz w:val="22"/>
                <w:szCs w:val="22"/>
              </w:rPr>
              <w:t xml:space="preserve"> has been issued with the gift</w:t>
            </w:r>
            <w:r w:rsidR="740B93D2" w:rsidRPr="7AB4DA7A">
              <w:rPr>
                <w:sz w:val="22"/>
                <w:szCs w:val="22"/>
              </w:rPr>
              <w:t>/fuel</w:t>
            </w:r>
            <w:r w:rsidRPr="7AB4DA7A">
              <w:rPr>
                <w:sz w:val="22"/>
                <w:szCs w:val="22"/>
              </w:rPr>
              <w:t xml:space="preserve"> card</w:t>
            </w:r>
            <w:r w:rsidR="4604368C" w:rsidRPr="7AB4DA7A">
              <w:rPr>
                <w:sz w:val="22"/>
                <w:szCs w:val="22"/>
              </w:rPr>
              <w:t xml:space="preserve"> </w:t>
            </w:r>
          </w:p>
          <w:p w14:paraId="03107283" w14:textId="36C34B75" w:rsidR="00F33090" w:rsidRDefault="43EA0DA1" w:rsidP="0045012C">
            <w:pPr>
              <w:pStyle w:val="guidelinebullet"/>
              <w:numPr>
                <w:ilvl w:val="0"/>
                <w:numId w:val="0"/>
              </w:numPr>
              <w:rPr>
                <w:rFonts w:cstheme="minorHAnsi"/>
                <w:i/>
                <w:iCs/>
              </w:rPr>
            </w:pPr>
            <w:r>
              <w:t xml:space="preserve">a completed </w:t>
            </w:r>
            <w:hyperlink r:id="rId140">
              <w:r w:rsidRPr="7AB4DA7A">
                <w:rPr>
                  <w:rStyle w:val="Hyperlink"/>
                </w:rPr>
                <w:t xml:space="preserve">Participation Fund – Gift Card </w:t>
              </w:r>
              <w:r w:rsidR="07F80E28" w:rsidRPr="7AB4DA7A">
                <w:rPr>
                  <w:rStyle w:val="Hyperlink"/>
                </w:rPr>
                <w:t xml:space="preserve">Terms of Use </w:t>
              </w:r>
              <w:r w:rsidRPr="7AB4DA7A">
                <w:rPr>
                  <w:rStyle w:val="Hyperlink"/>
                </w:rPr>
                <w:t>Declaration</w:t>
              </w:r>
            </w:hyperlink>
            <w:r>
              <w:t xml:space="preserve"> form.</w:t>
            </w:r>
            <w:r w:rsidR="23885750">
              <w:t xml:space="preserve"> </w:t>
            </w:r>
            <w:r w:rsidR="07F80E28">
              <w:t xml:space="preserve">If this form has been sent to a </w:t>
            </w:r>
            <w:r w:rsidR="33A81C50">
              <w:t>Participant</w:t>
            </w:r>
            <w:r w:rsidR="07F80E28">
              <w:t xml:space="preserve"> by email and they do not have the capacity to print, complete and return it, an unsigned version of the form and a return email from the </w:t>
            </w:r>
            <w:r w:rsidR="33A81C50">
              <w:t>Participant</w:t>
            </w:r>
            <w:r w:rsidR="07F80E28">
              <w:t xml:space="preserve"> acknowledging they accept the terms of use will be accepted.</w:t>
            </w:r>
          </w:p>
          <w:p w14:paraId="53D678AF" w14:textId="77777777" w:rsidR="00156B08" w:rsidRPr="00A330A2" w:rsidRDefault="00156B08" w:rsidP="002D5912">
            <w:pPr>
              <w:pStyle w:val="tabletext"/>
              <w:pBdr>
                <w:top w:val="single" w:sz="4" w:space="1" w:color="auto"/>
                <w:left w:val="single" w:sz="4" w:space="4" w:color="auto"/>
                <w:bottom w:val="single" w:sz="4" w:space="1" w:color="auto"/>
                <w:right w:val="single" w:sz="4" w:space="4" w:color="auto"/>
              </w:pBdr>
              <w:spacing w:line="240" w:lineRule="auto"/>
              <w:ind w:left="351"/>
              <w:rPr>
                <w:rFonts w:cstheme="minorHAnsi"/>
                <w:sz w:val="22"/>
                <w:szCs w:val="22"/>
              </w:rPr>
            </w:pPr>
            <w:r w:rsidRPr="00A330A2">
              <w:rPr>
                <w:rFonts w:cstheme="minorHAnsi"/>
                <w:sz w:val="22"/>
                <w:szCs w:val="22"/>
              </w:rPr>
              <w:lastRenderedPageBreak/>
              <w:t>For example:</w:t>
            </w:r>
          </w:p>
          <w:p w14:paraId="65E0AE69" w14:textId="4EAA42AB" w:rsidR="00156B08" w:rsidRPr="00A330A2" w:rsidRDefault="4D918AA2" w:rsidP="7AB4DA7A">
            <w:pPr>
              <w:pStyle w:val="tabletext"/>
              <w:pBdr>
                <w:top w:val="single" w:sz="4" w:space="1" w:color="auto"/>
                <w:left w:val="single" w:sz="4" w:space="4" w:color="auto"/>
                <w:bottom w:val="single" w:sz="4" w:space="1" w:color="auto"/>
                <w:right w:val="single" w:sz="4" w:space="4" w:color="auto"/>
              </w:pBdr>
              <w:spacing w:line="240" w:lineRule="auto"/>
              <w:ind w:left="351"/>
              <w:rPr>
                <w:sz w:val="22"/>
                <w:szCs w:val="22"/>
              </w:rPr>
            </w:pPr>
            <w:r w:rsidRPr="7AB4DA7A">
              <w:rPr>
                <w:sz w:val="22"/>
                <w:szCs w:val="22"/>
              </w:rPr>
              <w:t xml:space="preserve">The </w:t>
            </w:r>
            <w:r w:rsidR="33A81C50" w:rsidRPr="7AB4DA7A">
              <w:rPr>
                <w:sz w:val="22"/>
                <w:szCs w:val="22"/>
              </w:rPr>
              <w:t>Participant</w:t>
            </w:r>
            <w:r w:rsidRPr="7AB4DA7A">
              <w:rPr>
                <w:sz w:val="22"/>
                <w:szCs w:val="22"/>
              </w:rPr>
              <w:t xml:space="preserve">’s goal is to gain employment; however, the </w:t>
            </w:r>
            <w:r w:rsidR="33A81C50" w:rsidRPr="7AB4DA7A">
              <w:rPr>
                <w:sz w:val="22"/>
                <w:szCs w:val="22"/>
              </w:rPr>
              <w:t>Participant</w:t>
            </w:r>
            <w:r w:rsidRPr="7AB4DA7A">
              <w:rPr>
                <w:sz w:val="22"/>
                <w:szCs w:val="22"/>
              </w:rPr>
              <w:t xml:space="preserve"> has indicated they do not have any suitable interview clothes for their upcoming job interview with [company]. A store gift card has been provided for the </w:t>
            </w:r>
            <w:r w:rsidR="33A81C50" w:rsidRPr="7AB4DA7A">
              <w:rPr>
                <w:sz w:val="22"/>
                <w:szCs w:val="22"/>
              </w:rPr>
              <w:t>Participant</w:t>
            </w:r>
            <w:r w:rsidRPr="7AB4DA7A">
              <w:rPr>
                <w:sz w:val="22"/>
                <w:szCs w:val="22"/>
              </w:rPr>
              <w:t xml:space="preserve"> to purchase interview clothing and grooming products. The </w:t>
            </w:r>
            <w:r w:rsidR="33A81C50" w:rsidRPr="7AB4DA7A">
              <w:rPr>
                <w:sz w:val="22"/>
                <w:szCs w:val="22"/>
              </w:rPr>
              <w:t>Participant</w:t>
            </w:r>
            <w:r w:rsidRPr="7AB4DA7A">
              <w:rPr>
                <w:sz w:val="22"/>
                <w:szCs w:val="22"/>
              </w:rPr>
              <w:t xml:space="preserve"> has signed a declaration confirming they are in receipt of the gift card, to specifically be used for this purchase, and the declaration is on the </w:t>
            </w:r>
            <w:r w:rsidR="33A81C50" w:rsidRPr="7AB4DA7A">
              <w:rPr>
                <w:sz w:val="22"/>
                <w:szCs w:val="22"/>
              </w:rPr>
              <w:t>Participant</w:t>
            </w:r>
            <w:r w:rsidRPr="7AB4DA7A">
              <w:rPr>
                <w:sz w:val="22"/>
                <w:szCs w:val="22"/>
              </w:rPr>
              <w:t>’s file, as well as a copy of the receipt using the gift card to make this purchase.</w:t>
            </w:r>
          </w:p>
          <w:p w14:paraId="65A6957F" w14:textId="2D434467" w:rsidR="006978F6" w:rsidRPr="00334513" w:rsidRDefault="00334513" w:rsidP="00E62D2E">
            <w:pPr>
              <w:pStyle w:val="tabletext"/>
              <w:numPr>
                <w:ilvl w:val="0"/>
                <w:numId w:val="12"/>
              </w:numPr>
              <w:spacing w:before="60" w:after="120" w:line="240" w:lineRule="auto"/>
              <w:ind w:left="357" w:hanging="357"/>
              <w:rPr>
                <w:rFonts w:cstheme="minorHAnsi"/>
                <w:sz w:val="22"/>
                <w:szCs w:val="22"/>
              </w:rPr>
            </w:pPr>
            <w:r w:rsidRPr="002D5912">
              <w:rPr>
                <w:sz w:val="22"/>
              </w:rPr>
              <w:t xml:space="preserve">When </w:t>
            </w:r>
            <w:r w:rsidRPr="00334513">
              <w:rPr>
                <w:sz w:val="22"/>
                <w:szCs w:val="22"/>
              </w:rPr>
              <w:t xml:space="preserve">entering a commitment for rent or crisis accommodation, </w:t>
            </w:r>
            <w:r w:rsidR="006978F6" w:rsidRPr="007C607F">
              <w:rPr>
                <w:rFonts w:eastAsia="Times New Roman"/>
                <w:sz w:val="22"/>
                <w:szCs w:val="22"/>
              </w:rPr>
              <w:t>Providers must retain evidence that other avenues of assistance have been exhausted (e.g. records showing local support services are unable to assist) and that the accommodation represents value for money (e.g. price comparisons to other local accommodation at the time of purchase).</w:t>
            </w:r>
          </w:p>
          <w:p w14:paraId="07ACF113" w14:textId="77777777" w:rsidR="00461BA0" w:rsidRPr="00DC59A4" w:rsidRDefault="00461BA0" w:rsidP="00461BA0">
            <w:pPr>
              <w:pStyle w:val="tabletext"/>
              <w:spacing w:after="120" w:line="240" w:lineRule="auto"/>
              <w:rPr>
                <w:b/>
                <w:sz w:val="22"/>
                <w:szCs w:val="22"/>
              </w:rPr>
            </w:pPr>
            <w:r w:rsidRPr="00DC59A4">
              <w:rPr>
                <w:b/>
                <w:sz w:val="22"/>
                <w:szCs w:val="22"/>
              </w:rPr>
              <w:t>Engagement Support Voucher</w:t>
            </w:r>
          </w:p>
          <w:p w14:paraId="10A91E40" w14:textId="7050EF32" w:rsidR="00461BA0" w:rsidRPr="00DC59A4" w:rsidRDefault="00461BA0" w:rsidP="00461BA0">
            <w:pPr>
              <w:pStyle w:val="tabletext"/>
              <w:spacing w:before="120" w:after="120" w:line="240" w:lineRule="auto"/>
              <w:rPr>
                <w:sz w:val="22"/>
                <w:szCs w:val="22"/>
              </w:rPr>
            </w:pPr>
            <w:r w:rsidRPr="00DC59A4">
              <w:rPr>
                <w:sz w:val="22"/>
                <w:szCs w:val="22"/>
              </w:rPr>
              <w:t>When entering a commitment for an Engagement Support voucher in the Department’s IT Systems, Providers must do the following:</w:t>
            </w:r>
          </w:p>
          <w:p w14:paraId="42FA4781" w14:textId="36A4FAA4" w:rsidR="00461BA0" w:rsidRPr="00DC59A4" w:rsidRDefault="008D3A6A" w:rsidP="00461BA0">
            <w:pPr>
              <w:pStyle w:val="tabletext"/>
              <w:numPr>
                <w:ilvl w:val="0"/>
                <w:numId w:val="1"/>
              </w:numPr>
              <w:spacing w:before="120" w:after="120" w:line="240" w:lineRule="auto"/>
              <w:rPr>
                <w:sz w:val="22"/>
                <w:szCs w:val="22"/>
              </w:rPr>
            </w:pPr>
            <w:r>
              <w:rPr>
                <w:sz w:val="22"/>
                <w:szCs w:val="22"/>
              </w:rPr>
              <w:t>c</w:t>
            </w:r>
            <w:r w:rsidR="00461BA0" w:rsidRPr="4925F212">
              <w:rPr>
                <w:sz w:val="22"/>
                <w:szCs w:val="22"/>
              </w:rPr>
              <w:t xml:space="preserve">reate a single commitment for each individual Engagement Support voucher for each </w:t>
            </w:r>
            <w:r w:rsidR="5966E940" w:rsidRPr="4925F212">
              <w:rPr>
                <w:sz w:val="22"/>
                <w:szCs w:val="22"/>
              </w:rPr>
              <w:t>Participant</w:t>
            </w:r>
            <w:r w:rsidR="00461BA0" w:rsidRPr="4925F212">
              <w:rPr>
                <w:sz w:val="22"/>
                <w:szCs w:val="22"/>
              </w:rPr>
              <w:t xml:space="preserve"> at the time the voucher is issued where possible</w:t>
            </w:r>
            <w:r w:rsidR="0ED121A4" w:rsidRPr="4925F212">
              <w:rPr>
                <w:sz w:val="22"/>
                <w:szCs w:val="22"/>
              </w:rPr>
              <w:t xml:space="preserve">, </w:t>
            </w:r>
            <w:r w:rsidR="00461BA0" w:rsidRPr="4925F212">
              <w:rPr>
                <w:sz w:val="22"/>
                <w:szCs w:val="22"/>
              </w:rPr>
              <w:t xml:space="preserve">(a bulk commitment creation is not allowed) </w:t>
            </w:r>
          </w:p>
          <w:p w14:paraId="1695F9EE" w14:textId="2CE11BD4" w:rsidR="00461BA0" w:rsidRPr="00DC59A4" w:rsidRDefault="008D3A6A" w:rsidP="00461BA0">
            <w:pPr>
              <w:pStyle w:val="tabletext"/>
              <w:numPr>
                <w:ilvl w:val="0"/>
                <w:numId w:val="1"/>
              </w:numPr>
              <w:spacing w:before="120" w:after="120" w:line="240" w:lineRule="auto"/>
              <w:rPr>
                <w:sz w:val="22"/>
                <w:szCs w:val="22"/>
              </w:rPr>
            </w:pPr>
            <w:r>
              <w:rPr>
                <w:sz w:val="22"/>
                <w:szCs w:val="22"/>
              </w:rPr>
              <w:t>i</w:t>
            </w:r>
            <w:r w:rsidR="00461BA0" w:rsidRPr="00DC59A4">
              <w:rPr>
                <w:sz w:val="22"/>
                <w:szCs w:val="22"/>
              </w:rPr>
              <w:t xml:space="preserve">n the comments section, the phrase ‘for </w:t>
            </w:r>
            <w:r w:rsidR="00E91472">
              <w:rPr>
                <w:sz w:val="22"/>
                <w:szCs w:val="22"/>
              </w:rPr>
              <w:t>E</w:t>
            </w:r>
            <w:r w:rsidR="00461BA0" w:rsidRPr="00DC59A4">
              <w:rPr>
                <w:sz w:val="22"/>
                <w:szCs w:val="22"/>
              </w:rPr>
              <w:t xml:space="preserve">ngagement </w:t>
            </w:r>
            <w:r w:rsidR="00E91472">
              <w:rPr>
                <w:sz w:val="22"/>
                <w:szCs w:val="22"/>
              </w:rPr>
              <w:t>S</w:t>
            </w:r>
            <w:r w:rsidR="00461BA0" w:rsidRPr="00DC59A4">
              <w:rPr>
                <w:sz w:val="22"/>
                <w:szCs w:val="22"/>
              </w:rPr>
              <w:t>upport’ must be included to identify this reimbursement claim</w:t>
            </w:r>
            <w:r w:rsidR="00072D82">
              <w:rPr>
                <w:sz w:val="22"/>
                <w:szCs w:val="22"/>
              </w:rPr>
              <w:t xml:space="preserve"> and be entered under the Participation Support category</w:t>
            </w:r>
            <w:r w:rsidR="00461BA0" w:rsidRPr="00DC59A4">
              <w:rPr>
                <w:sz w:val="22"/>
                <w:szCs w:val="22"/>
              </w:rPr>
              <w:t>.</w:t>
            </w:r>
          </w:p>
          <w:p w14:paraId="12A1DFAD" w14:textId="296097FB" w:rsidR="00461BA0" w:rsidRPr="00DC59A4" w:rsidRDefault="00461BA0" w:rsidP="00461BA0">
            <w:pPr>
              <w:pStyle w:val="tabletext"/>
              <w:numPr>
                <w:ilvl w:val="0"/>
                <w:numId w:val="1"/>
              </w:numPr>
              <w:spacing w:before="120" w:after="120" w:line="240" w:lineRule="auto"/>
            </w:pPr>
            <w:r w:rsidRPr="4925F212">
              <w:rPr>
                <w:sz w:val="22"/>
                <w:szCs w:val="22"/>
              </w:rPr>
              <w:t xml:space="preserve">provide proof that the voucher has been received by the </w:t>
            </w:r>
            <w:r w:rsidR="5966E940" w:rsidRPr="4925F212">
              <w:rPr>
                <w:sz w:val="22"/>
                <w:szCs w:val="22"/>
              </w:rPr>
              <w:t>Participant</w:t>
            </w:r>
            <w:r w:rsidRPr="4925F212">
              <w:rPr>
                <w:sz w:val="22"/>
                <w:szCs w:val="22"/>
              </w:rPr>
              <w:t xml:space="preserve"> by uploading </w:t>
            </w:r>
            <w:r w:rsidR="00B116AB">
              <w:rPr>
                <w:sz w:val="22"/>
                <w:szCs w:val="22"/>
              </w:rPr>
              <w:t xml:space="preserve">one of </w:t>
            </w:r>
            <w:r w:rsidRPr="4925F212">
              <w:rPr>
                <w:sz w:val="22"/>
                <w:szCs w:val="22"/>
              </w:rPr>
              <w:t>the following evidence:</w:t>
            </w:r>
          </w:p>
          <w:p w14:paraId="670EBCDF" w14:textId="7C9F0755" w:rsidR="00461BA0" w:rsidRPr="00E106A2" w:rsidRDefault="00541B2B" w:rsidP="00461BA0">
            <w:pPr>
              <w:pStyle w:val="tabletext"/>
              <w:numPr>
                <w:ilvl w:val="1"/>
                <w:numId w:val="1"/>
              </w:numPr>
              <w:spacing w:before="120" w:after="120" w:line="240" w:lineRule="auto"/>
            </w:pPr>
            <w:r>
              <w:rPr>
                <w:sz w:val="22"/>
                <w:szCs w:val="22"/>
              </w:rPr>
              <w:t>i</w:t>
            </w:r>
            <w:r w:rsidR="00461BA0" w:rsidRPr="4925F212">
              <w:rPr>
                <w:sz w:val="22"/>
                <w:szCs w:val="22"/>
              </w:rPr>
              <w:t xml:space="preserve">f dispensed in person, the </w:t>
            </w:r>
            <w:r w:rsidR="5966E940" w:rsidRPr="4925F212">
              <w:rPr>
                <w:sz w:val="22"/>
                <w:szCs w:val="22"/>
              </w:rPr>
              <w:t>Participant</w:t>
            </w:r>
            <w:r w:rsidR="00461BA0" w:rsidRPr="4925F212">
              <w:rPr>
                <w:sz w:val="22"/>
                <w:szCs w:val="22"/>
              </w:rPr>
              <w:t xml:space="preserve"> must sign an Engagement Support </w:t>
            </w:r>
            <w:r w:rsidR="5966E940" w:rsidRPr="4925F212">
              <w:rPr>
                <w:sz w:val="22"/>
                <w:szCs w:val="22"/>
              </w:rPr>
              <w:t>Participant</w:t>
            </w:r>
            <w:r w:rsidR="00461BA0" w:rsidRPr="4925F212">
              <w:rPr>
                <w:sz w:val="22"/>
                <w:szCs w:val="22"/>
              </w:rPr>
              <w:t xml:space="preserve"> </w:t>
            </w:r>
            <w:r w:rsidR="001F619C">
              <w:rPr>
                <w:sz w:val="22"/>
                <w:szCs w:val="22"/>
              </w:rPr>
              <w:t>D</w:t>
            </w:r>
            <w:r w:rsidR="00461BA0" w:rsidRPr="4925F212">
              <w:rPr>
                <w:sz w:val="22"/>
                <w:szCs w:val="22"/>
              </w:rPr>
              <w:t xml:space="preserve">eclaration form stating they have received the voucher. </w:t>
            </w:r>
          </w:p>
          <w:p w14:paraId="6C9F1CC1" w14:textId="450C5C98" w:rsidR="00461BA0" w:rsidRPr="00DC59A4" w:rsidRDefault="00541B2B" w:rsidP="7AB4DA7A">
            <w:pPr>
              <w:pStyle w:val="tabletext"/>
              <w:numPr>
                <w:ilvl w:val="1"/>
                <w:numId w:val="1"/>
              </w:numPr>
              <w:spacing w:before="120" w:after="120" w:line="240" w:lineRule="auto"/>
              <w:rPr>
                <w:sz w:val="22"/>
                <w:szCs w:val="22"/>
              </w:rPr>
            </w:pPr>
            <w:r>
              <w:rPr>
                <w:sz w:val="22"/>
                <w:szCs w:val="22"/>
              </w:rPr>
              <w:t>i</w:t>
            </w:r>
            <w:r w:rsidR="00461BA0" w:rsidRPr="4925F212">
              <w:rPr>
                <w:sz w:val="22"/>
                <w:szCs w:val="22"/>
              </w:rPr>
              <w:t>f dispensed electronically</w:t>
            </w:r>
            <w:r w:rsidR="00E738AB">
              <w:rPr>
                <w:sz w:val="22"/>
                <w:szCs w:val="22"/>
              </w:rPr>
              <w:t xml:space="preserve"> via email to the </w:t>
            </w:r>
            <w:r w:rsidR="5966E940" w:rsidRPr="4925F212">
              <w:rPr>
                <w:sz w:val="22"/>
                <w:szCs w:val="22"/>
              </w:rPr>
              <w:t>Participant</w:t>
            </w:r>
            <w:r w:rsidR="00461BA0" w:rsidRPr="4925F212">
              <w:rPr>
                <w:sz w:val="22"/>
                <w:szCs w:val="22"/>
              </w:rPr>
              <w:t xml:space="preserve"> </w:t>
            </w:r>
            <w:r w:rsidR="011397FB" w:rsidRPr="7AB4DA7A">
              <w:rPr>
                <w:sz w:val="22"/>
                <w:szCs w:val="22"/>
              </w:rPr>
              <w:t xml:space="preserve">and </w:t>
            </w:r>
            <w:r w:rsidR="00E738AB">
              <w:rPr>
                <w:sz w:val="22"/>
                <w:szCs w:val="22"/>
              </w:rPr>
              <w:t xml:space="preserve">the </w:t>
            </w:r>
            <w:r w:rsidR="00E738AB" w:rsidRPr="4925F212">
              <w:rPr>
                <w:sz w:val="22"/>
                <w:szCs w:val="22"/>
              </w:rPr>
              <w:t>Participant</w:t>
            </w:r>
            <w:r w:rsidR="011397FB" w:rsidRPr="7AB4DA7A">
              <w:rPr>
                <w:sz w:val="22"/>
                <w:szCs w:val="22"/>
              </w:rPr>
              <w:t xml:space="preserve"> do</w:t>
            </w:r>
            <w:r w:rsidR="00E738AB">
              <w:rPr>
                <w:sz w:val="22"/>
                <w:szCs w:val="22"/>
              </w:rPr>
              <w:t>es</w:t>
            </w:r>
            <w:r w:rsidR="011397FB" w:rsidRPr="7AB4DA7A">
              <w:rPr>
                <w:sz w:val="22"/>
                <w:szCs w:val="22"/>
              </w:rPr>
              <w:t xml:space="preserve"> not have the capacity to print, complete and return </w:t>
            </w:r>
            <w:r w:rsidR="00E738AB">
              <w:rPr>
                <w:sz w:val="22"/>
                <w:szCs w:val="22"/>
              </w:rPr>
              <w:t>the form</w:t>
            </w:r>
            <w:r w:rsidR="011397FB" w:rsidRPr="7AB4DA7A">
              <w:rPr>
                <w:sz w:val="22"/>
                <w:szCs w:val="22"/>
              </w:rPr>
              <w:t xml:space="preserve">, an unsigned version of the form </w:t>
            </w:r>
            <w:r w:rsidR="00E738AB">
              <w:rPr>
                <w:sz w:val="22"/>
                <w:szCs w:val="22"/>
              </w:rPr>
              <w:t xml:space="preserve">should be </w:t>
            </w:r>
            <w:r w:rsidR="011397FB" w:rsidRPr="7AB4DA7A">
              <w:rPr>
                <w:sz w:val="22"/>
                <w:szCs w:val="22"/>
              </w:rPr>
              <w:t>return</w:t>
            </w:r>
            <w:r w:rsidR="00E738AB">
              <w:rPr>
                <w:sz w:val="22"/>
                <w:szCs w:val="22"/>
              </w:rPr>
              <w:t>ed via</w:t>
            </w:r>
            <w:r w:rsidR="011397FB" w:rsidRPr="7AB4DA7A">
              <w:rPr>
                <w:sz w:val="22"/>
                <w:szCs w:val="22"/>
              </w:rPr>
              <w:t xml:space="preserve"> email from the </w:t>
            </w:r>
            <w:r w:rsidR="33A81C50" w:rsidRPr="7AB4DA7A">
              <w:rPr>
                <w:sz w:val="22"/>
                <w:szCs w:val="22"/>
              </w:rPr>
              <w:t>Participant</w:t>
            </w:r>
            <w:r w:rsidR="011397FB" w:rsidRPr="7AB4DA7A">
              <w:rPr>
                <w:sz w:val="22"/>
                <w:szCs w:val="22"/>
              </w:rPr>
              <w:t xml:space="preserve"> </w:t>
            </w:r>
            <w:r w:rsidR="00E738AB">
              <w:rPr>
                <w:sz w:val="22"/>
                <w:szCs w:val="22"/>
              </w:rPr>
              <w:t xml:space="preserve">to </w:t>
            </w:r>
            <w:r w:rsidR="011397FB" w:rsidRPr="7AB4DA7A">
              <w:rPr>
                <w:sz w:val="22"/>
                <w:szCs w:val="22"/>
              </w:rPr>
              <w:t>acknowledg</w:t>
            </w:r>
            <w:r w:rsidR="00E738AB">
              <w:rPr>
                <w:sz w:val="22"/>
                <w:szCs w:val="22"/>
              </w:rPr>
              <w:t>e</w:t>
            </w:r>
            <w:r w:rsidR="011397FB" w:rsidRPr="7AB4DA7A">
              <w:rPr>
                <w:sz w:val="22"/>
                <w:szCs w:val="22"/>
              </w:rPr>
              <w:t xml:space="preserve"> they </w:t>
            </w:r>
            <w:r w:rsidR="00B15845">
              <w:rPr>
                <w:sz w:val="22"/>
                <w:szCs w:val="22"/>
              </w:rPr>
              <w:t xml:space="preserve">have received the voucher. </w:t>
            </w:r>
          </w:p>
          <w:p w14:paraId="2F1F195E" w14:textId="76BF6C93" w:rsidR="00461BA0" w:rsidRPr="00DC59A4" w:rsidRDefault="00461BA0" w:rsidP="00E33EB5">
            <w:pPr>
              <w:pStyle w:val="tabletext"/>
              <w:spacing w:before="120" w:after="120" w:line="240" w:lineRule="auto"/>
            </w:pPr>
            <w:r w:rsidRPr="4925F212">
              <w:rPr>
                <w:sz w:val="22"/>
                <w:szCs w:val="22"/>
              </w:rPr>
              <w:t xml:space="preserve">Providers are not required to submit a Gift Card Declaration </w:t>
            </w:r>
            <w:r w:rsidR="001F619C">
              <w:rPr>
                <w:sz w:val="22"/>
                <w:szCs w:val="22"/>
              </w:rPr>
              <w:t>f</w:t>
            </w:r>
            <w:r w:rsidRPr="4925F212">
              <w:rPr>
                <w:sz w:val="22"/>
                <w:szCs w:val="22"/>
              </w:rPr>
              <w:t xml:space="preserve">orm when dispensing an Engagement Support voucher and instead should use the Engagement Support </w:t>
            </w:r>
            <w:r w:rsidR="5966E940" w:rsidRPr="4925F212">
              <w:rPr>
                <w:sz w:val="22"/>
                <w:szCs w:val="22"/>
              </w:rPr>
              <w:t>Participant</w:t>
            </w:r>
            <w:r w:rsidRPr="4925F212">
              <w:rPr>
                <w:sz w:val="22"/>
                <w:szCs w:val="22"/>
              </w:rPr>
              <w:t xml:space="preserve"> </w:t>
            </w:r>
            <w:r w:rsidR="00407364">
              <w:rPr>
                <w:sz w:val="22"/>
                <w:szCs w:val="22"/>
              </w:rPr>
              <w:t>D</w:t>
            </w:r>
            <w:r w:rsidRPr="4925F212">
              <w:rPr>
                <w:sz w:val="22"/>
                <w:szCs w:val="22"/>
              </w:rPr>
              <w:t xml:space="preserve">eclaration form </w:t>
            </w:r>
            <w:r w:rsidR="0088446C">
              <w:rPr>
                <w:sz w:val="22"/>
                <w:szCs w:val="22"/>
              </w:rPr>
              <w:t>as</w:t>
            </w:r>
            <w:r w:rsidRPr="4925F212">
              <w:rPr>
                <w:sz w:val="22"/>
                <w:szCs w:val="22"/>
              </w:rPr>
              <w:t xml:space="preserve"> documentary evidence at time of issue</w:t>
            </w:r>
            <w:r w:rsidR="00E95647" w:rsidRPr="4925F212">
              <w:rPr>
                <w:sz w:val="22"/>
                <w:szCs w:val="22"/>
              </w:rPr>
              <w:t>,</w:t>
            </w:r>
            <w:r w:rsidRPr="4925F212">
              <w:rPr>
                <w:sz w:val="22"/>
                <w:szCs w:val="22"/>
              </w:rPr>
              <w:t xml:space="preserve"> if possible. </w:t>
            </w:r>
          </w:p>
          <w:p w14:paraId="571CEB5C" w14:textId="77777777" w:rsidR="00461BA0" w:rsidRDefault="00461BA0" w:rsidP="00461BA0"/>
          <w:p w14:paraId="2CD88A5E" w14:textId="77777777" w:rsidR="006978F6" w:rsidRDefault="006978F6" w:rsidP="5FA42146">
            <w:pPr>
              <w:pStyle w:val="tabletext"/>
              <w:spacing w:after="120" w:line="240" w:lineRule="auto"/>
              <w:rPr>
                <w:sz w:val="22"/>
                <w:szCs w:val="22"/>
              </w:rPr>
            </w:pPr>
          </w:p>
          <w:p w14:paraId="08F188D9" w14:textId="3C68DD6B" w:rsidR="5FA42146" w:rsidRDefault="5FA42146" w:rsidP="002024D3">
            <w:pPr>
              <w:pStyle w:val="guidelinebullet"/>
              <w:numPr>
                <w:ilvl w:val="0"/>
                <w:numId w:val="0"/>
              </w:numPr>
              <w:spacing w:before="120" w:after="120"/>
              <w:ind w:left="1440"/>
            </w:pPr>
          </w:p>
          <w:p w14:paraId="769DB14D" w14:textId="11F333D4" w:rsidR="5FA42146" w:rsidRDefault="5FA42146" w:rsidP="5FA42146">
            <w:pPr>
              <w:pStyle w:val="tabletext"/>
              <w:spacing w:after="120" w:line="240" w:lineRule="auto"/>
              <w:rPr>
                <w:sz w:val="22"/>
                <w:szCs w:val="22"/>
              </w:rPr>
            </w:pPr>
          </w:p>
          <w:p w14:paraId="778FE502" w14:textId="77777777" w:rsidR="006978F6" w:rsidRPr="00563BC9" w:rsidRDefault="006978F6" w:rsidP="002D5912">
            <w:pPr>
              <w:pStyle w:val="tabletext"/>
              <w:spacing w:after="120" w:line="240" w:lineRule="auto"/>
              <w:rPr>
                <w:rFonts w:cstheme="minorHAnsi"/>
                <w:sz w:val="22"/>
                <w:szCs w:val="22"/>
              </w:rPr>
            </w:pPr>
          </w:p>
        </w:tc>
      </w:tr>
      <w:tr w:rsidR="00156B08" w:rsidRPr="00662F9A" w14:paraId="00F59F16" w14:textId="77777777" w:rsidTr="72C5E103">
        <w:tc>
          <w:tcPr>
            <w:tcW w:w="1938" w:type="dxa"/>
          </w:tcPr>
          <w:p w14:paraId="5C36E937" w14:textId="77777777" w:rsidR="00156B08" w:rsidRPr="00851F71" w:rsidRDefault="00156B08" w:rsidP="002D5912">
            <w:pPr>
              <w:pStyle w:val="tabletext"/>
              <w:spacing w:line="240" w:lineRule="auto"/>
              <w:rPr>
                <w:rStyle w:val="Strong"/>
                <w:sz w:val="22"/>
                <w:szCs w:val="22"/>
              </w:rPr>
            </w:pPr>
            <w:r w:rsidRPr="00851F71">
              <w:rPr>
                <w:rStyle w:val="Strong"/>
              </w:rPr>
              <w:lastRenderedPageBreak/>
              <w:t>Professional services</w:t>
            </w:r>
          </w:p>
        </w:tc>
        <w:tc>
          <w:tcPr>
            <w:tcW w:w="9946" w:type="dxa"/>
          </w:tcPr>
          <w:p w14:paraId="419DBB3F" w14:textId="77777777" w:rsidR="00156B08" w:rsidRPr="006A4B38" w:rsidRDefault="00156B08" w:rsidP="00E62D2E">
            <w:pPr>
              <w:pStyle w:val="tabletext"/>
              <w:spacing w:before="120" w:line="240" w:lineRule="auto"/>
              <w:rPr>
                <w:rFonts w:cstheme="minorHAnsi"/>
                <w:sz w:val="22"/>
                <w:szCs w:val="22"/>
              </w:rPr>
            </w:pPr>
            <w:r w:rsidRPr="006A4B38">
              <w:rPr>
                <w:rFonts w:cstheme="minorHAnsi"/>
                <w:sz w:val="22"/>
                <w:szCs w:val="22"/>
              </w:rPr>
              <w:t>This category is for professional services such as:</w:t>
            </w:r>
          </w:p>
          <w:p w14:paraId="5B2538AD" w14:textId="77777777" w:rsidR="00156B08" w:rsidRPr="000852BF" w:rsidRDefault="00156B08" w:rsidP="00E62D2E">
            <w:pPr>
              <w:pStyle w:val="guidelinebullet"/>
              <w:spacing w:before="120"/>
              <w:ind w:left="357" w:hanging="357"/>
            </w:pPr>
            <w:r w:rsidRPr="000852BF">
              <w:t>drug and alcohol counselling and rehabilitation</w:t>
            </w:r>
          </w:p>
          <w:p w14:paraId="0D412D67" w14:textId="0F81BD55" w:rsidR="00B00F30" w:rsidRPr="00B00F30" w:rsidRDefault="00156B08" w:rsidP="00B00F30">
            <w:pPr>
              <w:pStyle w:val="guidelinebullet"/>
              <w:spacing w:before="120"/>
              <w:ind w:left="357" w:hanging="357"/>
            </w:pPr>
            <w:r w:rsidRPr="000852BF">
              <w:t xml:space="preserve">mental health and family counselling. Note: if a person has a mental health care plan in place, this category may </w:t>
            </w:r>
            <w:r w:rsidR="004C74A6" w:rsidRPr="000852BF">
              <w:t xml:space="preserve">only </w:t>
            </w:r>
            <w:r w:rsidRPr="000852BF">
              <w:t>be used to cover the Medicare gap</w:t>
            </w:r>
            <w:r w:rsidR="004C74A6" w:rsidRPr="000852BF">
              <w:t xml:space="preserve"> and not the full cost of the service</w:t>
            </w:r>
            <w:r w:rsidRPr="000852BF">
              <w:t>.</w:t>
            </w:r>
          </w:p>
          <w:p w14:paraId="15A320D7" w14:textId="449114A1" w:rsidR="007D5C57" w:rsidRPr="007D47AC" w:rsidRDefault="007D47AC" w:rsidP="007D47AC">
            <w:pPr>
              <w:pStyle w:val="tabletext"/>
              <w:numPr>
                <w:ilvl w:val="0"/>
                <w:numId w:val="36"/>
              </w:numPr>
              <w:spacing w:before="120" w:line="240" w:lineRule="auto"/>
              <w:ind w:left="714" w:hanging="357"/>
              <w:rPr>
                <w:sz w:val="22"/>
                <w:szCs w:val="22"/>
              </w:rPr>
            </w:pPr>
            <w:r w:rsidRPr="7AB4DA7A">
              <w:rPr>
                <w:sz w:val="22"/>
                <w:szCs w:val="22"/>
              </w:rPr>
              <w:t>Where a Participant has been referred to mental health services, including counselling, delivered by a Provider’s own organisation or a related entity on an ongoing basis (more</w:t>
            </w:r>
            <w:r>
              <w:rPr>
                <w:sz w:val="22"/>
                <w:szCs w:val="22"/>
              </w:rPr>
              <w:t xml:space="preserve"> than 2</w:t>
            </w:r>
            <w:r w:rsidRPr="7AB4DA7A">
              <w:rPr>
                <w:sz w:val="22"/>
                <w:szCs w:val="22"/>
              </w:rPr>
              <w:t xml:space="preserve"> sessions), the Participant must have a mental health treatment plan in place</w:t>
            </w:r>
            <w:r>
              <w:rPr>
                <w:sz w:val="22"/>
                <w:szCs w:val="22"/>
              </w:rPr>
              <w:t xml:space="preserve"> from the third session</w:t>
            </w:r>
            <w:r w:rsidRPr="7AB4DA7A">
              <w:rPr>
                <w:sz w:val="22"/>
                <w:szCs w:val="22"/>
              </w:rPr>
              <w:t xml:space="preserve"> (refer to </w:t>
            </w:r>
            <w:hyperlink r:id="rId141">
              <w:r w:rsidRPr="7AB4DA7A">
                <w:rPr>
                  <w:rStyle w:val="Hyperlink"/>
                  <w:sz w:val="22"/>
                  <w:szCs w:val="22"/>
                </w:rPr>
                <w:t>Mental health care and Medicare - Medicare - Services Australia</w:t>
              </w:r>
            </w:hyperlink>
            <w:r w:rsidRPr="7AB4DA7A">
              <w:rPr>
                <w:sz w:val="22"/>
                <w:szCs w:val="22"/>
              </w:rPr>
              <w:t xml:space="preserve">). A new plan will need to be in place for each year of service. The third session is counted as </w:t>
            </w:r>
            <w:r>
              <w:rPr>
                <w:sz w:val="22"/>
                <w:szCs w:val="22"/>
              </w:rPr>
              <w:t>any</w:t>
            </w:r>
            <w:r w:rsidRPr="7AB4DA7A">
              <w:rPr>
                <w:sz w:val="22"/>
                <w:szCs w:val="22"/>
              </w:rPr>
              <w:t xml:space="preserve"> third professional services appointment received</w:t>
            </w:r>
            <w:r>
              <w:rPr>
                <w:sz w:val="22"/>
                <w:szCs w:val="22"/>
              </w:rPr>
              <w:t xml:space="preserve"> by a Participant</w:t>
            </w:r>
            <w:r w:rsidRPr="7AB4DA7A">
              <w:rPr>
                <w:sz w:val="22"/>
                <w:szCs w:val="22"/>
              </w:rPr>
              <w:t xml:space="preserve"> (effective from 1 </w:t>
            </w:r>
            <w:r w:rsidR="00870A3A">
              <w:rPr>
                <w:sz w:val="22"/>
                <w:szCs w:val="22"/>
              </w:rPr>
              <w:t>January 2024</w:t>
            </w:r>
            <w:r w:rsidRPr="7AB4DA7A">
              <w:rPr>
                <w:sz w:val="22"/>
                <w:szCs w:val="22"/>
              </w:rPr>
              <w:t xml:space="preserve">). For example, if a Participant has already received 2 professional services sessions prior to 1 </w:t>
            </w:r>
            <w:r w:rsidR="00203A4C">
              <w:rPr>
                <w:sz w:val="22"/>
                <w:szCs w:val="22"/>
              </w:rPr>
              <w:t>January 2024</w:t>
            </w:r>
            <w:r w:rsidRPr="7AB4DA7A">
              <w:rPr>
                <w:sz w:val="22"/>
                <w:szCs w:val="22"/>
              </w:rPr>
              <w:t xml:space="preserve">, the next professional service claim must meet requirements as set out here.  </w:t>
            </w:r>
          </w:p>
          <w:p w14:paraId="200C5EF2" w14:textId="4CB3AD50" w:rsidR="007D5C57" w:rsidRDefault="4AEB93BD" w:rsidP="77C79EC1">
            <w:pPr>
              <w:pStyle w:val="tabletext"/>
              <w:numPr>
                <w:ilvl w:val="0"/>
                <w:numId w:val="36"/>
              </w:numPr>
              <w:spacing w:before="120" w:line="240" w:lineRule="auto"/>
              <w:ind w:left="714" w:hanging="357"/>
              <w:rPr>
                <w:sz w:val="22"/>
                <w:szCs w:val="22"/>
              </w:rPr>
            </w:pPr>
            <w:r w:rsidRPr="7AB4DA7A">
              <w:rPr>
                <w:sz w:val="22"/>
                <w:szCs w:val="22"/>
              </w:rPr>
              <w:lastRenderedPageBreak/>
              <w:t xml:space="preserve">If a </w:t>
            </w:r>
            <w:r w:rsidR="33A81C50" w:rsidRPr="7AB4DA7A">
              <w:rPr>
                <w:sz w:val="22"/>
                <w:szCs w:val="22"/>
              </w:rPr>
              <w:t>Participant</w:t>
            </w:r>
            <w:r w:rsidRPr="7AB4DA7A">
              <w:rPr>
                <w:sz w:val="22"/>
                <w:szCs w:val="22"/>
              </w:rPr>
              <w:t xml:space="preserve"> required more sessions than the mental health treatment plan prescribes, a letter from the GP will need to be provided that supports the </w:t>
            </w:r>
            <w:r w:rsidR="33A81C50" w:rsidRPr="7AB4DA7A">
              <w:rPr>
                <w:sz w:val="22"/>
                <w:szCs w:val="22"/>
              </w:rPr>
              <w:t>Participant</w:t>
            </w:r>
            <w:r w:rsidRPr="7AB4DA7A">
              <w:rPr>
                <w:sz w:val="22"/>
                <w:szCs w:val="22"/>
              </w:rPr>
              <w:t xml:space="preserve">’s ongoing treatment and number of sessions required. </w:t>
            </w:r>
          </w:p>
          <w:p w14:paraId="0D996772" w14:textId="77777777" w:rsidR="00156B08" w:rsidRPr="000852BF" w:rsidRDefault="00156B08" w:rsidP="00E62D2E">
            <w:pPr>
              <w:pStyle w:val="guidelinebullet"/>
              <w:spacing w:before="120"/>
              <w:ind w:left="357" w:hanging="357"/>
            </w:pPr>
            <w:r w:rsidRPr="000852BF">
              <w:t>anger management</w:t>
            </w:r>
          </w:p>
          <w:p w14:paraId="51224965" w14:textId="77777777" w:rsidR="00156B08" w:rsidRPr="000852BF" w:rsidRDefault="00156B08" w:rsidP="00E62D2E">
            <w:pPr>
              <w:pStyle w:val="guidelinebullet"/>
              <w:spacing w:before="120"/>
              <w:ind w:left="357" w:hanging="357"/>
            </w:pPr>
            <w:r w:rsidRPr="000852BF">
              <w:t>personal development for addressing self-esteem and confidence issues</w:t>
            </w:r>
          </w:p>
          <w:p w14:paraId="2B667E63" w14:textId="5350DFF6" w:rsidR="00156B08" w:rsidRPr="000852BF" w:rsidRDefault="4D918AA2" w:rsidP="00E62D2E">
            <w:pPr>
              <w:pStyle w:val="guidelinebullet"/>
              <w:spacing w:before="120"/>
              <w:ind w:left="357" w:hanging="357"/>
            </w:pPr>
            <w:r>
              <w:t xml:space="preserve">vocational rehabilitation for </w:t>
            </w:r>
            <w:r w:rsidR="33A81C50">
              <w:t>Participant</w:t>
            </w:r>
            <w:r>
              <w:t>s re-entering Employment.</w:t>
            </w:r>
          </w:p>
          <w:p w14:paraId="160B5583" w14:textId="77777777" w:rsidR="00156B08" w:rsidRPr="0018025C" w:rsidRDefault="00156B08" w:rsidP="00885F53">
            <w:pPr>
              <w:pStyle w:val="tabletext"/>
              <w:spacing w:before="120" w:line="240" w:lineRule="auto"/>
              <w:rPr>
                <w:rFonts w:cstheme="minorHAnsi"/>
                <w:sz w:val="22"/>
                <w:szCs w:val="22"/>
              </w:rPr>
            </w:pPr>
            <w:r w:rsidRPr="0018025C">
              <w:rPr>
                <w:rFonts w:cstheme="minorHAnsi"/>
                <w:sz w:val="22"/>
                <w:szCs w:val="22"/>
              </w:rPr>
              <w:t>All professional services must be delivered by either a:</w:t>
            </w:r>
          </w:p>
          <w:p w14:paraId="4BDC493F" w14:textId="77777777" w:rsidR="00156B08" w:rsidRPr="000852BF" w:rsidRDefault="00156B08" w:rsidP="00E62D2E">
            <w:pPr>
              <w:pStyle w:val="guidelinebullet"/>
              <w:spacing w:before="120"/>
              <w:ind w:left="357" w:hanging="357"/>
            </w:pPr>
            <w:r w:rsidRPr="000852BF">
              <w:t>qualified psychologist who is currently registered as a psychologist with the Australian Health Practitioner Regulation Agency (AHPRA), or</w:t>
            </w:r>
          </w:p>
          <w:p w14:paraId="5CF2DABD" w14:textId="716F1D1F" w:rsidR="00156B08" w:rsidRPr="000852BF" w:rsidRDefault="00156B08" w:rsidP="00E62D2E">
            <w:pPr>
              <w:pStyle w:val="guidelinebullet"/>
              <w:spacing w:before="120"/>
              <w:ind w:left="357" w:hanging="357"/>
            </w:pPr>
            <w:r w:rsidRPr="000852BF">
              <w:t>qualified allied health professional</w:t>
            </w:r>
            <w:r w:rsidRPr="00527869">
              <w:rPr>
                <w:rFonts w:cstheme="minorHAnsi"/>
                <w:sz w:val="20"/>
                <w:szCs w:val="20"/>
                <w:vertAlign w:val="superscript"/>
              </w:rPr>
              <w:footnoteReference w:id="3"/>
            </w:r>
            <w:r w:rsidRPr="000852BF">
              <w:t xml:space="preserve"> who has a degree or graduate diploma in either:</w:t>
            </w:r>
          </w:p>
          <w:p w14:paraId="6BBE713B" w14:textId="77777777" w:rsidR="00156B08" w:rsidRPr="00E90266" w:rsidRDefault="36A3A5D9" w:rsidP="00E62D2E">
            <w:pPr>
              <w:pStyle w:val="tabletext"/>
              <w:numPr>
                <w:ilvl w:val="0"/>
                <w:numId w:val="36"/>
              </w:numPr>
              <w:spacing w:before="120" w:line="240" w:lineRule="auto"/>
              <w:ind w:left="714" w:hanging="357"/>
              <w:rPr>
                <w:rFonts w:cstheme="minorHAnsi"/>
              </w:rPr>
            </w:pPr>
            <w:r w:rsidRPr="7AB4DA7A">
              <w:rPr>
                <w:sz w:val="22"/>
                <w:szCs w:val="22"/>
              </w:rPr>
              <w:t>allied health services or behavioural sciences</w:t>
            </w:r>
          </w:p>
          <w:p w14:paraId="040AC5D8" w14:textId="77777777" w:rsidR="00156B08" w:rsidRPr="00E90266" w:rsidRDefault="36A3A5D9" w:rsidP="00E62D2E">
            <w:pPr>
              <w:pStyle w:val="tabletext"/>
              <w:numPr>
                <w:ilvl w:val="0"/>
                <w:numId w:val="36"/>
              </w:numPr>
              <w:spacing w:before="120" w:line="240" w:lineRule="auto"/>
              <w:ind w:left="714" w:hanging="357"/>
              <w:rPr>
                <w:rFonts w:cstheme="minorHAnsi"/>
              </w:rPr>
            </w:pPr>
            <w:r w:rsidRPr="7AB4DA7A">
              <w:rPr>
                <w:sz w:val="22"/>
                <w:szCs w:val="22"/>
              </w:rPr>
              <w:t>social work</w:t>
            </w:r>
          </w:p>
          <w:p w14:paraId="2C54A80B" w14:textId="77777777" w:rsidR="00156B08" w:rsidRPr="00E90266" w:rsidRDefault="36A3A5D9" w:rsidP="00E62D2E">
            <w:pPr>
              <w:pStyle w:val="tabletext"/>
              <w:numPr>
                <w:ilvl w:val="0"/>
                <w:numId w:val="36"/>
              </w:numPr>
              <w:spacing w:before="120" w:line="240" w:lineRule="auto"/>
              <w:ind w:left="714" w:hanging="357"/>
              <w:rPr>
                <w:rFonts w:cstheme="minorHAnsi"/>
              </w:rPr>
            </w:pPr>
            <w:r w:rsidRPr="7AB4DA7A">
              <w:rPr>
                <w:sz w:val="22"/>
                <w:szCs w:val="22"/>
              </w:rPr>
              <w:t>rehabilitation counselling</w:t>
            </w:r>
          </w:p>
          <w:p w14:paraId="46BF66CB" w14:textId="77777777" w:rsidR="00156B08" w:rsidRPr="00E90266" w:rsidRDefault="36A3A5D9" w:rsidP="00E62D2E">
            <w:pPr>
              <w:pStyle w:val="tabletext"/>
              <w:numPr>
                <w:ilvl w:val="0"/>
                <w:numId w:val="36"/>
              </w:numPr>
              <w:spacing w:before="120" w:line="240" w:lineRule="auto"/>
              <w:ind w:left="714" w:hanging="357"/>
              <w:rPr>
                <w:rFonts w:cstheme="minorHAnsi"/>
              </w:rPr>
            </w:pPr>
            <w:r w:rsidRPr="7AB4DA7A">
              <w:rPr>
                <w:sz w:val="22"/>
                <w:szCs w:val="22"/>
              </w:rPr>
              <w:t>other allied health qualifications.</w:t>
            </w:r>
          </w:p>
          <w:p w14:paraId="37D74773" w14:textId="77777777" w:rsidR="00156B08" w:rsidRDefault="00156B08" w:rsidP="00885F53">
            <w:pPr>
              <w:pStyle w:val="tabletext"/>
              <w:spacing w:before="120" w:line="240" w:lineRule="auto"/>
              <w:rPr>
                <w:rFonts w:cstheme="minorHAnsi"/>
                <w:sz w:val="22"/>
                <w:szCs w:val="22"/>
              </w:rPr>
            </w:pPr>
            <w:r w:rsidRPr="0018025C">
              <w:rPr>
                <w:rFonts w:cstheme="minorHAnsi"/>
                <w:sz w:val="22"/>
                <w:szCs w:val="22"/>
              </w:rPr>
              <w:t>If the allied health qualification relates to a field that requires professional registration to practice, the allied health professional must be currently registered with the relevant authority.</w:t>
            </w:r>
          </w:p>
          <w:p w14:paraId="58DCC81D" w14:textId="77777777" w:rsidR="00156B08" w:rsidRDefault="00156B08" w:rsidP="00885F53">
            <w:pPr>
              <w:pStyle w:val="tabletext"/>
              <w:spacing w:before="120" w:line="240" w:lineRule="auto"/>
              <w:rPr>
                <w:rFonts w:cstheme="minorHAnsi"/>
                <w:sz w:val="22"/>
                <w:szCs w:val="22"/>
              </w:rPr>
            </w:pPr>
            <w:r w:rsidRPr="00B603B0">
              <w:rPr>
                <w:rFonts w:cstheme="minorHAnsi"/>
                <w:sz w:val="22"/>
                <w:szCs w:val="22"/>
              </w:rPr>
              <w:t>Professional services can be delivered either in-person, or via video or teleconference.</w:t>
            </w:r>
          </w:p>
          <w:p w14:paraId="28F5E95D" w14:textId="0481FAE9" w:rsidR="00156B08" w:rsidRPr="00C633EC" w:rsidRDefault="4D918AA2" w:rsidP="77C79EC1">
            <w:pPr>
              <w:pStyle w:val="tabletext"/>
              <w:spacing w:before="120" w:line="240" w:lineRule="auto"/>
              <w:rPr>
                <w:sz w:val="22"/>
                <w:szCs w:val="22"/>
              </w:rPr>
            </w:pPr>
            <w:r w:rsidRPr="7AB4DA7A">
              <w:rPr>
                <w:sz w:val="22"/>
                <w:szCs w:val="22"/>
              </w:rPr>
              <w:t xml:space="preserve">Professional services can be delivered to Exited </w:t>
            </w:r>
            <w:r w:rsidR="33A81C50" w:rsidRPr="7AB4DA7A">
              <w:rPr>
                <w:sz w:val="22"/>
                <w:szCs w:val="22"/>
              </w:rPr>
              <w:t>Participant</w:t>
            </w:r>
            <w:r w:rsidRPr="7AB4DA7A">
              <w:rPr>
                <w:sz w:val="22"/>
                <w:szCs w:val="22"/>
              </w:rPr>
              <w:t>s for up to 6 months.</w:t>
            </w:r>
          </w:p>
          <w:p w14:paraId="7D064CAE" w14:textId="77777777" w:rsidR="00156B08" w:rsidRPr="003C3EBB" w:rsidRDefault="00156B08" w:rsidP="00885F53">
            <w:pPr>
              <w:pStyle w:val="tabletext"/>
              <w:spacing w:before="120" w:line="240" w:lineRule="auto"/>
              <w:rPr>
                <w:rFonts w:cstheme="minorHAnsi"/>
                <w:sz w:val="22"/>
                <w:szCs w:val="22"/>
              </w:rPr>
            </w:pPr>
            <w:r w:rsidRPr="003C3EBB">
              <w:rPr>
                <w:rFonts w:cstheme="minorHAnsi"/>
                <w:sz w:val="22"/>
                <w:szCs w:val="22"/>
              </w:rPr>
              <w:t>Claims for Reimbursement must only be for either:</w:t>
            </w:r>
          </w:p>
          <w:p w14:paraId="75B89C61" w14:textId="77777777" w:rsidR="00156B08" w:rsidRPr="000852BF" w:rsidRDefault="00156B08" w:rsidP="003D579E">
            <w:pPr>
              <w:pStyle w:val="guidelinebullet"/>
              <w:spacing w:before="120"/>
              <w:ind w:left="357" w:hanging="357"/>
            </w:pPr>
            <w:r w:rsidRPr="000852BF">
              <w:t>the delivery of the actual appointment</w:t>
            </w:r>
          </w:p>
          <w:p w14:paraId="4654281A" w14:textId="77777777" w:rsidR="00156B08" w:rsidRPr="000852BF" w:rsidRDefault="4D918AA2" w:rsidP="003D579E">
            <w:pPr>
              <w:pStyle w:val="guidelinebullet"/>
              <w:spacing w:before="120"/>
              <w:ind w:left="357" w:hanging="357"/>
            </w:pPr>
            <w:r w:rsidRPr="000852BF">
              <w:t>the preparation of a psychological report (as defined by the Australia Psychological Society</w:t>
            </w:r>
            <w:r w:rsidR="00156B08" w:rsidRPr="00DF5710">
              <w:rPr>
                <w:vertAlign w:val="superscript"/>
              </w:rPr>
              <w:footnoteReference w:id="4"/>
            </w:r>
            <w:r w:rsidRPr="000852BF">
              <w:t>).</w:t>
            </w:r>
          </w:p>
          <w:p w14:paraId="259358D2" w14:textId="77777777" w:rsidR="00156B08" w:rsidRPr="00C633EC" w:rsidRDefault="00156B08" w:rsidP="00885F53">
            <w:pPr>
              <w:pStyle w:val="tabletext"/>
              <w:spacing w:before="120" w:line="240" w:lineRule="auto"/>
              <w:rPr>
                <w:rFonts w:cstheme="minorHAnsi"/>
                <w:sz w:val="22"/>
                <w:szCs w:val="22"/>
              </w:rPr>
            </w:pPr>
            <w:r w:rsidRPr="003C3EBB">
              <w:rPr>
                <w:rFonts w:cstheme="minorHAnsi"/>
                <w:sz w:val="22"/>
                <w:szCs w:val="22"/>
              </w:rPr>
              <w:t>Administrative costs that must not be claimed include: time taken writing appointment case notes, letters, follow-up or appointment-related phone calls and the set-up and ongoing cost of using video or teleconferencing for delivery of Professional services.</w:t>
            </w:r>
          </w:p>
          <w:p w14:paraId="0D2B9114" w14:textId="6809B1D6" w:rsidR="00FB149A" w:rsidRPr="00FB149A" w:rsidRDefault="4D918AA2" w:rsidP="77C79EC1">
            <w:pPr>
              <w:pStyle w:val="tabletext"/>
              <w:spacing w:before="120" w:line="240" w:lineRule="auto"/>
              <w:rPr>
                <w:sz w:val="22"/>
                <w:szCs w:val="22"/>
              </w:rPr>
            </w:pPr>
            <w:r w:rsidRPr="7AB4DA7A">
              <w:rPr>
                <w:sz w:val="22"/>
                <w:szCs w:val="22"/>
              </w:rPr>
              <w:t xml:space="preserve">Providers can claim for missed appointments, but claims are limited to 3 instances per </w:t>
            </w:r>
            <w:r w:rsidR="33A81C50" w:rsidRPr="7AB4DA7A">
              <w:rPr>
                <w:sz w:val="22"/>
                <w:szCs w:val="22"/>
              </w:rPr>
              <w:t>Participant</w:t>
            </w:r>
            <w:r w:rsidRPr="7AB4DA7A">
              <w:rPr>
                <w:sz w:val="22"/>
                <w:szCs w:val="22"/>
              </w:rPr>
              <w:t xml:space="preserve"> per Provider per financial year.</w:t>
            </w:r>
          </w:p>
          <w:p w14:paraId="7AEC349A" w14:textId="44AD76B9" w:rsidR="00156B08" w:rsidRPr="006A4B38" w:rsidRDefault="00156B08" w:rsidP="00885F53">
            <w:pPr>
              <w:pStyle w:val="tabletext"/>
              <w:keepNext/>
              <w:keepLines/>
              <w:pageBreakBefore/>
              <w:spacing w:before="120" w:after="120" w:line="240" w:lineRule="auto"/>
              <w:rPr>
                <w:rFonts w:cstheme="minorHAnsi"/>
                <w:b/>
                <w:sz w:val="22"/>
                <w:szCs w:val="22"/>
              </w:rPr>
            </w:pPr>
            <w:r>
              <w:rPr>
                <w:rFonts w:cstheme="minorHAnsi"/>
                <w:b/>
                <w:sz w:val="22"/>
                <w:szCs w:val="22"/>
              </w:rPr>
              <w:t>R</w:t>
            </w:r>
            <w:r w:rsidRPr="006A4B38">
              <w:rPr>
                <w:rFonts w:cstheme="minorHAnsi"/>
                <w:b/>
                <w:sz w:val="22"/>
                <w:szCs w:val="22"/>
              </w:rPr>
              <w:t>equirements for delivery by staff of Own Organisation and Related Entity</w:t>
            </w:r>
          </w:p>
          <w:p w14:paraId="52AAF779" w14:textId="77777777" w:rsidR="00156B08" w:rsidRPr="00C633EC" w:rsidRDefault="00156B08" w:rsidP="00067C2E">
            <w:pPr>
              <w:pStyle w:val="tabletext"/>
              <w:keepNext/>
              <w:keepLines/>
              <w:spacing w:before="120" w:after="120" w:line="240" w:lineRule="auto"/>
              <w:rPr>
                <w:rFonts w:cstheme="minorHAnsi"/>
                <w:sz w:val="22"/>
                <w:szCs w:val="22"/>
              </w:rPr>
            </w:pPr>
            <w:r w:rsidRPr="00C633EC">
              <w:rPr>
                <w:rFonts w:cstheme="minorHAnsi"/>
                <w:sz w:val="22"/>
                <w:szCs w:val="22"/>
              </w:rPr>
              <w:t>When seeking Reimbursement for professional services delivered by a staff member employed by a Provider’s Own Organisation or Related Entity, the following additional requirements apply:</w:t>
            </w:r>
          </w:p>
          <w:p w14:paraId="03E4BCCB" w14:textId="77777777" w:rsidR="00156B08" w:rsidRPr="002E6106" w:rsidRDefault="00156B08" w:rsidP="003D579E">
            <w:pPr>
              <w:pStyle w:val="guidelinebullet"/>
              <w:spacing w:before="120"/>
              <w:ind w:left="357" w:hanging="357"/>
            </w:pPr>
            <w:r w:rsidRPr="002E6106">
              <w:t>to claim the standard rate for a psychologist, the staff member must be a qualified psychologist</w:t>
            </w:r>
          </w:p>
          <w:p w14:paraId="792B776F" w14:textId="77777777" w:rsidR="00156B08" w:rsidRPr="002E6106" w:rsidRDefault="00156B08" w:rsidP="003D579E">
            <w:pPr>
              <w:pStyle w:val="guidelinebullet"/>
              <w:spacing w:before="120"/>
              <w:ind w:left="357" w:hanging="357"/>
            </w:pPr>
            <w:r w:rsidRPr="002E6106">
              <w:t>to claim the standard rate for an allied health professional, the staff member must have a degree or graduate diploma in either:</w:t>
            </w:r>
          </w:p>
          <w:p w14:paraId="1391C64D" w14:textId="77777777" w:rsidR="00156B08" w:rsidRPr="00E90266" w:rsidRDefault="36A3A5D9" w:rsidP="003D579E">
            <w:pPr>
              <w:pStyle w:val="tabletext"/>
              <w:numPr>
                <w:ilvl w:val="0"/>
                <w:numId w:val="36"/>
              </w:numPr>
              <w:spacing w:before="120" w:line="240" w:lineRule="auto"/>
              <w:ind w:left="714" w:hanging="357"/>
              <w:rPr>
                <w:rFonts w:cstheme="minorHAnsi"/>
              </w:rPr>
            </w:pPr>
            <w:r w:rsidRPr="7AB4DA7A">
              <w:rPr>
                <w:sz w:val="22"/>
                <w:szCs w:val="22"/>
              </w:rPr>
              <w:t>allied health services or behavioural sciences</w:t>
            </w:r>
          </w:p>
          <w:p w14:paraId="5A713DE1" w14:textId="77777777" w:rsidR="00156B08" w:rsidRPr="00E90266" w:rsidRDefault="36A3A5D9" w:rsidP="003D579E">
            <w:pPr>
              <w:pStyle w:val="tabletext"/>
              <w:numPr>
                <w:ilvl w:val="0"/>
                <w:numId w:val="36"/>
              </w:numPr>
              <w:spacing w:before="120" w:line="240" w:lineRule="auto"/>
              <w:ind w:left="714" w:hanging="357"/>
              <w:rPr>
                <w:rFonts w:cstheme="minorHAnsi"/>
              </w:rPr>
            </w:pPr>
            <w:r w:rsidRPr="7AB4DA7A">
              <w:rPr>
                <w:sz w:val="22"/>
                <w:szCs w:val="22"/>
              </w:rPr>
              <w:t>social work</w:t>
            </w:r>
          </w:p>
          <w:p w14:paraId="455FCCA3" w14:textId="77777777" w:rsidR="00156B08" w:rsidRPr="00E90266" w:rsidRDefault="36A3A5D9" w:rsidP="003D579E">
            <w:pPr>
              <w:pStyle w:val="tabletext"/>
              <w:numPr>
                <w:ilvl w:val="0"/>
                <w:numId w:val="36"/>
              </w:numPr>
              <w:spacing w:before="120" w:line="240" w:lineRule="auto"/>
              <w:ind w:left="714" w:hanging="357"/>
              <w:rPr>
                <w:rFonts w:cstheme="minorHAnsi"/>
              </w:rPr>
            </w:pPr>
            <w:r w:rsidRPr="7AB4DA7A">
              <w:rPr>
                <w:sz w:val="22"/>
                <w:szCs w:val="22"/>
              </w:rPr>
              <w:t>rehabilitation counselling</w:t>
            </w:r>
          </w:p>
          <w:p w14:paraId="073A5246" w14:textId="77777777" w:rsidR="00156B08" w:rsidRPr="00E90266" w:rsidRDefault="36A3A5D9" w:rsidP="003D579E">
            <w:pPr>
              <w:pStyle w:val="tabletext"/>
              <w:numPr>
                <w:ilvl w:val="0"/>
                <w:numId w:val="36"/>
              </w:numPr>
              <w:spacing w:before="120" w:line="240" w:lineRule="auto"/>
              <w:ind w:left="714" w:hanging="357"/>
              <w:rPr>
                <w:rFonts w:cstheme="minorHAnsi"/>
              </w:rPr>
            </w:pPr>
            <w:r w:rsidRPr="7AB4DA7A">
              <w:rPr>
                <w:sz w:val="22"/>
                <w:szCs w:val="22"/>
              </w:rPr>
              <w:t>other allied health qualifications.</w:t>
            </w:r>
          </w:p>
          <w:p w14:paraId="6372FEBA" w14:textId="77777777" w:rsidR="00156B08" w:rsidRPr="002E6106" w:rsidRDefault="00156B08" w:rsidP="003D579E">
            <w:pPr>
              <w:pStyle w:val="guidelinebullet"/>
              <w:spacing w:before="120"/>
              <w:ind w:left="357" w:hanging="357"/>
            </w:pPr>
            <w:r w:rsidRPr="002E6106">
              <w:lastRenderedPageBreak/>
              <w:t>if the qualification of the staff member relates to a field that requires professional registration to practise, they must be currently registered with the relevant authority.</w:t>
            </w:r>
          </w:p>
          <w:p w14:paraId="4DA3015B" w14:textId="4741480F" w:rsidR="00156B08" w:rsidRPr="006A4B38" w:rsidRDefault="00156B08" w:rsidP="00885F53">
            <w:pPr>
              <w:pStyle w:val="tabletext"/>
              <w:spacing w:before="120" w:line="240" w:lineRule="auto"/>
              <w:rPr>
                <w:rFonts w:cstheme="minorHAnsi"/>
                <w:sz w:val="22"/>
                <w:szCs w:val="22"/>
              </w:rPr>
            </w:pPr>
            <w:r w:rsidRPr="006A4B38">
              <w:rPr>
                <w:rFonts w:cstheme="minorHAnsi"/>
                <w:sz w:val="22"/>
                <w:szCs w:val="22"/>
              </w:rPr>
              <w:t>Standard rates apply for professional services delivered by a</w:t>
            </w:r>
            <w:r w:rsidR="0081119F">
              <w:rPr>
                <w:rFonts w:cstheme="minorHAnsi"/>
                <w:sz w:val="22"/>
                <w:szCs w:val="22"/>
              </w:rPr>
              <w:t>n appropriately qualified</w:t>
            </w:r>
            <w:r w:rsidRPr="006A4B38">
              <w:rPr>
                <w:rFonts w:cstheme="minorHAnsi"/>
                <w:sz w:val="22"/>
                <w:szCs w:val="22"/>
              </w:rPr>
              <w:t xml:space="preserve"> staff member employed by a Provider’s Own Organisation or Related Entity. </w:t>
            </w:r>
            <w:r w:rsidR="00927AF0">
              <w:rPr>
                <w:rFonts w:cstheme="minorHAnsi"/>
                <w:sz w:val="22"/>
                <w:szCs w:val="22"/>
              </w:rPr>
              <w:t xml:space="preserve">For Professional Services delivered on or after 5 November 2022, </w:t>
            </w:r>
            <w:r w:rsidR="0081119F">
              <w:rPr>
                <w:rFonts w:cstheme="minorHAnsi"/>
                <w:sz w:val="22"/>
                <w:szCs w:val="22"/>
              </w:rPr>
              <w:t>t</w:t>
            </w:r>
            <w:r w:rsidRPr="006A4B38">
              <w:rPr>
                <w:rFonts w:cstheme="minorHAnsi"/>
                <w:sz w:val="22"/>
                <w:szCs w:val="22"/>
              </w:rPr>
              <w:t xml:space="preserve">he maximum amounts </w:t>
            </w:r>
            <w:r>
              <w:rPr>
                <w:rFonts w:cstheme="minorHAnsi"/>
                <w:sz w:val="22"/>
                <w:szCs w:val="22"/>
              </w:rPr>
              <w:t xml:space="preserve">for internally delivered services </w:t>
            </w:r>
            <w:r w:rsidRPr="006A4B38">
              <w:rPr>
                <w:rFonts w:cstheme="minorHAnsi"/>
                <w:sz w:val="22"/>
                <w:szCs w:val="22"/>
              </w:rPr>
              <w:t>that can be claimed are calculated according to the following rates:</w:t>
            </w:r>
          </w:p>
          <w:p w14:paraId="0177ED75" w14:textId="00466218" w:rsidR="00156B08" w:rsidRPr="002E6106" w:rsidRDefault="4D918AA2" w:rsidP="003D579E">
            <w:pPr>
              <w:pStyle w:val="guidelinebullet"/>
              <w:spacing w:before="120"/>
              <w:ind w:left="357" w:hanging="357"/>
            </w:pPr>
            <w:r>
              <w:t xml:space="preserve">For individual sessions, preparation of psychological reports or group sessions attended by up to 5 </w:t>
            </w:r>
            <w:r w:rsidR="33A81C50">
              <w:t>Participant</w:t>
            </w:r>
            <w:r>
              <w:t>s:</w:t>
            </w:r>
          </w:p>
          <w:p w14:paraId="55C79063" w14:textId="5E7937A6" w:rsidR="00EA5DC9" w:rsidRPr="00E90266" w:rsidRDefault="36A3A5D9" w:rsidP="003D579E">
            <w:pPr>
              <w:pStyle w:val="tabletext"/>
              <w:numPr>
                <w:ilvl w:val="0"/>
                <w:numId w:val="36"/>
              </w:numPr>
              <w:spacing w:before="120" w:line="240" w:lineRule="auto"/>
              <w:ind w:left="714" w:hanging="357"/>
              <w:rPr>
                <w:rFonts w:cstheme="minorHAnsi"/>
              </w:rPr>
            </w:pPr>
            <w:r w:rsidRPr="7AB4DA7A">
              <w:rPr>
                <w:sz w:val="22"/>
                <w:szCs w:val="22"/>
              </w:rPr>
              <w:t>$</w:t>
            </w:r>
            <w:r w:rsidR="30A55711" w:rsidRPr="7AB4DA7A">
              <w:rPr>
                <w:sz w:val="22"/>
                <w:szCs w:val="22"/>
              </w:rPr>
              <w:t>240.00</w:t>
            </w:r>
            <w:r w:rsidRPr="7AB4DA7A">
              <w:rPr>
                <w:sz w:val="22"/>
                <w:szCs w:val="22"/>
              </w:rPr>
              <w:t xml:space="preserve"> per hour ($</w:t>
            </w:r>
            <w:r w:rsidR="30A55711" w:rsidRPr="7AB4DA7A">
              <w:rPr>
                <w:sz w:val="22"/>
                <w:szCs w:val="22"/>
              </w:rPr>
              <w:t>4.00</w:t>
            </w:r>
            <w:r w:rsidRPr="7AB4DA7A">
              <w:rPr>
                <w:sz w:val="22"/>
                <w:szCs w:val="22"/>
              </w:rPr>
              <w:t xml:space="preserve"> per minute) (GST inclusive) for services delivered by a qualified allied health professional</w:t>
            </w:r>
          </w:p>
          <w:p w14:paraId="773165EC" w14:textId="37248B5F" w:rsidR="00156B08" w:rsidRPr="00E90266" w:rsidRDefault="36A3A5D9" w:rsidP="003D579E">
            <w:pPr>
              <w:pStyle w:val="tabletext"/>
              <w:numPr>
                <w:ilvl w:val="0"/>
                <w:numId w:val="36"/>
              </w:numPr>
              <w:spacing w:before="120" w:line="240" w:lineRule="auto"/>
              <w:ind w:left="714" w:hanging="357"/>
              <w:rPr>
                <w:rFonts w:cstheme="minorHAnsi"/>
              </w:rPr>
            </w:pPr>
            <w:r w:rsidRPr="7AB4DA7A">
              <w:rPr>
                <w:sz w:val="22"/>
                <w:szCs w:val="22"/>
              </w:rPr>
              <w:t>$</w:t>
            </w:r>
            <w:r w:rsidR="30A55711" w:rsidRPr="7AB4DA7A">
              <w:rPr>
                <w:sz w:val="22"/>
                <w:szCs w:val="22"/>
              </w:rPr>
              <w:t>260.00</w:t>
            </w:r>
            <w:r w:rsidRPr="7AB4DA7A">
              <w:rPr>
                <w:sz w:val="22"/>
                <w:szCs w:val="22"/>
              </w:rPr>
              <w:t xml:space="preserve"> per hour ($</w:t>
            </w:r>
            <w:r w:rsidR="30A55711" w:rsidRPr="7AB4DA7A">
              <w:rPr>
                <w:sz w:val="22"/>
                <w:szCs w:val="22"/>
              </w:rPr>
              <w:t>4.33</w:t>
            </w:r>
            <w:r w:rsidRPr="7AB4DA7A">
              <w:rPr>
                <w:sz w:val="22"/>
                <w:szCs w:val="22"/>
              </w:rPr>
              <w:t xml:space="preserve"> per minute) (GST inclusive) for services delivered by a qualified psychologist</w:t>
            </w:r>
          </w:p>
          <w:p w14:paraId="3D1FFD8E" w14:textId="2A645B05" w:rsidR="00156B08" w:rsidRPr="002E6106" w:rsidRDefault="4D918AA2" w:rsidP="003D579E">
            <w:pPr>
              <w:pStyle w:val="guidelinebullet"/>
              <w:spacing w:before="120"/>
              <w:ind w:left="357" w:hanging="357"/>
            </w:pPr>
            <w:r>
              <w:t xml:space="preserve">For group sessions attended by 6 or more </w:t>
            </w:r>
            <w:r w:rsidR="33A81C50">
              <w:t>Participant</w:t>
            </w:r>
            <w:r>
              <w:t>s:</w:t>
            </w:r>
          </w:p>
          <w:p w14:paraId="4EBD6AFA" w14:textId="11898F74" w:rsidR="002E5693" w:rsidRPr="00E90266" w:rsidRDefault="36A3A5D9" w:rsidP="4925F212">
            <w:pPr>
              <w:pStyle w:val="tabletext"/>
              <w:numPr>
                <w:ilvl w:val="0"/>
                <w:numId w:val="36"/>
              </w:numPr>
              <w:spacing w:before="120" w:line="240" w:lineRule="auto"/>
              <w:ind w:left="714" w:hanging="357"/>
              <w:rPr>
                <w:sz w:val="22"/>
                <w:szCs w:val="22"/>
              </w:rPr>
            </w:pPr>
            <w:r w:rsidRPr="7AB4DA7A">
              <w:rPr>
                <w:sz w:val="22"/>
                <w:szCs w:val="22"/>
              </w:rPr>
              <w:t>$</w:t>
            </w:r>
            <w:r w:rsidR="30A55711" w:rsidRPr="7AB4DA7A">
              <w:rPr>
                <w:sz w:val="22"/>
                <w:szCs w:val="22"/>
              </w:rPr>
              <w:t>40.00</w:t>
            </w:r>
            <w:r w:rsidRPr="7AB4DA7A">
              <w:rPr>
                <w:sz w:val="22"/>
                <w:szCs w:val="22"/>
              </w:rPr>
              <w:t xml:space="preserve"> per </w:t>
            </w:r>
            <w:r w:rsidR="33A81C50" w:rsidRPr="7AB4DA7A">
              <w:rPr>
                <w:sz w:val="22"/>
                <w:szCs w:val="22"/>
              </w:rPr>
              <w:t>Participant</w:t>
            </w:r>
            <w:r w:rsidRPr="7AB4DA7A">
              <w:rPr>
                <w:sz w:val="22"/>
                <w:szCs w:val="22"/>
              </w:rPr>
              <w:t xml:space="preserve"> per hour ($</w:t>
            </w:r>
            <w:r w:rsidR="30A55711" w:rsidRPr="7AB4DA7A">
              <w:rPr>
                <w:sz w:val="22"/>
                <w:szCs w:val="22"/>
              </w:rPr>
              <w:t>0.67</w:t>
            </w:r>
            <w:r w:rsidRPr="7AB4DA7A">
              <w:rPr>
                <w:sz w:val="22"/>
                <w:szCs w:val="22"/>
              </w:rPr>
              <w:t xml:space="preserve"> per </w:t>
            </w:r>
            <w:r w:rsidR="33A81C50" w:rsidRPr="7AB4DA7A">
              <w:rPr>
                <w:sz w:val="22"/>
                <w:szCs w:val="22"/>
              </w:rPr>
              <w:t>Participant</w:t>
            </w:r>
            <w:r w:rsidRPr="7AB4DA7A">
              <w:rPr>
                <w:sz w:val="22"/>
                <w:szCs w:val="22"/>
              </w:rPr>
              <w:t xml:space="preserve"> per minute) (GST inclusive) for services delivered by a qualified allied health professional</w:t>
            </w:r>
          </w:p>
          <w:p w14:paraId="644A608C" w14:textId="7EDE67E8" w:rsidR="00156B08" w:rsidRPr="00E90266" w:rsidRDefault="36A3A5D9" w:rsidP="77C79EC1">
            <w:pPr>
              <w:pStyle w:val="tabletext"/>
              <w:numPr>
                <w:ilvl w:val="0"/>
                <w:numId w:val="36"/>
              </w:numPr>
              <w:spacing w:before="120" w:line="240" w:lineRule="auto"/>
              <w:ind w:left="714" w:hanging="357"/>
            </w:pPr>
            <w:r w:rsidRPr="7AB4DA7A">
              <w:rPr>
                <w:sz w:val="22"/>
                <w:szCs w:val="22"/>
              </w:rPr>
              <w:t>$</w:t>
            </w:r>
            <w:r w:rsidR="30A55711" w:rsidRPr="7AB4DA7A">
              <w:rPr>
                <w:sz w:val="22"/>
                <w:szCs w:val="22"/>
              </w:rPr>
              <w:t>43.30</w:t>
            </w:r>
            <w:r w:rsidRPr="7AB4DA7A">
              <w:rPr>
                <w:sz w:val="22"/>
                <w:szCs w:val="22"/>
              </w:rPr>
              <w:t xml:space="preserve"> per </w:t>
            </w:r>
            <w:r w:rsidR="33A81C50" w:rsidRPr="7AB4DA7A">
              <w:rPr>
                <w:sz w:val="22"/>
                <w:szCs w:val="22"/>
              </w:rPr>
              <w:t>Participant</w:t>
            </w:r>
            <w:r w:rsidRPr="7AB4DA7A">
              <w:rPr>
                <w:sz w:val="22"/>
                <w:szCs w:val="22"/>
              </w:rPr>
              <w:t xml:space="preserve"> per hour ($</w:t>
            </w:r>
            <w:r w:rsidR="30A55711" w:rsidRPr="7AB4DA7A">
              <w:rPr>
                <w:sz w:val="22"/>
                <w:szCs w:val="22"/>
              </w:rPr>
              <w:t>0.72</w:t>
            </w:r>
            <w:r w:rsidRPr="7AB4DA7A">
              <w:rPr>
                <w:sz w:val="22"/>
                <w:szCs w:val="22"/>
              </w:rPr>
              <w:t xml:space="preserve"> per </w:t>
            </w:r>
            <w:r w:rsidR="33A81C50" w:rsidRPr="7AB4DA7A">
              <w:rPr>
                <w:sz w:val="22"/>
                <w:szCs w:val="22"/>
              </w:rPr>
              <w:t>Participant</w:t>
            </w:r>
            <w:r w:rsidRPr="7AB4DA7A">
              <w:rPr>
                <w:sz w:val="22"/>
                <w:szCs w:val="22"/>
              </w:rPr>
              <w:t xml:space="preserve"> per minute) (GST inclusive) for services delivered by a qualified psychologist.</w:t>
            </w:r>
          </w:p>
          <w:p w14:paraId="450C333B" w14:textId="79BB720F" w:rsidR="00156B08" w:rsidRPr="002E6106" w:rsidRDefault="2C95E9B1" w:rsidP="003D579E">
            <w:pPr>
              <w:pStyle w:val="guidelinebullet"/>
              <w:spacing w:before="120"/>
              <w:ind w:left="357" w:hanging="357"/>
            </w:pPr>
            <w:r>
              <w:t>If external services are purchased these maximum rates do not apply</w:t>
            </w:r>
            <w:r w:rsidR="2C82F0EC">
              <w:t xml:space="preserve">, however Providers are obliged under </w:t>
            </w:r>
            <w:r w:rsidR="329A483F">
              <w:t xml:space="preserve">the </w:t>
            </w:r>
            <w:r w:rsidR="2C82F0EC">
              <w:t xml:space="preserve">Participation Fund principles to ensure purchases </w:t>
            </w:r>
            <w:r w:rsidR="329A483F">
              <w:t>reflect</w:t>
            </w:r>
            <w:r w:rsidR="2C82F0EC">
              <w:t xml:space="preserve"> value for money</w:t>
            </w:r>
            <w:r w:rsidR="1EF393BF">
              <w:t xml:space="preserve">. </w:t>
            </w:r>
            <w:r w:rsidR="4D918AA2">
              <w:t xml:space="preserve">If </w:t>
            </w:r>
            <w:r w:rsidR="33A81C50">
              <w:t>Participant</w:t>
            </w:r>
            <w:r w:rsidR="4D918AA2">
              <w:t xml:space="preserve">s from a Provider’s caseload make up a portion of the </w:t>
            </w:r>
            <w:r w:rsidR="33A81C50">
              <w:t>Participant</w:t>
            </w:r>
            <w:r w:rsidR="4D918AA2">
              <w:t xml:space="preserve">s in a group session, a Provider must only claim the pro-rata amount of the relevant group session standard rate. For example, if a Provider has 2 </w:t>
            </w:r>
            <w:r w:rsidR="33A81C50">
              <w:t>Participant</w:t>
            </w:r>
            <w:r w:rsidR="4D918AA2">
              <w:t xml:space="preserve">s out of 5 </w:t>
            </w:r>
            <w:r w:rsidR="33A81C50">
              <w:t>Participant</w:t>
            </w:r>
            <w:r w:rsidR="4D918AA2">
              <w:t>s in a one-hour group session delivered by a qualified psychologist of a Related Entity, a Provider would claim $</w:t>
            </w:r>
            <w:r w:rsidR="29A887C4">
              <w:t>52.00</w:t>
            </w:r>
            <w:r w:rsidR="4D918AA2">
              <w:t xml:space="preserve"> (GST inclusive) for each </w:t>
            </w:r>
            <w:r w:rsidR="33A81C50">
              <w:t>Participant</w:t>
            </w:r>
            <w:r w:rsidR="4D918AA2">
              <w:t xml:space="preserve"> (that is, $</w:t>
            </w:r>
            <w:r w:rsidR="29A887C4">
              <w:t xml:space="preserve">260 </w:t>
            </w:r>
            <w:r w:rsidR="4D918AA2">
              <w:t xml:space="preserve">divided by 5 </w:t>
            </w:r>
            <w:r w:rsidR="33A81C50">
              <w:t>Participant</w:t>
            </w:r>
            <w:r w:rsidR="4D918AA2">
              <w:t>s = $</w:t>
            </w:r>
            <w:r w:rsidR="3CA85A09">
              <w:t xml:space="preserve">52 </w:t>
            </w:r>
            <w:r w:rsidR="4D918AA2">
              <w:t xml:space="preserve">per </w:t>
            </w:r>
            <w:r w:rsidR="33A81C50">
              <w:t>Participant</w:t>
            </w:r>
            <w:r w:rsidR="4D918AA2">
              <w:t xml:space="preserve"> per hour).</w:t>
            </w:r>
          </w:p>
          <w:p w14:paraId="02DE45D0" w14:textId="52A174E4" w:rsidR="00B077FD" w:rsidRDefault="00B077FD" w:rsidP="003D579E">
            <w:pPr>
              <w:pStyle w:val="tabletext"/>
              <w:spacing w:before="120" w:after="120" w:line="240" w:lineRule="auto"/>
              <w:rPr>
                <w:rFonts w:cstheme="minorHAnsi"/>
                <w:sz w:val="22"/>
                <w:szCs w:val="22"/>
              </w:rPr>
            </w:pPr>
            <w:r>
              <w:rPr>
                <w:rFonts w:cstheme="minorHAnsi"/>
                <w:sz w:val="22"/>
                <w:szCs w:val="22"/>
              </w:rPr>
              <w:t>For Professional Services delivered before 5 November 2022, t</w:t>
            </w:r>
            <w:r w:rsidRPr="006A4B38">
              <w:rPr>
                <w:rFonts w:cstheme="minorHAnsi"/>
                <w:sz w:val="22"/>
                <w:szCs w:val="22"/>
              </w:rPr>
              <w:t xml:space="preserve">he maximum amounts </w:t>
            </w:r>
            <w:r>
              <w:rPr>
                <w:rFonts w:cstheme="minorHAnsi"/>
                <w:sz w:val="22"/>
                <w:szCs w:val="22"/>
              </w:rPr>
              <w:t xml:space="preserve">for internally delivered services </w:t>
            </w:r>
            <w:r w:rsidRPr="006A4B38">
              <w:rPr>
                <w:rFonts w:cstheme="minorHAnsi"/>
                <w:sz w:val="22"/>
                <w:szCs w:val="22"/>
              </w:rPr>
              <w:t>that can be claimed are</w:t>
            </w:r>
            <w:r>
              <w:rPr>
                <w:rFonts w:cstheme="minorHAnsi"/>
                <w:sz w:val="22"/>
                <w:szCs w:val="22"/>
              </w:rPr>
              <w:t xml:space="preserve"> reflected in Version 3 of the </w:t>
            </w:r>
            <w:hyperlink r:id="rId142" w:history="1">
              <w:r w:rsidRPr="00D5066D">
                <w:rPr>
                  <w:rStyle w:val="Hyperlink"/>
                  <w:rFonts w:cstheme="minorHAnsi"/>
                  <w:sz w:val="22"/>
                  <w:szCs w:val="22"/>
                </w:rPr>
                <w:t>Delivering ParentsNext Guideline</w:t>
              </w:r>
            </w:hyperlink>
            <w:r>
              <w:rPr>
                <w:rFonts w:cstheme="minorHAnsi"/>
                <w:sz w:val="22"/>
                <w:szCs w:val="22"/>
              </w:rPr>
              <w:t>.</w:t>
            </w:r>
          </w:p>
          <w:p w14:paraId="704C956D" w14:textId="68B07A40" w:rsidR="00ED157F" w:rsidRPr="00ED157F" w:rsidRDefault="007A5533" w:rsidP="003D579E">
            <w:pPr>
              <w:pStyle w:val="tabletext"/>
              <w:spacing w:before="120" w:line="240" w:lineRule="auto"/>
              <w:rPr>
                <w:sz w:val="22"/>
                <w:szCs w:val="22"/>
              </w:rPr>
            </w:pPr>
            <w:r w:rsidRPr="00B077FD">
              <w:rPr>
                <w:sz w:val="22"/>
                <w:szCs w:val="22"/>
              </w:rPr>
              <w:t>The Department’s IT Systems allows the total invoice amount to be reduced where requir</w:t>
            </w:r>
            <w:r>
              <w:rPr>
                <w:sz w:val="22"/>
                <w:szCs w:val="22"/>
              </w:rPr>
              <w:t xml:space="preserve">ed.  </w:t>
            </w:r>
          </w:p>
          <w:p w14:paraId="705F9CC1" w14:textId="77777777" w:rsidR="00156B08" w:rsidRPr="00B603B0" w:rsidRDefault="00156B08" w:rsidP="003D579E">
            <w:pPr>
              <w:pStyle w:val="tabletext"/>
              <w:spacing w:before="120" w:line="240" w:lineRule="auto"/>
              <w:ind w:hanging="2347"/>
              <w:rPr>
                <w:rFonts w:cstheme="minorHAnsi"/>
                <w:sz w:val="22"/>
                <w:szCs w:val="22"/>
              </w:rPr>
            </w:pPr>
          </w:p>
        </w:tc>
        <w:tc>
          <w:tcPr>
            <w:tcW w:w="9379" w:type="dxa"/>
          </w:tcPr>
          <w:p w14:paraId="1F0D8117" w14:textId="77777777" w:rsidR="00156B08" w:rsidRPr="0018025C" w:rsidRDefault="00156B08" w:rsidP="003D579E">
            <w:pPr>
              <w:pStyle w:val="tabletext"/>
              <w:spacing w:before="120" w:line="240" w:lineRule="auto"/>
              <w:rPr>
                <w:rFonts w:cstheme="minorHAnsi"/>
                <w:sz w:val="22"/>
                <w:szCs w:val="22"/>
              </w:rPr>
            </w:pPr>
            <w:r w:rsidRPr="0018025C">
              <w:rPr>
                <w:rFonts w:cstheme="minorHAnsi"/>
                <w:sz w:val="22"/>
                <w:szCs w:val="22"/>
              </w:rPr>
              <w:lastRenderedPageBreak/>
              <w:t>In addition, for this category Providers must:</w:t>
            </w:r>
          </w:p>
          <w:p w14:paraId="641E22E6" w14:textId="77777777" w:rsidR="00156B08" w:rsidRPr="0018025C" w:rsidRDefault="00156B08" w:rsidP="003D579E">
            <w:pPr>
              <w:pStyle w:val="tabletext"/>
              <w:numPr>
                <w:ilvl w:val="0"/>
                <w:numId w:val="9"/>
              </w:numPr>
              <w:spacing w:before="120" w:line="240" w:lineRule="auto"/>
              <w:ind w:left="351" w:hanging="351"/>
              <w:rPr>
                <w:rFonts w:cstheme="minorHAnsi"/>
                <w:sz w:val="22"/>
                <w:szCs w:val="22"/>
              </w:rPr>
            </w:pPr>
            <w:r w:rsidRPr="5FA42146">
              <w:rPr>
                <w:sz w:val="22"/>
                <w:szCs w:val="22"/>
              </w:rPr>
              <w:t>enter the following into the commitment in the Department’s IT System:</w:t>
            </w:r>
          </w:p>
          <w:p w14:paraId="732DBFB2" w14:textId="77777777" w:rsidR="00156B08" w:rsidRPr="00E90266" w:rsidRDefault="36A3A5D9" w:rsidP="003D579E">
            <w:pPr>
              <w:pStyle w:val="tabletext"/>
              <w:numPr>
                <w:ilvl w:val="0"/>
                <w:numId w:val="36"/>
              </w:numPr>
              <w:spacing w:before="120" w:line="240" w:lineRule="auto"/>
              <w:ind w:left="714" w:hanging="357"/>
              <w:rPr>
                <w:rFonts w:cstheme="minorHAnsi"/>
              </w:rPr>
            </w:pPr>
            <w:r w:rsidRPr="7AB4DA7A">
              <w:rPr>
                <w:sz w:val="22"/>
                <w:szCs w:val="22"/>
              </w:rPr>
              <w:t>the specialist type (psychologist or other allied health professional)</w:t>
            </w:r>
          </w:p>
          <w:p w14:paraId="3D201051" w14:textId="77777777" w:rsidR="00156B08" w:rsidRPr="00E90266" w:rsidRDefault="36A3A5D9" w:rsidP="003D579E">
            <w:pPr>
              <w:pStyle w:val="tabletext"/>
              <w:numPr>
                <w:ilvl w:val="0"/>
                <w:numId w:val="36"/>
              </w:numPr>
              <w:spacing w:before="120" w:line="240" w:lineRule="auto"/>
              <w:ind w:left="714" w:hanging="357"/>
              <w:rPr>
                <w:rFonts w:cstheme="minorHAnsi"/>
              </w:rPr>
            </w:pPr>
            <w:r w:rsidRPr="7AB4DA7A">
              <w:rPr>
                <w:sz w:val="22"/>
                <w:szCs w:val="22"/>
              </w:rPr>
              <w:t>the session type (individual, group or report preparation)</w:t>
            </w:r>
          </w:p>
          <w:p w14:paraId="121EC89F" w14:textId="77777777" w:rsidR="00156B08" w:rsidRPr="00E90266" w:rsidRDefault="36A3A5D9" w:rsidP="003D579E">
            <w:pPr>
              <w:pStyle w:val="tabletext"/>
              <w:numPr>
                <w:ilvl w:val="0"/>
                <w:numId w:val="36"/>
              </w:numPr>
              <w:spacing w:before="120" w:line="240" w:lineRule="auto"/>
              <w:ind w:left="714" w:hanging="357"/>
              <w:rPr>
                <w:rFonts w:cstheme="minorHAnsi"/>
              </w:rPr>
            </w:pPr>
            <w:r w:rsidRPr="7AB4DA7A">
              <w:rPr>
                <w:sz w:val="22"/>
                <w:szCs w:val="22"/>
              </w:rPr>
              <w:t>the duration of the session (in minutes)</w:t>
            </w:r>
          </w:p>
          <w:p w14:paraId="42034365" w14:textId="5C6D7992" w:rsidR="00156B08" w:rsidRPr="00E90266" w:rsidRDefault="36A3A5D9" w:rsidP="4925F212">
            <w:pPr>
              <w:pStyle w:val="tabletext"/>
              <w:numPr>
                <w:ilvl w:val="0"/>
                <w:numId w:val="36"/>
              </w:numPr>
              <w:spacing w:before="120" w:line="240" w:lineRule="auto"/>
              <w:ind w:left="714" w:hanging="357"/>
              <w:rPr>
                <w:sz w:val="22"/>
                <w:szCs w:val="22"/>
              </w:rPr>
            </w:pPr>
            <w:r w:rsidRPr="7AB4DA7A">
              <w:rPr>
                <w:sz w:val="22"/>
                <w:szCs w:val="22"/>
              </w:rPr>
              <w:t xml:space="preserve">confirmation whether the </w:t>
            </w:r>
            <w:r w:rsidR="33A81C50" w:rsidRPr="7AB4DA7A">
              <w:rPr>
                <w:sz w:val="22"/>
                <w:szCs w:val="22"/>
              </w:rPr>
              <w:t>Participant</w:t>
            </w:r>
            <w:r w:rsidRPr="7AB4DA7A">
              <w:rPr>
                <w:sz w:val="22"/>
                <w:szCs w:val="22"/>
              </w:rPr>
              <w:t xml:space="preserve"> attended the appointment</w:t>
            </w:r>
          </w:p>
          <w:p w14:paraId="123D460C" w14:textId="77777777" w:rsidR="00156B08" w:rsidRPr="0018025C" w:rsidRDefault="00156B08" w:rsidP="00067C2E">
            <w:pPr>
              <w:pStyle w:val="tabletext"/>
              <w:numPr>
                <w:ilvl w:val="0"/>
                <w:numId w:val="9"/>
              </w:numPr>
              <w:spacing w:before="120" w:line="240" w:lineRule="auto"/>
              <w:ind w:left="351" w:hanging="351"/>
              <w:rPr>
                <w:rFonts w:cstheme="minorHAnsi"/>
                <w:sz w:val="22"/>
                <w:szCs w:val="22"/>
              </w:rPr>
            </w:pPr>
            <w:r w:rsidRPr="5FA42146">
              <w:rPr>
                <w:sz w:val="22"/>
                <w:szCs w:val="22"/>
              </w:rPr>
              <w:t>create and maintain in the Department’s IT System a list of the staff members in a Provider’s Own Organisation or a Related Entity who deliver professional services (either psychologists or other allied health professionals)</w:t>
            </w:r>
          </w:p>
          <w:p w14:paraId="53B4F15B" w14:textId="77777777" w:rsidR="00156B08" w:rsidRPr="0018025C" w:rsidRDefault="00156B08" w:rsidP="00067C2E">
            <w:pPr>
              <w:pStyle w:val="tabletext"/>
              <w:numPr>
                <w:ilvl w:val="0"/>
                <w:numId w:val="9"/>
              </w:numPr>
              <w:spacing w:before="120" w:line="240" w:lineRule="auto"/>
              <w:ind w:left="351" w:hanging="351"/>
              <w:rPr>
                <w:rFonts w:cstheme="minorHAnsi"/>
                <w:sz w:val="22"/>
                <w:szCs w:val="22"/>
              </w:rPr>
            </w:pPr>
            <w:r w:rsidRPr="5FA42146">
              <w:rPr>
                <w:sz w:val="22"/>
                <w:szCs w:val="22"/>
              </w:rPr>
              <w:t>retain sufficient items of Documentary Evidence that in combination includes the following for externally delivered professional services:</w:t>
            </w:r>
          </w:p>
          <w:p w14:paraId="5F9C1656" w14:textId="77777777" w:rsidR="00156B08" w:rsidRPr="00E90266" w:rsidRDefault="36A3A5D9" w:rsidP="00067C2E">
            <w:pPr>
              <w:pStyle w:val="tabletext"/>
              <w:numPr>
                <w:ilvl w:val="0"/>
                <w:numId w:val="36"/>
              </w:numPr>
              <w:spacing w:before="120" w:line="240" w:lineRule="auto"/>
              <w:ind w:left="714" w:hanging="357"/>
              <w:rPr>
                <w:rFonts w:cstheme="minorHAnsi"/>
              </w:rPr>
            </w:pPr>
            <w:r w:rsidRPr="7AB4DA7A">
              <w:rPr>
                <w:sz w:val="22"/>
                <w:szCs w:val="22"/>
              </w:rPr>
              <w:t>a description of the service delivered</w:t>
            </w:r>
          </w:p>
          <w:p w14:paraId="0211B8C3" w14:textId="5593087D" w:rsidR="00156B08" w:rsidRPr="00E90266" w:rsidRDefault="36A3A5D9" w:rsidP="4925F212">
            <w:pPr>
              <w:pStyle w:val="tabletext"/>
              <w:numPr>
                <w:ilvl w:val="0"/>
                <w:numId w:val="36"/>
              </w:numPr>
              <w:spacing w:before="120" w:line="240" w:lineRule="auto"/>
              <w:ind w:left="714" w:hanging="357"/>
              <w:rPr>
                <w:sz w:val="22"/>
                <w:szCs w:val="22"/>
              </w:rPr>
            </w:pPr>
            <w:r w:rsidRPr="7AB4DA7A">
              <w:rPr>
                <w:sz w:val="22"/>
                <w:szCs w:val="22"/>
              </w:rPr>
              <w:lastRenderedPageBreak/>
              <w:t xml:space="preserve">specify whether the </w:t>
            </w:r>
            <w:r w:rsidR="33A81C50" w:rsidRPr="7AB4DA7A">
              <w:rPr>
                <w:sz w:val="22"/>
                <w:szCs w:val="22"/>
              </w:rPr>
              <w:t>Participant</w:t>
            </w:r>
            <w:r w:rsidRPr="7AB4DA7A">
              <w:rPr>
                <w:sz w:val="22"/>
                <w:szCs w:val="22"/>
              </w:rPr>
              <w:t xml:space="preserve"> attended the appointment</w:t>
            </w:r>
          </w:p>
          <w:p w14:paraId="7CE9CA4E" w14:textId="77777777" w:rsidR="00156B08" w:rsidRPr="0018025C" w:rsidRDefault="00156B08" w:rsidP="00067C2E">
            <w:pPr>
              <w:pStyle w:val="tabletext"/>
              <w:numPr>
                <w:ilvl w:val="0"/>
                <w:numId w:val="9"/>
              </w:numPr>
              <w:spacing w:before="120" w:line="240" w:lineRule="auto"/>
              <w:ind w:left="351" w:hanging="351"/>
              <w:rPr>
                <w:rFonts w:cstheme="minorHAnsi"/>
                <w:sz w:val="22"/>
                <w:szCs w:val="22"/>
              </w:rPr>
            </w:pPr>
            <w:r w:rsidRPr="5FA42146">
              <w:rPr>
                <w:sz w:val="22"/>
                <w:szCs w:val="22"/>
              </w:rPr>
              <w:t>retain sufficient items of Documentary Evidence that in combination includes the following for professional services delivered by a Provider’s Own Organisation or a Related Entity:</w:t>
            </w:r>
          </w:p>
          <w:p w14:paraId="30031EC1" w14:textId="77777777" w:rsidR="00156B08" w:rsidRPr="00E90266" w:rsidRDefault="36A3A5D9" w:rsidP="00067C2E">
            <w:pPr>
              <w:pStyle w:val="tabletext"/>
              <w:numPr>
                <w:ilvl w:val="0"/>
                <w:numId w:val="36"/>
              </w:numPr>
              <w:spacing w:before="120" w:line="240" w:lineRule="auto"/>
              <w:ind w:left="714" w:hanging="357"/>
              <w:rPr>
                <w:rFonts w:cstheme="minorHAnsi"/>
              </w:rPr>
            </w:pPr>
            <w:r w:rsidRPr="7AB4DA7A">
              <w:rPr>
                <w:sz w:val="22"/>
                <w:szCs w:val="22"/>
              </w:rPr>
              <w:t>a description of the service delivered</w:t>
            </w:r>
          </w:p>
          <w:p w14:paraId="02BFABCE" w14:textId="77777777" w:rsidR="00156B08" w:rsidRPr="00E90266" w:rsidRDefault="36A3A5D9" w:rsidP="00067C2E">
            <w:pPr>
              <w:pStyle w:val="tabletext"/>
              <w:numPr>
                <w:ilvl w:val="0"/>
                <w:numId w:val="36"/>
              </w:numPr>
              <w:spacing w:before="120" w:line="240" w:lineRule="auto"/>
              <w:ind w:left="714" w:hanging="357"/>
              <w:rPr>
                <w:rFonts w:cstheme="minorHAnsi"/>
              </w:rPr>
            </w:pPr>
            <w:r w:rsidRPr="7AB4DA7A">
              <w:rPr>
                <w:sz w:val="22"/>
                <w:szCs w:val="22"/>
              </w:rPr>
              <w:t>the specialist type (psychologist or other allied health professional)</w:t>
            </w:r>
          </w:p>
          <w:p w14:paraId="0E2EC193" w14:textId="77777777" w:rsidR="00156B08" w:rsidRPr="00E90266" w:rsidRDefault="36A3A5D9" w:rsidP="00067C2E">
            <w:pPr>
              <w:pStyle w:val="tabletext"/>
              <w:numPr>
                <w:ilvl w:val="0"/>
                <w:numId w:val="36"/>
              </w:numPr>
              <w:spacing w:before="120" w:line="240" w:lineRule="auto"/>
              <w:ind w:left="714" w:hanging="357"/>
              <w:rPr>
                <w:rFonts w:cstheme="minorHAnsi"/>
              </w:rPr>
            </w:pPr>
            <w:r w:rsidRPr="7AB4DA7A">
              <w:rPr>
                <w:sz w:val="22"/>
                <w:szCs w:val="22"/>
              </w:rPr>
              <w:t>the session type (individual or group)</w:t>
            </w:r>
          </w:p>
          <w:p w14:paraId="32C4DFAD" w14:textId="77777777" w:rsidR="00156B08" w:rsidRPr="00E90266" w:rsidRDefault="36A3A5D9" w:rsidP="00067C2E">
            <w:pPr>
              <w:pStyle w:val="tabletext"/>
              <w:numPr>
                <w:ilvl w:val="0"/>
                <w:numId w:val="36"/>
              </w:numPr>
              <w:spacing w:before="120" w:line="240" w:lineRule="auto"/>
              <w:ind w:left="714" w:hanging="357"/>
              <w:rPr>
                <w:rFonts w:cstheme="minorHAnsi"/>
              </w:rPr>
            </w:pPr>
            <w:r w:rsidRPr="7AB4DA7A">
              <w:rPr>
                <w:sz w:val="22"/>
                <w:szCs w:val="22"/>
              </w:rPr>
              <w:t>the duration of the service (in minutes)</w:t>
            </w:r>
          </w:p>
          <w:p w14:paraId="45C5ADF7" w14:textId="54FC9107" w:rsidR="00156B08" w:rsidRPr="00E90266" w:rsidRDefault="36A3A5D9" w:rsidP="77C79EC1">
            <w:pPr>
              <w:pStyle w:val="tabletext"/>
              <w:numPr>
                <w:ilvl w:val="0"/>
                <w:numId w:val="36"/>
              </w:numPr>
              <w:spacing w:before="120" w:line="240" w:lineRule="auto"/>
              <w:ind w:left="714" w:hanging="357"/>
            </w:pPr>
            <w:r w:rsidRPr="7AB4DA7A">
              <w:rPr>
                <w:sz w:val="22"/>
                <w:szCs w:val="22"/>
              </w:rPr>
              <w:t xml:space="preserve">the </w:t>
            </w:r>
            <w:r w:rsidR="33A81C50" w:rsidRPr="7AB4DA7A">
              <w:rPr>
                <w:sz w:val="22"/>
                <w:szCs w:val="22"/>
              </w:rPr>
              <w:t>Participant</w:t>
            </w:r>
            <w:r w:rsidRPr="7AB4DA7A">
              <w:rPr>
                <w:sz w:val="22"/>
                <w:szCs w:val="22"/>
              </w:rPr>
              <w:t>’s attendance at the appointment</w:t>
            </w:r>
          </w:p>
          <w:p w14:paraId="38C8A401" w14:textId="5031A6A1" w:rsidR="07D5F95C" w:rsidRDefault="001F44ED" w:rsidP="77C79EC1">
            <w:pPr>
              <w:pStyle w:val="tabletext"/>
              <w:numPr>
                <w:ilvl w:val="0"/>
                <w:numId w:val="36"/>
              </w:numPr>
              <w:spacing w:before="120" w:line="240" w:lineRule="auto"/>
              <w:ind w:left="714" w:hanging="357"/>
              <w:rPr>
                <w:sz w:val="22"/>
                <w:szCs w:val="22"/>
              </w:rPr>
            </w:pPr>
            <w:r>
              <w:rPr>
                <w:sz w:val="22"/>
                <w:szCs w:val="22"/>
              </w:rPr>
              <w:t xml:space="preserve">the session number is to be included </w:t>
            </w:r>
            <w:r w:rsidR="07D5F95C" w:rsidRPr="77C79EC1">
              <w:rPr>
                <w:sz w:val="22"/>
                <w:szCs w:val="22"/>
              </w:rPr>
              <w:t>in the comments section</w:t>
            </w:r>
            <w:r w:rsidR="5EF76A61" w:rsidRPr="77C79EC1">
              <w:rPr>
                <w:sz w:val="22"/>
                <w:szCs w:val="22"/>
              </w:rPr>
              <w:t xml:space="preserve"> of the commitments screen</w:t>
            </w:r>
            <w:r>
              <w:rPr>
                <w:sz w:val="22"/>
                <w:szCs w:val="22"/>
              </w:rPr>
              <w:t xml:space="preserve"> of the Depart</w:t>
            </w:r>
            <w:r w:rsidR="005E6BD7">
              <w:rPr>
                <w:sz w:val="22"/>
                <w:szCs w:val="22"/>
              </w:rPr>
              <w:t xml:space="preserve">ment’s IT </w:t>
            </w:r>
            <w:r w:rsidR="000234D5">
              <w:t>S</w:t>
            </w:r>
            <w:r w:rsidR="005E6BD7">
              <w:rPr>
                <w:sz w:val="22"/>
                <w:szCs w:val="22"/>
              </w:rPr>
              <w:t>ystem</w:t>
            </w:r>
          </w:p>
          <w:p w14:paraId="1CAB64AE" w14:textId="7D37FD19" w:rsidR="008A7669" w:rsidRPr="00D56C06" w:rsidRDefault="00F44764" w:rsidP="00E33EB5">
            <w:pPr>
              <w:pStyle w:val="tabletext"/>
              <w:numPr>
                <w:ilvl w:val="0"/>
                <w:numId w:val="36"/>
              </w:numPr>
              <w:spacing w:before="120" w:line="240" w:lineRule="auto"/>
              <w:ind w:left="714" w:hanging="357"/>
              <w:rPr>
                <w:rFonts w:cstheme="minorHAnsi"/>
                <w:sz w:val="22"/>
                <w:szCs w:val="22"/>
              </w:rPr>
            </w:pPr>
            <w:r w:rsidRPr="00D56C06">
              <w:rPr>
                <w:sz w:val="22"/>
                <w:szCs w:val="22"/>
              </w:rPr>
              <w:t>where a claim has been made for a third professional service appointment, all relevant documentary evidence is to be uploaded in addition to usual documentary requirements and for all subsequent appointments.</w:t>
            </w:r>
          </w:p>
          <w:p w14:paraId="4BAFA676" w14:textId="77777777" w:rsidR="00156B08" w:rsidRPr="0018025C" w:rsidRDefault="00156B08" w:rsidP="003D579E">
            <w:pPr>
              <w:pStyle w:val="tabletext"/>
              <w:numPr>
                <w:ilvl w:val="0"/>
                <w:numId w:val="9"/>
              </w:numPr>
              <w:spacing w:before="120" w:line="240" w:lineRule="auto"/>
              <w:ind w:left="351" w:hanging="351"/>
              <w:rPr>
                <w:rFonts w:cstheme="minorHAnsi"/>
                <w:sz w:val="22"/>
                <w:szCs w:val="22"/>
              </w:rPr>
            </w:pPr>
            <w:r w:rsidRPr="5FA42146">
              <w:rPr>
                <w:sz w:val="22"/>
                <w:szCs w:val="22"/>
              </w:rPr>
              <w:t>maintain a listing for professional services delivered by staff employed by a Provider’s Own Organisation or a Related Entity that records the following information:</w:t>
            </w:r>
          </w:p>
          <w:p w14:paraId="2C91CC84" w14:textId="77777777" w:rsidR="00156B08" w:rsidRPr="00E90266" w:rsidRDefault="36A3A5D9" w:rsidP="003D579E">
            <w:pPr>
              <w:pStyle w:val="tabletext"/>
              <w:numPr>
                <w:ilvl w:val="0"/>
                <w:numId w:val="36"/>
              </w:numPr>
              <w:spacing w:before="120" w:line="240" w:lineRule="auto"/>
              <w:ind w:left="714" w:hanging="357"/>
              <w:rPr>
                <w:rFonts w:cstheme="minorHAnsi"/>
              </w:rPr>
            </w:pPr>
            <w:r w:rsidRPr="7AB4DA7A">
              <w:rPr>
                <w:sz w:val="22"/>
                <w:szCs w:val="22"/>
              </w:rPr>
              <w:t>the staff member’s name</w:t>
            </w:r>
          </w:p>
          <w:p w14:paraId="705FC103" w14:textId="77777777" w:rsidR="00156B08" w:rsidRPr="00E90266" w:rsidRDefault="36A3A5D9" w:rsidP="003D579E">
            <w:pPr>
              <w:pStyle w:val="tabletext"/>
              <w:numPr>
                <w:ilvl w:val="0"/>
                <w:numId w:val="36"/>
              </w:numPr>
              <w:spacing w:before="120" w:line="240" w:lineRule="auto"/>
              <w:ind w:left="714" w:hanging="357"/>
              <w:rPr>
                <w:rFonts w:cstheme="minorHAnsi"/>
              </w:rPr>
            </w:pPr>
            <w:r w:rsidRPr="7AB4DA7A">
              <w:rPr>
                <w:sz w:val="22"/>
                <w:szCs w:val="22"/>
              </w:rPr>
              <w:t>specialist type</w:t>
            </w:r>
          </w:p>
          <w:p w14:paraId="247C80DC" w14:textId="77777777" w:rsidR="00156B08" w:rsidRPr="00E90266" w:rsidRDefault="36A3A5D9" w:rsidP="003D579E">
            <w:pPr>
              <w:pStyle w:val="tabletext"/>
              <w:numPr>
                <w:ilvl w:val="0"/>
                <w:numId w:val="36"/>
              </w:numPr>
              <w:spacing w:before="120" w:line="240" w:lineRule="auto"/>
              <w:ind w:left="714" w:hanging="357"/>
              <w:rPr>
                <w:rFonts w:cstheme="minorHAnsi"/>
              </w:rPr>
            </w:pPr>
            <w:r w:rsidRPr="7AB4DA7A">
              <w:rPr>
                <w:sz w:val="22"/>
                <w:szCs w:val="22"/>
              </w:rPr>
              <w:t>qualification details</w:t>
            </w:r>
          </w:p>
          <w:p w14:paraId="576839A2" w14:textId="77777777" w:rsidR="00156B08" w:rsidRPr="00E90266" w:rsidRDefault="36A3A5D9" w:rsidP="003D579E">
            <w:pPr>
              <w:pStyle w:val="tabletext"/>
              <w:numPr>
                <w:ilvl w:val="0"/>
                <w:numId w:val="36"/>
              </w:numPr>
              <w:spacing w:before="120" w:line="240" w:lineRule="auto"/>
              <w:ind w:left="714" w:hanging="357"/>
              <w:rPr>
                <w:rFonts w:cstheme="minorHAnsi"/>
              </w:rPr>
            </w:pPr>
            <w:r w:rsidRPr="7AB4DA7A">
              <w:rPr>
                <w:sz w:val="22"/>
                <w:szCs w:val="22"/>
              </w:rPr>
              <w:t>the authority with whom the staff member is registered with (if the qualification of the staff member relates to a field that requires professional registration to practise)</w:t>
            </w:r>
          </w:p>
          <w:p w14:paraId="5477E127" w14:textId="77777777" w:rsidR="00156B08" w:rsidRPr="00E90266" w:rsidRDefault="36A3A5D9" w:rsidP="003D579E">
            <w:pPr>
              <w:pStyle w:val="tabletext"/>
              <w:numPr>
                <w:ilvl w:val="0"/>
                <w:numId w:val="36"/>
              </w:numPr>
              <w:spacing w:before="120" w:line="240" w:lineRule="auto"/>
              <w:ind w:left="714" w:hanging="357"/>
              <w:rPr>
                <w:rFonts w:cstheme="minorHAnsi"/>
              </w:rPr>
            </w:pPr>
            <w:r w:rsidRPr="7AB4DA7A">
              <w:rPr>
                <w:sz w:val="22"/>
                <w:szCs w:val="22"/>
              </w:rPr>
              <w:t>registration number where applicable.</w:t>
            </w:r>
          </w:p>
          <w:p w14:paraId="16058530" w14:textId="77777777" w:rsidR="00156B08" w:rsidRPr="0018025C" w:rsidRDefault="00156B08" w:rsidP="00067C2E">
            <w:pPr>
              <w:pStyle w:val="guidelinebullet"/>
              <w:numPr>
                <w:ilvl w:val="0"/>
                <w:numId w:val="0"/>
              </w:numPr>
              <w:spacing w:before="120"/>
              <w:ind w:left="1800" w:hanging="360"/>
            </w:pPr>
          </w:p>
          <w:p w14:paraId="6CD34B1E" w14:textId="77777777" w:rsidR="00156B08" w:rsidRPr="00C633EC" w:rsidRDefault="00156B08" w:rsidP="00885F53">
            <w:pPr>
              <w:pStyle w:val="tabletext"/>
              <w:spacing w:before="120" w:line="240" w:lineRule="auto"/>
              <w:rPr>
                <w:rFonts w:cstheme="minorHAnsi"/>
                <w:b/>
                <w:sz w:val="22"/>
                <w:szCs w:val="22"/>
              </w:rPr>
            </w:pPr>
          </w:p>
        </w:tc>
      </w:tr>
      <w:tr w:rsidR="00156B08" w:rsidRPr="00506698" w14:paraId="49BD10C2" w14:textId="77777777" w:rsidTr="72C5E103">
        <w:tc>
          <w:tcPr>
            <w:tcW w:w="1938" w:type="dxa"/>
            <w:tcBorders>
              <w:bottom w:val="single" w:sz="2" w:space="0" w:color="404040" w:themeColor="text1" w:themeTint="BF"/>
            </w:tcBorders>
          </w:tcPr>
          <w:p w14:paraId="69E4B2BB" w14:textId="46A7E44E" w:rsidR="00156B08" w:rsidRPr="00851F71" w:rsidRDefault="00156B08" w:rsidP="002D5912">
            <w:pPr>
              <w:pStyle w:val="tabletext"/>
              <w:spacing w:line="240" w:lineRule="auto"/>
              <w:rPr>
                <w:rStyle w:val="Strong"/>
                <w:sz w:val="22"/>
                <w:szCs w:val="22"/>
              </w:rPr>
            </w:pPr>
            <w:r w:rsidRPr="00851F71">
              <w:rPr>
                <w:rStyle w:val="Strong"/>
              </w:rPr>
              <w:lastRenderedPageBreak/>
              <w:t>Work experience</w:t>
            </w:r>
          </w:p>
        </w:tc>
        <w:tc>
          <w:tcPr>
            <w:tcW w:w="9946" w:type="dxa"/>
            <w:tcBorders>
              <w:bottom w:val="single" w:sz="2" w:space="0" w:color="404040" w:themeColor="text1" w:themeTint="BF"/>
            </w:tcBorders>
          </w:tcPr>
          <w:p w14:paraId="05A9A26E" w14:textId="47BD568D" w:rsidR="00156B08" w:rsidRPr="00C633EC" w:rsidRDefault="00156B08" w:rsidP="00C92ED8">
            <w:pPr>
              <w:pStyle w:val="tabletext"/>
              <w:spacing w:line="240" w:lineRule="auto"/>
              <w:rPr>
                <w:rFonts w:cstheme="minorHAnsi"/>
                <w:sz w:val="22"/>
                <w:szCs w:val="22"/>
              </w:rPr>
            </w:pPr>
            <w:r w:rsidRPr="00C633EC">
              <w:rPr>
                <w:rFonts w:cstheme="minorHAnsi"/>
                <w:sz w:val="22"/>
                <w:szCs w:val="22"/>
              </w:rPr>
              <w:t>This category is for purchases required for a Work Experience (Other) Placement.</w:t>
            </w:r>
          </w:p>
          <w:p w14:paraId="5598C993" w14:textId="77777777" w:rsidR="00156B08" w:rsidRPr="00BB6676" w:rsidRDefault="00156B08" w:rsidP="00067C2E">
            <w:pPr>
              <w:pStyle w:val="tabletext"/>
              <w:spacing w:before="120" w:line="240" w:lineRule="auto"/>
              <w:rPr>
                <w:rFonts w:cstheme="minorHAnsi"/>
                <w:sz w:val="22"/>
                <w:szCs w:val="22"/>
              </w:rPr>
            </w:pPr>
            <w:r w:rsidRPr="00BB6676">
              <w:rPr>
                <w:rFonts w:cstheme="minorHAnsi"/>
                <w:sz w:val="22"/>
                <w:szCs w:val="22"/>
              </w:rPr>
              <w:t>Examples include:</w:t>
            </w:r>
          </w:p>
          <w:p w14:paraId="6179F872" w14:textId="22704DC2" w:rsidR="00156B08" w:rsidRPr="00436815" w:rsidRDefault="00156B08" w:rsidP="00067C2E">
            <w:pPr>
              <w:pStyle w:val="tabletext"/>
              <w:numPr>
                <w:ilvl w:val="0"/>
                <w:numId w:val="11"/>
              </w:numPr>
              <w:spacing w:before="120" w:line="240" w:lineRule="auto"/>
              <w:ind w:left="414" w:hanging="357"/>
              <w:rPr>
                <w:rFonts w:cstheme="minorHAnsi"/>
                <w:sz w:val="22"/>
                <w:szCs w:val="22"/>
              </w:rPr>
            </w:pPr>
            <w:r w:rsidRPr="00436815">
              <w:rPr>
                <w:rFonts w:cstheme="minorHAnsi"/>
                <w:sz w:val="22"/>
                <w:szCs w:val="22"/>
              </w:rPr>
              <w:t>personal protective equipment, including protective clothing</w:t>
            </w:r>
            <w:r w:rsidR="000F43B4">
              <w:rPr>
                <w:rFonts w:cstheme="minorHAnsi"/>
                <w:sz w:val="22"/>
                <w:szCs w:val="22"/>
              </w:rPr>
              <w:t xml:space="preserve"> </w:t>
            </w:r>
            <w:r w:rsidR="000F43B4">
              <w:rPr>
                <w:rFonts w:cstheme="minorHAnsi"/>
                <w:b/>
                <w:sz w:val="22"/>
                <w:szCs w:val="22"/>
              </w:rPr>
              <w:t>(sub-category)</w:t>
            </w:r>
          </w:p>
          <w:p w14:paraId="1F3D2AC5" w14:textId="5D71A582" w:rsidR="00156B08" w:rsidRPr="006D7687" w:rsidRDefault="00156B08" w:rsidP="00067C2E">
            <w:pPr>
              <w:pStyle w:val="tabletext"/>
              <w:numPr>
                <w:ilvl w:val="0"/>
                <w:numId w:val="11"/>
              </w:numPr>
              <w:spacing w:before="120" w:line="240" w:lineRule="auto"/>
              <w:ind w:left="414" w:hanging="357"/>
              <w:rPr>
                <w:rFonts w:cstheme="minorHAnsi"/>
                <w:sz w:val="22"/>
                <w:szCs w:val="22"/>
              </w:rPr>
            </w:pPr>
            <w:r w:rsidRPr="006D7687">
              <w:rPr>
                <w:rFonts w:cstheme="minorHAnsi"/>
                <w:sz w:val="22"/>
                <w:szCs w:val="22"/>
              </w:rPr>
              <w:t>risk assessments</w:t>
            </w:r>
            <w:r w:rsidR="000F43B4">
              <w:rPr>
                <w:rFonts w:cstheme="minorHAnsi"/>
                <w:sz w:val="22"/>
                <w:szCs w:val="22"/>
              </w:rPr>
              <w:t xml:space="preserve"> </w:t>
            </w:r>
            <w:r w:rsidR="000F43B4">
              <w:rPr>
                <w:rFonts w:cstheme="minorHAnsi"/>
                <w:b/>
                <w:sz w:val="22"/>
                <w:szCs w:val="22"/>
              </w:rPr>
              <w:t>(sub-category)</w:t>
            </w:r>
          </w:p>
          <w:p w14:paraId="089E9CFD" w14:textId="3BBB59FF" w:rsidR="00156B08" w:rsidRPr="00FB0FDA" w:rsidRDefault="00156B08" w:rsidP="00067C2E">
            <w:pPr>
              <w:pStyle w:val="tabletext"/>
              <w:numPr>
                <w:ilvl w:val="0"/>
                <w:numId w:val="11"/>
              </w:numPr>
              <w:spacing w:before="120" w:line="240" w:lineRule="auto"/>
              <w:ind w:left="414" w:hanging="357"/>
              <w:rPr>
                <w:rFonts w:cstheme="minorHAnsi"/>
                <w:sz w:val="22"/>
                <w:szCs w:val="22"/>
              </w:rPr>
            </w:pPr>
            <w:r w:rsidRPr="00FB0FDA">
              <w:rPr>
                <w:rFonts w:cstheme="minorHAnsi"/>
                <w:sz w:val="22"/>
                <w:szCs w:val="22"/>
              </w:rPr>
              <w:t>required checks (working with children, working with vulnerable people, police etc.)</w:t>
            </w:r>
            <w:r w:rsidR="000F43B4">
              <w:rPr>
                <w:rFonts w:cstheme="minorHAnsi"/>
                <w:sz w:val="22"/>
                <w:szCs w:val="22"/>
              </w:rPr>
              <w:t xml:space="preserve"> </w:t>
            </w:r>
            <w:r w:rsidR="000F43B4">
              <w:rPr>
                <w:rFonts w:cstheme="minorHAnsi"/>
                <w:b/>
                <w:sz w:val="22"/>
                <w:szCs w:val="22"/>
              </w:rPr>
              <w:t>(sub-category)</w:t>
            </w:r>
          </w:p>
          <w:p w14:paraId="47F94C15" w14:textId="049D9BB7" w:rsidR="00156B08" w:rsidRPr="00992E41" w:rsidRDefault="00156B08" w:rsidP="00067C2E">
            <w:pPr>
              <w:pStyle w:val="tabletext"/>
              <w:numPr>
                <w:ilvl w:val="0"/>
                <w:numId w:val="11"/>
              </w:numPr>
              <w:spacing w:before="120" w:line="240" w:lineRule="auto"/>
              <w:ind w:left="414" w:hanging="357"/>
              <w:rPr>
                <w:rFonts w:cstheme="minorHAnsi"/>
                <w:sz w:val="22"/>
                <w:szCs w:val="22"/>
              </w:rPr>
            </w:pPr>
            <w:r w:rsidRPr="00992E41">
              <w:rPr>
                <w:rFonts w:cstheme="minorHAnsi"/>
                <w:sz w:val="22"/>
                <w:szCs w:val="22"/>
              </w:rPr>
              <w:t>training</w:t>
            </w:r>
            <w:r w:rsidR="000F43B4">
              <w:rPr>
                <w:rFonts w:cstheme="minorHAnsi"/>
                <w:sz w:val="22"/>
                <w:szCs w:val="22"/>
              </w:rPr>
              <w:t xml:space="preserve"> </w:t>
            </w:r>
            <w:r w:rsidR="000F43B4">
              <w:rPr>
                <w:rFonts w:cstheme="minorHAnsi"/>
                <w:b/>
                <w:sz w:val="22"/>
                <w:szCs w:val="22"/>
              </w:rPr>
              <w:t>(sub-category)</w:t>
            </w:r>
          </w:p>
          <w:p w14:paraId="41E8A7FB" w14:textId="26A05D2A" w:rsidR="00156B08" w:rsidRPr="00125CD4" w:rsidRDefault="00156B08" w:rsidP="00067C2E">
            <w:pPr>
              <w:pStyle w:val="tabletext"/>
              <w:numPr>
                <w:ilvl w:val="0"/>
                <w:numId w:val="11"/>
              </w:numPr>
              <w:spacing w:before="120" w:line="240" w:lineRule="auto"/>
              <w:ind w:left="414" w:hanging="357"/>
              <w:rPr>
                <w:rFonts w:cstheme="minorHAnsi"/>
                <w:sz w:val="22"/>
                <w:szCs w:val="22"/>
              </w:rPr>
            </w:pPr>
            <w:r w:rsidRPr="00262BE2">
              <w:rPr>
                <w:rFonts w:cstheme="minorHAnsi"/>
                <w:sz w:val="22"/>
                <w:szCs w:val="22"/>
              </w:rPr>
              <w:t>other purchases required for the Work Experience (Other) Placement</w:t>
            </w:r>
            <w:r w:rsidR="000F43B4">
              <w:rPr>
                <w:rFonts w:cstheme="minorHAnsi"/>
                <w:sz w:val="22"/>
                <w:szCs w:val="22"/>
              </w:rPr>
              <w:t xml:space="preserve"> </w:t>
            </w:r>
            <w:r w:rsidR="000F43B4">
              <w:rPr>
                <w:rFonts w:cstheme="minorHAnsi"/>
                <w:b/>
                <w:sz w:val="22"/>
                <w:szCs w:val="22"/>
              </w:rPr>
              <w:t>(sub-category)</w:t>
            </w:r>
            <w:r w:rsidRPr="00262BE2">
              <w:rPr>
                <w:rFonts w:cstheme="minorHAnsi"/>
                <w:sz w:val="22"/>
                <w:szCs w:val="22"/>
              </w:rPr>
              <w:t>.</w:t>
            </w:r>
          </w:p>
          <w:p w14:paraId="158126AC" w14:textId="77777777" w:rsidR="00156B08" w:rsidRPr="00506698" w:rsidRDefault="00156B08" w:rsidP="002D5912">
            <w:pPr>
              <w:pStyle w:val="tabletext"/>
              <w:spacing w:line="240" w:lineRule="auto"/>
              <w:rPr>
                <w:rFonts w:cstheme="minorHAnsi"/>
                <w:sz w:val="22"/>
                <w:szCs w:val="22"/>
              </w:rPr>
            </w:pPr>
          </w:p>
        </w:tc>
        <w:tc>
          <w:tcPr>
            <w:tcW w:w="9379" w:type="dxa"/>
            <w:tcBorders>
              <w:bottom w:val="single" w:sz="2" w:space="0" w:color="404040" w:themeColor="text1" w:themeTint="BF"/>
            </w:tcBorders>
          </w:tcPr>
          <w:p w14:paraId="16B549D6" w14:textId="77777777" w:rsidR="00156B08" w:rsidRPr="003337B9" w:rsidRDefault="00156B08" w:rsidP="002D5912">
            <w:pPr>
              <w:pStyle w:val="tabletext"/>
              <w:spacing w:line="240" w:lineRule="auto"/>
              <w:rPr>
                <w:rFonts w:cstheme="minorHAnsi"/>
                <w:sz w:val="22"/>
                <w:szCs w:val="22"/>
              </w:rPr>
            </w:pPr>
            <w:r w:rsidRPr="003337B9">
              <w:rPr>
                <w:rFonts w:cstheme="minorHAnsi"/>
                <w:sz w:val="22"/>
                <w:szCs w:val="22"/>
              </w:rPr>
              <w:t>In addition, for this category Providers must:</w:t>
            </w:r>
          </w:p>
          <w:p w14:paraId="43DE56CE" w14:textId="5231BE84" w:rsidR="00156B08" w:rsidRDefault="4D918AA2" w:rsidP="77C79EC1">
            <w:pPr>
              <w:pStyle w:val="tabletext"/>
              <w:numPr>
                <w:ilvl w:val="0"/>
                <w:numId w:val="9"/>
              </w:numPr>
              <w:spacing w:before="120" w:line="240" w:lineRule="auto"/>
              <w:ind w:left="352" w:hanging="352"/>
              <w:rPr>
                <w:sz w:val="22"/>
                <w:szCs w:val="22"/>
              </w:rPr>
            </w:pPr>
            <w:r w:rsidRPr="7AB4DA7A">
              <w:rPr>
                <w:sz w:val="22"/>
                <w:szCs w:val="22"/>
              </w:rPr>
              <w:t xml:space="preserve">refer the </w:t>
            </w:r>
            <w:r w:rsidR="33A81C50" w:rsidRPr="7AB4DA7A">
              <w:rPr>
                <w:sz w:val="22"/>
                <w:szCs w:val="22"/>
              </w:rPr>
              <w:t>Participant</w:t>
            </w:r>
            <w:r w:rsidRPr="7AB4DA7A">
              <w:rPr>
                <w:sz w:val="22"/>
                <w:szCs w:val="22"/>
              </w:rPr>
              <w:t xml:space="preserve"> to the associated work experience Activity or Vacancy ID in the Department’s IT Systems</w:t>
            </w:r>
          </w:p>
          <w:p w14:paraId="43B5024A" w14:textId="77777777" w:rsidR="00156B08" w:rsidRPr="003337B9" w:rsidRDefault="00156B08" w:rsidP="00067C2E">
            <w:pPr>
              <w:pStyle w:val="tabletext"/>
              <w:numPr>
                <w:ilvl w:val="0"/>
                <w:numId w:val="9"/>
              </w:numPr>
              <w:spacing w:before="120" w:line="240" w:lineRule="auto"/>
              <w:ind w:left="352" w:hanging="352"/>
              <w:rPr>
                <w:rFonts w:cstheme="minorHAnsi"/>
                <w:sz w:val="22"/>
                <w:szCs w:val="22"/>
              </w:rPr>
            </w:pPr>
            <w:r w:rsidRPr="5FA42146">
              <w:rPr>
                <w:sz w:val="22"/>
                <w:szCs w:val="22"/>
              </w:rPr>
              <w:t>enter the associated work experience Activity or Vacancy ID into the commitment in the Department’s IT Systems.</w:t>
            </w:r>
          </w:p>
          <w:p w14:paraId="1225A87A" w14:textId="77777777" w:rsidR="00156B08" w:rsidRPr="00506698" w:rsidRDefault="00156B08" w:rsidP="002D5912">
            <w:pPr>
              <w:pStyle w:val="tabletext"/>
              <w:spacing w:after="120" w:line="240" w:lineRule="auto"/>
              <w:rPr>
                <w:rFonts w:cstheme="minorHAnsi"/>
                <w:sz w:val="22"/>
                <w:szCs w:val="22"/>
              </w:rPr>
            </w:pPr>
          </w:p>
        </w:tc>
      </w:tr>
      <w:tr w:rsidR="00156B08" w:rsidRPr="00506698" w14:paraId="5363EB26" w14:textId="77777777" w:rsidTr="72C5E103">
        <w:trPr>
          <w:trHeight w:val="6767"/>
        </w:trPr>
        <w:tc>
          <w:tcPr>
            <w:tcW w:w="1938" w:type="dxa"/>
            <w:tcBorders>
              <w:top w:val="single" w:sz="2" w:space="0" w:color="404040" w:themeColor="text1" w:themeTint="BF"/>
              <w:bottom w:val="single" w:sz="2" w:space="0" w:color="404040" w:themeColor="text1" w:themeTint="BF"/>
            </w:tcBorders>
          </w:tcPr>
          <w:p w14:paraId="7538C468" w14:textId="77777777" w:rsidR="00156B08" w:rsidRPr="00851F71" w:rsidRDefault="00156B08" w:rsidP="002D5912">
            <w:pPr>
              <w:pStyle w:val="tabletext"/>
              <w:spacing w:line="240" w:lineRule="auto"/>
              <w:rPr>
                <w:rStyle w:val="Strong"/>
                <w:sz w:val="22"/>
                <w:szCs w:val="22"/>
              </w:rPr>
            </w:pPr>
            <w:r w:rsidRPr="00851F71">
              <w:rPr>
                <w:rStyle w:val="Strong"/>
              </w:rPr>
              <w:lastRenderedPageBreak/>
              <w:t>Work related expenses</w:t>
            </w:r>
          </w:p>
        </w:tc>
        <w:tc>
          <w:tcPr>
            <w:tcW w:w="9946" w:type="dxa"/>
            <w:tcBorders>
              <w:top w:val="single" w:sz="2" w:space="0" w:color="404040" w:themeColor="text1" w:themeTint="BF"/>
              <w:bottom w:val="single" w:sz="2" w:space="0" w:color="404040" w:themeColor="text1" w:themeTint="BF"/>
            </w:tcBorders>
          </w:tcPr>
          <w:p w14:paraId="1DD3B322" w14:textId="06F0D233" w:rsidR="00156B08" w:rsidRPr="00506698" w:rsidRDefault="4D918AA2" w:rsidP="77C79EC1">
            <w:pPr>
              <w:pStyle w:val="tabletext"/>
              <w:spacing w:line="240" w:lineRule="auto"/>
              <w:rPr>
                <w:sz w:val="22"/>
                <w:szCs w:val="22"/>
              </w:rPr>
            </w:pPr>
            <w:r w:rsidRPr="7AB4DA7A">
              <w:rPr>
                <w:sz w:val="22"/>
                <w:szCs w:val="22"/>
              </w:rPr>
              <w:t xml:space="preserve">This category is for </w:t>
            </w:r>
            <w:r w:rsidR="19E658A7" w:rsidRPr="7AB4DA7A">
              <w:rPr>
                <w:sz w:val="22"/>
                <w:szCs w:val="22"/>
              </w:rPr>
              <w:t xml:space="preserve">work-related expenses or purchases that are specifically related to a </w:t>
            </w:r>
            <w:r w:rsidR="33A81C50" w:rsidRPr="7AB4DA7A">
              <w:rPr>
                <w:sz w:val="22"/>
                <w:szCs w:val="22"/>
              </w:rPr>
              <w:t>Participant</w:t>
            </w:r>
            <w:r w:rsidR="19E658A7" w:rsidRPr="7AB4DA7A">
              <w:rPr>
                <w:sz w:val="22"/>
                <w:szCs w:val="22"/>
              </w:rPr>
              <w:t>’s potential employment</w:t>
            </w:r>
            <w:r w:rsidRPr="7AB4DA7A">
              <w:rPr>
                <w:sz w:val="22"/>
                <w:szCs w:val="22"/>
              </w:rPr>
              <w:t>.</w:t>
            </w:r>
          </w:p>
          <w:p w14:paraId="5D8BE1D0" w14:textId="77777777" w:rsidR="00156B08" w:rsidRPr="00506698" w:rsidRDefault="00156B08" w:rsidP="002D5912">
            <w:pPr>
              <w:pStyle w:val="tabletext"/>
              <w:spacing w:before="120" w:line="240" w:lineRule="auto"/>
              <w:rPr>
                <w:rFonts w:cstheme="minorHAnsi"/>
                <w:sz w:val="22"/>
                <w:szCs w:val="22"/>
              </w:rPr>
            </w:pPr>
            <w:r w:rsidRPr="00506698">
              <w:rPr>
                <w:rFonts w:cstheme="minorHAnsi"/>
                <w:sz w:val="22"/>
                <w:szCs w:val="22"/>
              </w:rPr>
              <w:t>Examples of purchases that may be claimed include:</w:t>
            </w:r>
          </w:p>
          <w:p w14:paraId="5A62C6D2" w14:textId="550BDF04" w:rsidR="00156B08" w:rsidRPr="00506698" w:rsidRDefault="00156B08" w:rsidP="00067C2E">
            <w:pPr>
              <w:pStyle w:val="tabletext"/>
              <w:numPr>
                <w:ilvl w:val="0"/>
                <w:numId w:val="9"/>
              </w:numPr>
              <w:spacing w:before="120" w:line="240" w:lineRule="auto"/>
              <w:ind w:left="351" w:hanging="351"/>
              <w:rPr>
                <w:rFonts w:cstheme="minorHAnsi"/>
                <w:sz w:val="22"/>
                <w:szCs w:val="22"/>
              </w:rPr>
            </w:pPr>
            <w:r w:rsidRPr="5FA42146">
              <w:rPr>
                <w:sz w:val="22"/>
                <w:szCs w:val="22"/>
              </w:rPr>
              <w:t>pre-employment medical checks</w:t>
            </w:r>
            <w:r w:rsidR="000F43B4" w:rsidRPr="5FA42146">
              <w:rPr>
                <w:sz w:val="22"/>
                <w:szCs w:val="22"/>
              </w:rPr>
              <w:t xml:space="preserve"> </w:t>
            </w:r>
            <w:r w:rsidR="000F43B4" w:rsidRPr="5FA42146">
              <w:rPr>
                <w:b/>
                <w:bCs/>
                <w:sz w:val="22"/>
                <w:szCs w:val="22"/>
              </w:rPr>
              <w:t>(sub-category)</w:t>
            </w:r>
          </w:p>
          <w:p w14:paraId="1A725376" w14:textId="6DDF489B" w:rsidR="00156B08" w:rsidRPr="00506698" w:rsidRDefault="00156B08" w:rsidP="00067C2E">
            <w:pPr>
              <w:pStyle w:val="tabletext"/>
              <w:numPr>
                <w:ilvl w:val="0"/>
                <w:numId w:val="9"/>
              </w:numPr>
              <w:spacing w:before="120" w:line="240" w:lineRule="auto"/>
              <w:ind w:left="351" w:hanging="351"/>
              <w:rPr>
                <w:rFonts w:cstheme="minorHAnsi"/>
                <w:sz w:val="22"/>
                <w:szCs w:val="22"/>
              </w:rPr>
            </w:pPr>
            <w:r w:rsidRPr="5FA42146">
              <w:rPr>
                <w:sz w:val="22"/>
                <w:szCs w:val="22"/>
              </w:rPr>
              <w:t>working with children checks</w:t>
            </w:r>
            <w:r w:rsidR="000F43B4" w:rsidRPr="5FA42146">
              <w:rPr>
                <w:sz w:val="22"/>
                <w:szCs w:val="22"/>
              </w:rPr>
              <w:t xml:space="preserve"> </w:t>
            </w:r>
            <w:r w:rsidR="000F43B4" w:rsidRPr="5FA42146">
              <w:rPr>
                <w:b/>
                <w:bCs/>
                <w:sz w:val="22"/>
                <w:szCs w:val="22"/>
              </w:rPr>
              <w:t>(sub-category)</w:t>
            </w:r>
          </w:p>
          <w:p w14:paraId="2EF8A24C" w14:textId="16F19B20" w:rsidR="00156B08" w:rsidRPr="00506698" w:rsidRDefault="00156B08" w:rsidP="00067C2E">
            <w:pPr>
              <w:pStyle w:val="tabletext"/>
              <w:numPr>
                <w:ilvl w:val="0"/>
                <w:numId w:val="9"/>
              </w:numPr>
              <w:spacing w:before="120" w:line="240" w:lineRule="auto"/>
              <w:ind w:left="351" w:hanging="351"/>
              <w:rPr>
                <w:rFonts w:cstheme="minorHAnsi"/>
                <w:sz w:val="22"/>
                <w:szCs w:val="22"/>
              </w:rPr>
            </w:pPr>
            <w:r w:rsidRPr="5FA42146">
              <w:rPr>
                <w:sz w:val="22"/>
                <w:szCs w:val="22"/>
              </w:rPr>
              <w:t>working with vulnerable people checks</w:t>
            </w:r>
            <w:r w:rsidR="000F43B4" w:rsidRPr="5FA42146">
              <w:rPr>
                <w:sz w:val="22"/>
                <w:szCs w:val="22"/>
              </w:rPr>
              <w:t xml:space="preserve"> </w:t>
            </w:r>
            <w:r w:rsidR="000F43B4" w:rsidRPr="5FA42146">
              <w:rPr>
                <w:b/>
                <w:bCs/>
                <w:sz w:val="22"/>
                <w:szCs w:val="22"/>
              </w:rPr>
              <w:t>(sub-category)</w:t>
            </w:r>
          </w:p>
          <w:p w14:paraId="1376FB94" w14:textId="58BE7164" w:rsidR="00156B08" w:rsidRDefault="00156B08" w:rsidP="00067C2E">
            <w:pPr>
              <w:pStyle w:val="tabletext"/>
              <w:numPr>
                <w:ilvl w:val="0"/>
                <w:numId w:val="9"/>
              </w:numPr>
              <w:spacing w:before="120" w:line="240" w:lineRule="auto"/>
              <w:ind w:left="351" w:hanging="351"/>
              <w:rPr>
                <w:rFonts w:cstheme="minorHAnsi"/>
                <w:sz w:val="22"/>
                <w:szCs w:val="22"/>
              </w:rPr>
            </w:pPr>
            <w:r w:rsidRPr="5FA42146">
              <w:rPr>
                <w:sz w:val="22"/>
                <w:szCs w:val="22"/>
              </w:rPr>
              <w:t>police checks</w:t>
            </w:r>
            <w:r w:rsidR="000F43B4" w:rsidRPr="5FA42146">
              <w:rPr>
                <w:sz w:val="22"/>
                <w:szCs w:val="22"/>
              </w:rPr>
              <w:t xml:space="preserve"> </w:t>
            </w:r>
            <w:r w:rsidR="000F43B4" w:rsidRPr="5FA42146">
              <w:rPr>
                <w:b/>
                <w:bCs/>
                <w:sz w:val="22"/>
                <w:szCs w:val="22"/>
              </w:rPr>
              <w:t>(sub-category)</w:t>
            </w:r>
          </w:p>
          <w:p w14:paraId="569E188F" w14:textId="58A8CB8B" w:rsidR="00156B08" w:rsidRPr="005948A9" w:rsidRDefault="00156B08" w:rsidP="00067C2E">
            <w:pPr>
              <w:pStyle w:val="tabletext"/>
              <w:numPr>
                <w:ilvl w:val="0"/>
                <w:numId w:val="9"/>
              </w:numPr>
              <w:spacing w:before="120" w:line="240" w:lineRule="auto"/>
              <w:ind w:left="351" w:hanging="351"/>
              <w:rPr>
                <w:rFonts w:cstheme="minorHAnsi"/>
                <w:sz w:val="22"/>
                <w:szCs w:val="22"/>
              </w:rPr>
            </w:pPr>
            <w:r w:rsidRPr="5FA42146">
              <w:rPr>
                <w:sz w:val="22"/>
                <w:szCs w:val="22"/>
              </w:rPr>
              <w:t>personal protective equipment, including protective clothing</w:t>
            </w:r>
            <w:r w:rsidR="002C79A5" w:rsidRPr="5FA42146">
              <w:rPr>
                <w:sz w:val="22"/>
                <w:szCs w:val="22"/>
              </w:rPr>
              <w:t xml:space="preserve"> </w:t>
            </w:r>
            <w:r w:rsidR="002C79A5" w:rsidRPr="5FA42146">
              <w:rPr>
                <w:b/>
                <w:bCs/>
                <w:sz w:val="22"/>
                <w:szCs w:val="22"/>
              </w:rPr>
              <w:t>(sub-category)</w:t>
            </w:r>
          </w:p>
          <w:p w14:paraId="0A20FDD8" w14:textId="1B4E094D" w:rsidR="00156B08" w:rsidRPr="00506698" w:rsidRDefault="00156B08" w:rsidP="00067C2E">
            <w:pPr>
              <w:pStyle w:val="tabletext"/>
              <w:numPr>
                <w:ilvl w:val="0"/>
                <w:numId w:val="9"/>
              </w:numPr>
              <w:spacing w:before="120" w:line="240" w:lineRule="auto"/>
              <w:ind w:left="351" w:hanging="351"/>
              <w:rPr>
                <w:rFonts w:cstheme="minorHAnsi"/>
                <w:sz w:val="22"/>
                <w:szCs w:val="22"/>
              </w:rPr>
            </w:pPr>
            <w:r w:rsidRPr="5FA42146">
              <w:rPr>
                <w:sz w:val="22"/>
                <w:szCs w:val="22"/>
              </w:rPr>
              <w:t>work-related licencing</w:t>
            </w:r>
            <w:r w:rsidR="002C79A5" w:rsidRPr="5FA42146">
              <w:rPr>
                <w:sz w:val="22"/>
                <w:szCs w:val="22"/>
              </w:rPr>
              <w:t xml:space="preserve"> </w:t>
            </w:r>
            <w:r w:rsidR="002C79A5" w:rsidRPr="5FA42146">
              <w:rPr>
                <w:b/>
                <w:bCs/>
                <w:sz w:val="22"/>
                <w:szCs w:val="22"/>
              </w:rPr>
              <w:t>(sub-category)</w:t>
            </w:r>
            <w:r w:rsidRPr="5FA42146">
              <w:rPr>
                <w:sz w:val="22"/>
                <w:szCs w:val="22"/>
              </w:rPr>
              <w:t>—examples include:</w:t>
            </w:r>
          </w:p>
          <w:p w14:paraId="2EB6FD6B" w14:textId="77777777" w:rsidR="00156B08" w:rsidRPr="00E90266" w:rsidRDefault="36A3A5D9" w:rsidP="00067C2E">
            <w:pPr>
              <w:pStyle w:val="tabletext"/>
              <w:numPr>
                <w:ilvl w:val="0"/>
                <w:numId w:val="36"/>
              </w:numPr>
              <w:spacing w:before="60" w:line="240" w:lineRule="auto"/>
              <w:ind w:left="714" w:hanging="357"/>
              <w:rPr>
                <w:rFonts w:cstheme="minorHAnsi"/>
              </w:rPr>
            </w:pPr>
            <w:r w:rsidRPr="7AB4DA7A">
              <w:rPr>
                <w:sz w:val="22"/>
                <w:szCs w:val="22"/>
              </w:rPr>
              <w:t>security licence</w:t>
            </w:r>
          </w:p>
          <w:p w14:paraId="3D24C352" w14:textId="77777777" w:rsidR="00156B08" w:rsidRPr="00E90266" w:rsidRDefault="36A3A5D9" w:rsidP="00067C2E">
            <w:pPr>
              <w:pStyle w:val="tabletext"/>
              <w:numPr>
                <w:ilvl w:val="0"/>
                <w:numId w:val="36"/>
              </w:numPr>
              <w:spacing w:before="60" w:line="240" w:lineRule="auto"/>
              <w:ind w:left="714" w:hanging="357"/>
              <w:rPr>
                <w:rFonts w:cstheme="minorHAnsi"/>
              </w:rPr>
            </w:pPr>
            <w:r w:rsidRPr="7AB4DA7A">
              <w:rPr>
                <w:sz w:val="22"/>
                <w:szCs w:val="22"/>
              </w:rPr>
              <w:t>forklift licence</w:t>
            </w:r>
          </w:p>
          <w:p w14:paraId="4665E546" w14:textId="77777777" w:rsidR="00156B08" w:rsidRPr="00E90266" w:rsidRDefault="36A3A5D9" w:rsidP="00067C2E">
            <w:pPr>
              <w:pStyle w:val="tabletext"/>
              <w:numPr>
                <w:ilvl w:val="0"/>
                <w:numId w:val="36"/>
              </w:numPr>
              <w:spacing w:before="60" w:line="240" w:lineRule="auto"/>
              <w:ind w:left="714" w:hanging="357"/>
              <w:rPr>
                <w:rFonts w:cstheme="minorHAnsi"/>
              </w:rPr>
            </w:pPr>
            <w:r w:rsidRPr="7AB4DA7A">
              <w:rPr>
                <w:sz w:val="22"/>
                <w:szCs w:val="22"/>
              </w:rPr>
              <w:t>light/medium/heavy rigid licence</w:t>
            </w:r>
          </w:p>
          <w:p w14:paraId="4E198904" w14:textId="77777777" w:rsidR="00156B08" w:rsidRPr="00E90266" w:rsidRDefault="36A3A5D9" w:rsidP="00067C2E">
            <w:pPr>
              <w:pStyle w:val="tabletext"/>
              <w:numPr>
                <w:ilvl w:val="0"/>
                <w:numId w:val="36"/>
              </w:numPr>
              <w:spacing w:before="60" w:line="240" w:lineRule="auto"/>
              <w:ind w:left="714" w:hanging="357"/>
              <w:rPr>
                <w:rFonts w:cstheme="minorHAnsi"/>
              </w:rPr>
            </w:pPr>
            <w:r w:rsidRPr="7AB4DA7A">
              <w:rPr>
                <w:sz w:val="22"/>
                <w:szCs w:val="22"/>
              </w:rPr>
              <w:t>taxi licence/driver accreditation/limousine licence</w:t>
            </w:r>
          </w:p>
          <w:p w14:paraId="44AA4F72" w14:textId="77777777" w:rsidR="00156B08" w:rsidRPr="00E90266" w:rsidRDefault="36A3A5D9" w:rsidP="00067C2E">
            <w:pPr>
              <w:pStyle w:val="tabletext"/>
              <w:numPr>
                <w:ilvl w:val="0"/>
                <w:numId w:val="36"/>
              </w:numPr>
              <w:spacing w:before="60" w:line="240" w:lineRule="auto"/>
              <w:ind w:left="714" w:hanging="357"/>
              <w:rPr>
                <w:rFonts w:cstheme="minorHAnsi"/>
              </w:rPr>
            </w:pPr>
            <w:r w:rsidRPr="7AB4DA7A">
              <w:rPr>
                <w:sz w:val="22"/>
                <w:szCs w:val="22"/>
              </w:rPr>
              <w:t>white card (or state/territory equivalent)</w:t>
            </w:r>
          </w:p>
          <w:p w14:paraId="54B69EF5" w14:textId="77777777" w:rsidR="00156B08" w:rsidRPr="00E90266" w:rsidRDefault="36A3A5D9" w:rsidP="00067C2E">
            <w:pPr>
              <w:pStyle w:val="tabletext"/>
              <w:numPr>
                <w:ilvl w:val="0"/>
                <w:numId w:val="36"/>
              </w:numPr>
              <w:spacing w:before="60" w:line="240" w:lineRule="auto"/>
              <w:ind w:left="714" w:hanging="357"/>
              <w:rPr>
                <w:rFonts w:cstheme="minorHAnsi"/>
              </w:rPr>
            </w:pPr>
            <w:r w:rsidRPr="7AB4DA7A">
              <w:rPr>
                <w:sz w:val="22"/>
                <w:szCs w:val="22"/>
              </w:rPr>
              <w:t>working at heights certificate</w:t>
            </w:r>
          </w:p>
          <w:p w14:paraId="7CFCEEF9" w14:textId="77777777" w:rsidR="00156B08" w:rsidRPr="00E90266" w:rsidRDefault="36A3A5D9" w:rsidP="00067C2E">
            <w:pPr>
              <w:pStyle w:val="tabletext"/>
              <w:numPr>
                <w:ilvl w:val="0"/>
                <w:numId w:val="36"/>
              </w:numPr>
              <w:spacing w:before="60" w:line="240" w:lineRule="auto"/>
              <w:ind w:left="714" w:hanging="357"/>
              <w:rPr>
                <w:rFonts w:cstheme="minorHAnsi"/>
              </w:rPr>
            </w:pPr>
            <w:r w:rsidRPr="7AB4DA7A">
              <w:rPr>
                <w:sz w:val="22"/>
                <w:szCs w:val="22"/>
              </w:rPr>
              <w:t>first aid certificate</w:t>
            </w:r>
          </w:p>
          <w:p w14:paraId="0E68BBB9" w14:textId="77777777" w:rsidR="00156B08" w:rsidRPr="00E90266" w:rsidRDefault="36A3A5D9" w:rsidP="00067C2E">
            <w:pPr>
              <w:pStyle w:val="tabletext"/>
              <w:numPr>
                <w:ilvl w:val="0"/>
                <w:numId w:val="36"/>
              </w:numPr>
              <w:spacing w:before="60" w:line="240" w:lineRule="auto"/>
              <w:ind w:left="714" w:hanging="357"/>
              <w:rPr>
                <w:rFonts w:cstheme="minorHAnsi"/>
              </w:rPr>
            </w:pPr>
            <w:r w:rsidRPr="7AB4DA7A">
              <w:rPr>
                <w:sz w:val="22"/>
                <w:szCs w:val="22"/>
              </w:rPr>
              <w:t>responsible service of alcohol certificate</w:t>
            </w:r>
          </w:p>
          <w:p w14:paraId="62F66605" w14:textId="77777777" w:rsidR="00156B08" w:rsidRPr="00E90266" w:rsidRDefault="36A3A5D9" w:rsidP="00067C2E">
            <w:pPr>
              <w:pStyle w:val="tabletext"/>
              <w:numPr>
                <w:ilvl w:val="0"/>
                <w:numId w:val="36"/>
              </w:numPr>
              <w:spacing w:before="60" w:line="240" w:lineRule="auto"/>
              <w:ind w:left="714" w:hanging="357"/>
              <w:rPr>
                <w:rFonts w:cstheme="minorHAnsi"/>
              </w:rPr>
            </w:pPr>
            <w:r w:rsidRPr="7AB4DA7A">
              <w:rPr>
                <w:sz w:val="22"/>
                <w:szCs w:val="22"/>
              </w:rPr>
              <w:t>responsible conduct of gambling certificate</w:t>
            </w:r>
          </w:p>
          <w:p w14:paraId="28763650" w14:textId="77777777" w:rsidR="00156B08" w:rsidRPr="00E90266" w:rsidRDefault="36A3A5D9" w:rsidP="00067C2E">
            <w:pPr>
              <w:pStyle w:val="tabletext"/>
              <w:numPr>
                <w:ilvl w:val="0"/>
                <w:numId w:val="36"/>
              </w:numPr>
              <w:spacing w:before="60" w:line="240" w:lineRule="auto"/>
              <w:ind w:left="714" w:hanging="357"/>
              <w:rPr>
                <w:rFonts w:cstheme="minorHAnsi"/>
              </w:rPr>
            </w:pPr>
            <w:r w:rsidRPr="7AB4DA7A">
              <w:rPr>
                <w:sz w:val="22"/>
                <w:szCs w:val="22"/>
              </w:rPr>
              <w:t>food safety and handling practices certificates.</w:t>
            </w:r>
          </w:p>
          <w:p w14:paraId="2F78D130" w14:textId="5A0E7294" w:rsidR="00156B08" w:rsidRPr="007C607F" w:rsidRDefault="00156B08" w:rsidP="002D5912">
            <w:pPr>
              <w:pStyle w:val="guidelinebullet"/>
              <w:numPr>
                <w:ilvl w:val="0"/>
                <w:numId w:val="0"/>
              </w:numPr>
              <w:spacing w:before="0"/>
              <w:ind w:left="742"/>
            </w:pPr>
          </w:p>
        </w:tc>
        <w:tc>
          <w:tcPr>
            <w:tcW w:w="9379" w:type="dxa"/>
            <w:tcBorders>
              <w:top w:val="single" w:sz="2" w:space="0" w:color="404040" w:themeColor="text1" w:themeTint="BF"/>
              <w:bottom w:val="single" w:sz="2" w:space="0" w:color="404040" w:themeColor="text1" w:themeTint="BF"/>
            </w:tcBorders>
          </w:tcPr>
          <w:p w14:paraId="48FDFA00" w14:textId="2B976167" w:rsidR="00156B08" w:rsidRPr="006A3546" w:rsidRDefault="4D918AA2" w:rsidP="77C79EC1">
            <w:pPr>
              <w:pStyle w:val="tabletext"/>
              <w:spacing w:after="120" w:line="240" w:lineRule="auto"/>
              <w:rPr>
                <w:sz w:val="22"/>
                <w:szCs w:val="22"/>
              </w:rPr>
            </w:pPr>
            <w:r w:rsidRPr="7AB4DA7A">
              <w:rPr>
                <w:sz w:val="22"/>
                <w:szCs w:val="22"/>
              </w:rPr>
              <w:t xml:space="preserve">When entering a commitment in the Department’s IT Systems, Providers must record a brief description of the goods or services that have been purchased and how they link to the </w:t>
            </w:r>
            <w:r w:rsidR="33A81C50" w:rsidRPr="7AB4DA7A">
              <w:rPr>
                <w:sz w:val="22"/>
                <w:szCs w:val="22"/>
              </w:rPr>
              <w:t>Participant</w:t>
            </w:r>
            <w:r w:rsidRPr="7AB4DA7A">
              <w:rPr>
                <w:sz w:val="22"/>
                <w:szCs w:val="22"/>
              </w:rPr>
              <w:t>’s goals and/or participation in ParentsNext.</w:t>
            </w:r>
          </w:p>
          <w:p w14:paraId="526CAA7D" w14:textId="77777777" w:rsidR="00156B08" w:rsidRDefault="00156B08" w:rsidP="002D5912">
            <w:pPr>
              <w:pStyle w:val="tabletext"/>
              <w:spacing w:after="120" w:line="240" w:lineRule="auto"/>
              <w:rPr>
                <w:rFonts w:cstheme="minorHAnsi"/>
                <w:sz w:val="22"/>
                <w:szCs w:val="22"/>
              </w:rPr>
            </w:pPr>
            <w:r w:rsidRPr="00A330A2">
              <w:rPr>
                <w:rFonts w:cstheme="minorHAnsi"/>
                <w:sz w:val="22"/>
                <w:szCs w:val="22"/>
              </w:rPr>
              <w:t>For example:</w:t>
            </w:r>
          </w:p>
          <w:p w14:paraId="6F7AC1A6" w14:textId="159CC7A1" w:rsidR="00156B08" w:rsidRPr="00BA7DFA" w:rsidRDefault="4D918AA2" w:rsidP="77C79EC1">
            <w:pPr>
              <w:pStyle w:val="tabletext"/>
              <w:spacing w:after="120" w:line="240" w:lineRule="auto"/>
              <w:rPr>
                <w:sz w:val="22"/>
                <w:szCs w:val="22"/>
              </w:rPr>
            </w:pPr>
            <w:r w:rsidRPr="7AB4DA7A">
              <w:rPr>
                <w:sz w:val="22"/>
                <w:szCs w:val="22"/>
              </w:rPr>
              <w:t xml:space="preserve">Work safety boots, pants and a high-vis vest have been purchased for the </w:t>
            </w:r>
            <w:r w:rsidR="33A81C50" w:rsidRPr="7AB4DA7A">
              <w:rPr>
                <w:sz w:val="22"/>
                <w:szCs w:val="22"/>
              </w:rPr>
              <w:t>Participant</w:t>
            </w:r>
            <w:r w:rsidRPr="7AB4DA7A">
              <w:rPr>
                <w:sz w:val="22"/>
                <w:szCs w:val="22"/>
              </w:rPr>
              <w:t xml:space="preserve"> in preparation for starting their apprenticeship on [date].</w:t>
            </w:r>
          </w:p>
        </w:tc>
      </w:tr>
      <w:bookmarkEnd w:id="1312"/>
      <w:bookmarkEnd w:id="1313"/>
      <w:bookmarkEnd w:id="1314"/>
    </w:tbl>
    <w:p w14:paraId="6FF5386D" w14:textId="32F82B6E" w:rsidR="00E8474A" w:rsidRDefault="00743FC5" w:rsidP="00104836">
      <w:pPr>
        <w:pStyle w:val="Heading1"/>
        <w:ind w:left="357" w:hanging="357"/>
        <w:rPr>
          <w:rFonts w:eastAsia="Times New Roman"/>
        </w:rPr>
      </w:pPr>
      <w:r>
        <w:br w:type="page"/>
      </w:r>
      <w:bookmarkStart w:id="1315" w:name="_Documentary_evidence_requirements"/>
      <w:bookmarkStart w:id="1316" w:name="_Appendix_2_-"/>
      <w:bookmarkStart w:id="1317" w:name="_Appendix_2—Wage_Subsidy"/>
      <w:bookmarkStart w:id="1318" w:name="_Toc128741296"/>
      <w:bookmarkStart w:id="1319" w:name="_Toc158102864"/>
      <w:bookmarkStart w:id="1320" w:name="_Toc159917500"/>
      <w:bookmarkStart w:id="1321" w:name="_Toc159921296"/>
      <w:bookmarkEnd w:id="1315"/>
      <w:bookmarkEnd w:id="1316"/>
      <w:bookmarkEnd w:id="1317"/>
      <w:r w:rsidR="3CFCD605" w:rsidRPr="7AB4DA7A">
        <w:rPr>
          <w:rFonts w:eastAsia="Times New Roman"/>
        </w:rPr>
        <w:lastRenderedPageBreak/>
        <w:t>Appendix 2</w:t>
      </w:r>
      <w:r w:rsidR="051C7B20">
        <w:t>—</w:t>
      </w:r>
      <w:r w:rsidR="3CFCD605" w:rsidRPr="7AB4DA7A">
        <w:rPr>
          <w:rFonts w:eastAsia="Times New Roman"/>
        </w:rPr>
        <w:t xml:space="preserve">Wage Subsidy Types and </w:t>
      </w:r>
      <w:r w:rsidR="33A81C50" w:rsidRPr="7AB4DA7A">
        <w:rPr>
          <w:rFonts w:eastAsia="Times New Roman"/>
        </w:rPr>
        <w:t>Participant</w:t>
      </w:r>
      <w:r w:rsidR="3CFCD605" w:rsidRPr="7AB4DA7A">
        <w:rPr>
          <w:rFonts w:eastAsia="Times New Roman"/>
        </w:rPr>
        <w:t xml:space="preserve"> Eligibility Requirements</w:t>
      </w:r>
      <w:bookmarkEnd w:id="1318"/>
      <w:bookmarkEnd w:id="1319"/>
      <w:bookmarkEnd w:id="1320"/>
      <w:bookmarkEnd w:id="1321"/>
    </w:p>
    <w:p w14:paraId="2D82948D" w14:textId="02D5BE5D" w:rsidR="00E8474A" w:rsidRDefault="27011AFC" w:rsidP="002D5912">
      <w:r w:rsidRPr="7AB4DA7A">
        <w:rPr>
          <w:rFonts w:ascii="Calibri" w:eastAsia="Calibri" w:hAnsi="Calibri" w:cs="Calibri"/>
        </w:rPr>
        <w:t xml:space="preserve">The list below reflects how the hierarchy of Wage Subsidies is applied (in descending order) in the Department’s IT Systems. A </w:t>
      </w:r>
      <w:r w:rsidR="33A81C50" w:rsidRPr="7AB4DA7A">
        <w:rPr>
          <w:rFonts w:ascii="Calibri" w:eastAsia="Calibri" w:hAnsi="Calibri" w:cs="Calibri"/>
        </w:rPr>
        <w:t>Participant</w:t>
      </w:r>
      <w:r w:rsidRPr="7AB4DA7A">
        <w:rPr>
          <w:rFonts w:ascii="Calibri" w:eastAsia="Calibri" w:hAnsi="Calibri" w:cs="Calibri"/>
        </w:rPr>
        <w:t xml:space="preserve"> can attract one Wage Subsidy at a time.</w:t>
      </w:r>
    </w:p>
    <w:p w14:paraId="0589AEE2" w14:textId="3638D8E1" w:rsidR="00E8474A" w:rsidRDefault="00E8474A" w:rsidP="002D5912">
      <w:r w:rsidRPr="2FBC39C6">
        <w:rPr>
          <w:rFonts w:ascii="Calibri" w:eastAsia="Calibri" w:hAnsi="Calibri" w:cs="Calibri"/>
        </w:rPr>
        <w:t xml:space="preserve">Indigenous Australians are eligible immediately on commencement in employment services, excluding </w:t>
      </w:r>
      <w:r w:rsidR="00AA0BFA">
        <w:rPr>
          <w:rFonts w:ascii="Calibri" w:eastAsia="Calibri" w:hAnsi="Calibri" w:cs="Calibri"/>
        </w:rPr>
        <w:t>Workforce Australia Online</w:t>
      </w:r>
      <w:r w:rsidRPr="2FBC39C6">
        <w:rPr>
          <w:rFonts w:ascii="Calibri" w:eastAsia="Calibri" w:hAnsi="Calibri" w:cs="Calibri"/>
        </w:rPr>
        <w:t>. They must be flagged in the Department’s IT Systems as Indigenous from registration with Services Australia – Centrelink, or the Department’s Job Seeker Classification Instrument.</w:t>
      </w:r>
    </w:p>
    <w:tbl>
      <w:tblPr>
        <w:tblStyle w:val="DESE"/>
        <w:tblW w:w="21825" w:type="dxa"/>
        <w:tblLayout w:type="fixed"/>
        <w:tblLook w:val="04A0" w:firstRow="1" w:lastRow="0" w:firstColumn="1" w:lastColumn="0" w:noHBand="0" w:noVBand="1"/>
      </w:tblPr>
      <w:tblGrid>
        <w:gridCol w:w="2786"/>
        <w:gridCol w:w="895"/>
        <w:gridCol w:w="6662"/>
        <w:gridCol w:w="4253"/>
        <w:gridCol w:w="7229"/>
      </w:tblGrid>
      <w:tr w:rsidR="007A47F2" w14:paraId="4B519AE9" w14:textId="77777777" w:rsidTr="7AB4DA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86" w:type="dxa"/>
          </w:tcPr>
          <w:p w14:paraId="0E06B66C" w14:textId="6F7B449B" w:rsidR="00E8474A" w:rsidRDefault="33A81C50" w:rsidP="00104836">
            <w:r w:rsidRPr="7AB4DA7A">
              <w:rPr>
                <w:rFonts w:eastAsia="Calibri" w:cs="Calibri"/>
                <w:b/>
                <w:bCs/>
              </w:rPr>
              <w:t>Participant</w:t>
            </w:r>
            <w:r w:rsidR="27011AFC" w:rsidRPr="7AB4DA7A">
              <w:rPr>
                <w:rFonts w:eastAsia="Calibri" w:cs="Calibri"/>
                <w:b/>
                <w:bCs/>
              </w:rPr>
              <w:t xml:space="preserve"> Cohort </w:t>
            </w:r>
          </w:p>
        </w:tc>
        <w:tc>
          <w:tcPr>
            <w:tcW w:w="895" w:type="dxa"/>
          </w:tcPr>
          <w:p w14:paraId="3291080E" w14:textId="77777777" w:rsidR="00E8474A" w:rsidRPr="00470173" w:rsidRDefault="00E8474A" w:rsidP="00104836">
            <w:pPr>
              <w:cnfStyle w:val="100000000000" w:firstRow="1" w:lastRow="0" w:firstColumn="0" w:lastColumn="0" w:oddVBand="0" w:evenVBand="0" w:oddHBand="0" w:evenHBand="0" w:firstRowFirstColumn="0" w:firstRowLastColumn="0" w:lastRowFirstColumn="0" w:lastRowLastColumn="0"/>
              <w:rPr>
                <w:rFonts w:eastAsia="Calibri" w:cs="Calibri"/>
                <w:b/>
              </w:rPr>
            </w:pPr>
            <w:r w:rsidRPr="2FBC39C6">
              <w:rPr>
                <w:rFonts w:eastAsia="Calibri" w:cs="Calibri"/>
                <w:b/>
                <w:bCs/>
              </w:rPr>
              <w:t xml:space="preserve">Eligible </w:t>
            </w:r>
          </w:p>
        </w:tc>
        <w:tc>
          <w:tcPr>
            <w:tcW w:w="6662" w:type="dxa"/>
          </w:tcPr>
          <w:p w14:paraId="00EECB1F" w14:textId="77777777" w:rsidR="00E8474A" w:rsidRDefault="00E8474A" w:rsidP="00104836">
            <w:pPr>
              <w:cnfStyle w:val="100000000000" w:firstRow="1" w:lastRow="0" w:firstColumn="0" w:lastColumn="0" w:oddVBand="0" w:evenVBand="0" w:oddHBand="0" w:evenHBand="0" w:firstRowFirstColumn="0" w:firstRowLastColumn="0" w:lastRowFirstColumn="0" w:lastRowLastColumn="0"/>
            </w:pPr>
            <w:r w:rsidRPr="2FBC39C6">
              <w:rPr>
                <w:rFonts w:eastAsia="Calibri" w:cs="Calibri"/>
                <w:b/>
                <w:bCs/>
              </w:rPr>
              <w:t>Time in service required</w:t>
            </w:r>
          </w:p>
        </w:tc>
        <w:tc>
          <w:tcPr>
            <w:tcW w:w="4253" w:type="dxa"/>
          </w:tcPr>
          <w:p w14:paraId="63F3030E" w14:textId="77777777" w:rsidR="00E8474A" w:rsidRDefault="00E8474A" w:rsidP="00104836">
            <w:pPr>
              <w:cnfStyle w:val="100000000000" w:firstRow="1" w:lastRow="0" w:firstColumn="0" w:lastColumn="0" w:oddVBand="0" w:evenVBand="0" w:oddHBand="0" w:evenHBand="0" w:firstRowFirstColumn="0" w:firstRowLastColumn="0" w:lastRowFirstColumn="0" w:lastRowLastColumn="0"/>
            </w:pPr>
            <w:r w:rsidRPr="2FBC39C6">
              <w:rPr>
                <w:rFonts w:eastAsia="Calibri" w:cs="Calibri"/>
                <w:b/>
                <w:bCs/>
              </w:rPr>
              <w:t>Amount eligible for</w:t>
            </w:r>
          </w:p>
        </w:tc>
        <w:tc>
          <w:tcPr>
            <w:tcW w:w="7229" w:type="dxa"/>
          </w:tcPr>
          <w:p w14:paraId="7CC92306" w14:textId="77777777" w:rsidR="00E8474A" w:rsidRDefault="00E8474A" w:rsidP="00104836">
            <w:pPr>
              <w:cnfStyle w:val="100000000000" w:firstRow="1" w:lastRow="0" w:firstColumn="0" w:lastColumn="0" w:oddVBand="0" w:evenVBand="0" w:oddHBand="0" w:evenHBand="0" w:firstRowFirstColumn="0" w:firstRowLastColumn="0" w:lastRowFirstColumn="0" w:lastRowLastColumn="0"/>
            </w:pPr>
            <w:r w:rsidRPr="2FBC39C6">
              <w:rPr>
                <w:rFonts w:eastAsia="Calibri" w:cs="Calibri"/>
                <w:b/>
                <w:bCs/>
              </w:rPr>
              <w:t>Wage Subsidy Placement requirements</w:t>
            </w:r>
          </w:p>
        </w:tc>
      </w:tr>
      <w:tr w:rsidR="00E8474A" w14:paraId="65B4C788" w14:textId="77777777" w:rsidTr="7AB4DA7A">
        <w:tc>
          <w:tcPr>
            <w:cnfStyle w:val="001000000000" w:firstRow="0" w:lastRow="0" w:firstColumn="1" w:lastColumn="0" w:oddVBand="0" w:evenVBand="0" w:oddHBand="0" w:evenHBand="0" w:firstRowFirstColumn="0" w:firstRowLastColumn="0" w:lastRowFirstColumn="0" w:lastRowLastColumn="0"/>
            <w:tcW w:w="2786" w:type="dxa"/>
          </w:tcPr>
          <w:p w14:paraId="14B0AEB2" w14:textId="384A2EDC" w:rsidR="00E8474A" w:rsidRDefault="173E5C24" w:rsidP="00104836">
            <w:r w:rsidRPr="7AB4DA7A">
              <w:rPr>
                <w:rFonts w:ascii="Calibri" w:eastAsia="Calibri" w:hAnsi="Calibri" w:cs="Calibri"/>
              </w:rPr>
              <w:t xml:space="preserve">Workforce Australia Online </w:t>
            </w:r>
            <w:r w:rsidR="33A81C50" w:rsidRPr="7AB4DA7A">
              <w:rPr>
                <w:rFonts w:ascii="Calibri" w:eastAsia="Calibri" w:hAnsi="Calibri" w:cs="Calibri"/>
              </w:rPr>
              <w:t>Participant</w:t>
            </w:r>
            <w:r w:rsidR="27011AFC" w:rsidRPr="7AB4DA7A">
              <w:rPr>
                <w:rFonts w:ascii="Calibri" w:eastAsia="Calibri" w:hAnsi="Calibri" w:cs="Calibri"/>
              </w:rPr>
              <w:t>s</w:t>
            </w:r>
          </w:p>
        </w:tc>
        <w:tc>
          <w:tcPr>
            <w:tcW w:w="895" w:type="dxa"/>
          </w:tcPr>
          <w:p w14:paraId="592A922B" w14:textId="77777777" w:rsidR="00E8474A" w:rsidRDefault="00E8474A" w:rsidP="00104836">
            <w:pPr>
              <w:cnfStyle w:val="000000000000" w:firstRow="0" w:lastRow="0" w:firstColumn="0" w:lastColumn="0" w:oddVBand="0" w:evenVBand="0" w:oddHBand="0" w:evenHBand="0" w:firstRowFirstColumn="0" w:firstRowLastColumn="0" w:lastRowFirstColumn="0" w:lastRowLastColumn="0"/>
            </w:pPr>
            <w:r w:rsidRPr="2FBC39C6">
              <w:rPr>
                <w:rFonts w:ascii="Calibri" w:eastAsia="Calibri" w:hAnsi="Calibri" w:cs="Calibri"/>
              </w:rPr>
              <w:t>No</w:t>
            </w:r>
          </w:p>
        </w:tc>
        <w:tc>
          <w:tcPr>
            <w:tcW w:w="6662" w:type="dxa"/>
          </w:tcPr>
          <w:p w14:paraId="51365B9A" w14:textId="27CDA601" w:rsidR="00E8474A" w:rsidRDefault="33A81C50" w:rsidP="00104836">
            <w:pPr>
              <w:cnfStyle w:val="000000000000" w:firstRow="0" w:lastRow="0" w:firstColumn="0" w:lastColumn="0" w:oddVBand="0" w:evenVBand="0" w:oddHBand="0" w:evenHBand="0" w:firstRowFirstColumn="0" w:firstRowLastColumn="0" w:lastRowFirstColumn="0" w:lastRowLastColumn="0"/>
            </w:pPr>
            <w:r w:rsidRPr="7AB4DA7A">
              <w:rPr>
                <w:rFonts w:ascii="Calibri" w:eastAsia="Calibri" w:hAnsi="Calibri" w:cs="Calibri"/>
              </w:rPr>
              <w:t>Participant</w:t>
            </w:r>
            <w:r w:rsidR="27011AFC" w:rsidRPr="7AB4DA7A">
              <w:rPr>
                <w:rFonts w:ascii="Calibri" w:eastAsia="Calibri" w:hAnsi="Calibri" w:cs="Calibri"/>
              </w:rPr>
              <w:t xml:space="preserve">s who complete 12 months of continuous participation in </w:t>
            </w:r>
            <w:r w:rsidR="173E5C24" w:rsidRPr="7AB4DA7A">
              <w:rPr>
                <w:rFonts w:ascii="Calibri" w:eastAsia="Calibri" w:hAnsi="Calibri" w:cs="Calibri"/>
              </w:rPr>
              <w:t>Workforce Australia Online</w:t>
            </w:r>
            <w:r w:rsidR="27011AFC" w:rsidRPr="7AB4DA7A">
              <w:rPr>
                <w:rFonts w:ascii="Calibri" w:eastAsia="Calibri" w:hAnsi="Calibri" w:cs="Calibri"/>
              </w:rPr>
              <w:t xml:space="preserve"> will be eligible for wage subsidies on commencement in provider-based employment services*</w:t>
            </w:r>
          </w:p>
        </w:tc>
        <w:tc>
          <w:tcPr>
            <w:tcW w:w="4253" w:type="dxa"/>
          </w:tcPr>
          <w:p w14:paraId="2D6516F0" w14:textId="77777777" w:rsidR="00E8474A" w:rsidRDefault="00E8474A" w:rsidP="00104836">
            <w:pPr>
              <w:cnfStyle w:val="000000000000" w:firstRow="0" w:lastRow="0" w:firstColumn="0" w:lastColumn="0" w:oddVBand="0" w:evenVBand="0" w:oddHBand="0" w:evenHBand="0" w:firstRowFirstColumn="0" w:firstRowLastColumn="0" w:lastRowFirstColumn="0" w:lastRowLastColumn="0"/>
            </w:pPr>
            <w:r w:rsidRPr="2FBC39C6">
              <w:rPr>
                <w:rFonts w:ascii="Calibri" w:eastAsia="Calibri" w:hAnsi="Calibri" w:cs="Calibri"/>
              </w:rPr>
              <w:t>N/A</w:t>
            </w:r>
          </w:p>
        </w:tc>
        <w:tc>
          <w:tcPr>
            <w:tcW w:w="7229" w:type="dxa"/>
          </w:tcPr>
          <w:p w14:paraId="1A2DAF8F" w14:textId="77777777" w:rsidR="00E8474A" w:rsidRDefault="00E8474A" w:rsidP="00104836">
            <w:pPr>
              <w:cnfStyle w:val="000000000000" w:firstRow="0" w:lastRow="0" w:firstColumn="0" w:lastColumn="0" w:oddVBand="0" w:evenVBand="0" w:oddHBand="0" w:evenHBand="0" w:firstRowFirstColumn="0" w:firstRowLastColumn="0" w:lastRowFirstColumn="0" w:lastRowLastColumn="0"/>
            </w:pPr>
            <w:r w:rsidRPr="2FBC39C6">
              <w:rPr>
                <w:rFonts w:ascii="Calibri" w:eastAsia="Calibri" w:hAnsi="Calibri" w:cs="Calibri"/>
              </w:rPr>
              <w:t>N/A</w:t>
            </w:r>
          </w:p>
        </w:tc>
      </w:tr>
      <w:tr w:rsidR="00E8474A" w14:paraId="398342A1" w14:textId="77777777" w:rsidTr="7AB4DA7A">
        <w:tc>
          <w:tcPr>
            <w:cnfStyle w:val="001000000000" w:firstRow="0" w:lastRow="0" w:firstColumn="1" w:lastColumn="0" w:oddVBand="0" w:evenVBand="0" w:oddHBand="0" w:evenHBand="0" w:firstRowFirstColumn="0" w:firstRowLastColumn="0" w:lastRowFirstColumn="0" w:lastRowLastColumn="0"/>
            <w:tcW w:w="2786" w:type="dxa"/>
          </w:tcPr>
          <w:p w14:paraId="63578A4A" w14:textId="0DDE8AF4" w:rsidR="00E8474A" w:rsidRDefault="33A81C50" w:rsidP="00104836">
            <w:r w:rsidRPr="7AB4DA7A">
              <w:rPr>
                <w:rFonts w:ascii="Calibri" w:eastAsia="Calibri" w:hAnsi="Calibri" w:cs="Calibri"/>
              </w:rPr>
              <w:t>Participant</w:t>
            </w:r>
            <w:r w:rsidR="27011AFC" w:rsidRPr="7AB4DA7A">
              <w:rPr>
                <w:rFonts w:ascii="Calibri" w:eastAsia="Calibri" w:hAnsi="Calibri" w:cs="Calibri"/>
              </w:rPr>
              <w:t>s aged 24 years and under, and/or</w:t>
            </w:r>
          </w:p>
          <w:p w14:paraId="30612994" w14:textId="5FF66235" w:rsidR="00E8474A" w:rsidRDefault="33A81C50" w:rsidP="00104836">
            <w:r w:rsidRPr="7AB4DA7A">
              <w:rPr>
                <w:rFonts w:ascii="Calibri" w:eastAsia="Calibri" w:hAnsi="Calibri" w:cs="Calibri"/>
              </w:rPr>
              <w:t>Participant</w:t>
            </w:r>
            <w:r w:rsidR="27011AFC" w:rsidRPr="7AB4DA7A">
              <w:rPr>
                <w:rFonts w:ascii="Calibri" w:eastAsia="Calibri" w:hAnsi="Calibri" w:cs="Calibri"/>
              </w:rPr>
              <w:t>s commenced with a Transition to Work Provider</w:t>
            </w:r>
          </w:p>
        </w:tc>
        <w:tc>
          <w:tcPr>
            <w:tcW w:w="895" w:type="dxa"/>
          </w:tcPr>
          <w:p w14:paraId="1A84CD70" w14:textId="77777777" w:rsidR="00E8474A" w:rsidRDefault="00E8474A" w:rsidP="00104836">
            <w:pPr>
              <w:cnfStyle w:val="000000000000" w:firstRow="0" w:lastRow="0" w:firstColumn="0" w:lastColumn="0" w:oddVBand="0" w:evenVBand="0" w:oddHBand="0" w:evenHBand="0" w:firstRowFirstColumn="0" w:firstRowLastColumn="0" w:lastRowFirstColumn="0" w:lastRowLastColumn="0"/>
            </w:pPr>
            <w:r w:rsidRPr="2FBC39C6">
              <w:rPr>
                <w:rFonts w:ascii="Calibri" w:eastAsia="Calibri" w:hAnsi="Calibri" w:cs="Calibri"/>
              </w:rPr>
              <w:t>Yes</w:t>
            </w:r>
          </w:p>
        </w:tc>
        <w:tc>
          <w:tcPr>
            <w:tcW w:w="6662" w:type="dxa"/>
          </w:tcPr>
          <w:p w14:paraId="2E68D045" w14:textId="7F55CCEE" w:rsidR="001D30B6" w:rsidRDefault="2EFA521A" w:rsidP="0010483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85543E8">
              <w:rPr>
                <w:rFonts w:ascii="Calibri" w:eastAsia="Calibri" w:hAnsi="Calibri" w:cs="Calibri"/>
              </w:rPr>
              <w:t xml:space="preserve">Eligible for the </w:t>
            </w:r>
            <w:r w:rsidRPr="785543E8">
              <w:rPr>
                <w:rFonts w:ascii="Calibri" w:eastAsia="Calibri" w:hAnsi="Calibri" w:cs="Calibri"/>
                <w:b/>
                <w:bCs/>
              </w:rPr>
              <w:t>Youth Bonus Wage Subsidy</w:t>
            </w:r>
            <w:r w:rsidRPr="785543E8">
              <w:rPr>
                <w:rFonts w:ascii="Calibri" w:eastAsia="Calibri" w:hAnsi="Calibri" w:cs="Calibri"/>
              </w:rPr>
              <w:t xml:space="preserve">** (YBWS) after </w:t>
            </w:r>
            <w:r w:rsidR="001D30B6">
              <w:rPr>
                <w:rFonts w:ascii="Calibri" w:eastAsia="Calibri" w:hAnsi="Calibri" w:cs="Calibri"/>
              </w:rPr>
              <w:t>:</w:t>
            </w:r>
          </w:p>
          <w:p w14:paraId="2BC782F4" w14:textId="1060AB30" w:rsidR="000C3BC6" w:rsidRDefault="00CD41AB" w:rsidP="001D30B6">
            <w:pPr>
              <w:pStyle w:val="guidelinebullet"/>
              <w:cnfStyle w:val="000000000000" w:firstRow="0" w:lastRow="0" w:firstColumn="0" w:lastColumn="0" w:oddVBand="0" w:evenVBand="0" w:oddHBand="0" w:evenHBand="0" w:firstRowFirstColumn="0" w:firstRowLastColumn="0" w:lastRowFirstColumn="0" w:lastRowLastColumn="0"/>
            </w:pPr>
            <w:r>
              <w:t>12 months in Online Services, on commencement in provider-led services, OR</w:t>
            </w:r>
          </w:p>
          <w:p w14:paraId="73C9FDC7" w14:textId="38C493A1" w:rsidR="00E8474A" w:rsidRDefault="61DB5CD2" w:rsidP="00067C2E">
            <w:pPr>
              <w:pStyle w:val="guidelinebullet"/>
              <w:cnfStyle w:val="000000000000" w:firstRow="0" w:lastRow="0" w:firstColumn="0" w:lastColumn="0" w:oddVBand="0" w:evenVBand="0" w:oddHBand="0" w:evenHBand="0" w:firstRowFirstColumn="0" w:firstRowLastColumn="0" w:lastRowFirstColumn="0" w:lastRowLastColumn="0"/>
            </w:pPr>
            <w:r>
              <w:t xml:space="preserve">6 </w:t>
            </w:r>
            <w:r w:rsidR="342CCB06">
              <w:t xml:space="preserve">months continuous provider-based employment services* </w:t>
            </w:r>
          </w:p>
          <w:p w14:paraId="2719AF0F" w14:textId="043AE180" w:rsidR="00E8474A" w:rsidRDefault="33A81C50" w:rsidP="00104836">
            <w:pPr>
              <w:cnfStyle w:val="000000000000" w:firstRow="0" w:lastRow="0" w:firstColumn="0" w:lastColumn="0" w:oddVBand="0" w:evenVBand="0" w:oddHBand="0" w:evenHBand="0" w:firstRowFirstColumn="0" w:firstRowLastColumn="0" w:lastRowFirstColumn="0" w:lastRowLastColumn="0"/>
            </w:pPr>
            <w:r w:rsidRPr="7AB4DA7A">
              <w:rPr>
                <w:rFonts w:ascii="Calibri" w:eastAsia="Calibri" w:hAnsi="Calibri" w:cs="Calibri"/>
              </w:rPr>
              <w:t>Participant</w:t>
            </w:r>
            <w:r w:rsidR="27011AFC" w:rsidRPr="7AB4DA7A">
              <w:rPr>
                <w:rFonts w:ascii="Calibri" w:eastAsia="Calibri" w:hAnsi="Calibri" w:cs="Calibri"/>
              </w:rPr>
              <w:t>s commenced with a Transition to Work Provider must have Mutual Obligation Requirements on the Job Placement Start Date.</w:t>
            </w:r>
          </w:p>
        </w:tc>
        <w:tc>
          <w:tcPr>
            <w:tcW w:w="4253" w:type="dxa"/>
          </w:tcPr>
          <w:p w14:paraId="1F5D9E5B" w14:textId="77777777" w:rsidR="00E8474A" w:rsidRDefault="00E8474A" w:rsidP="00104836">
            <w:pPr>
              <w:cnfStyle w:val="000000000000" w:firstRow="0" w:lastRow="0" w:firstColumn="0" w:lastColumn="0" w:oddVBand="0" w:evenVBand="0" w:oddHBand="0" w:evenHBand="0" w:firstRowFirstColumn="0" w:firstRowLastColumn="0" w:lastRowFirstColumn="0" w:lastRowLastColumn="0"/>
            </w:pPr>
            <w:r w:rsidRPr="2FBC39C6">
              <w:rPr>
                <w:rFonts w:ascii="Calibri" w:eastAsia="Calibri" w:hAnsi="Calibri" w:cs="Calibri"/>
              </w:rPr>
              <w:t>YBWS offers Employers up to a set amount of $10,000 (GST inclusive) or 100</w:t>
            </w:r>
            <w:r>
              <w:rPr>
                <w:rFonts w:ascii="Calibri" w:eastAsia="Calibri" w:hAnsi="Calibri" w:cs="Calibri"/>
              </w:rPr>
              <w:t xml:space="preserve"> per cent</w:t>
            </w:r>
            <w:r w:rsidRPr="2FBC39C6">
              <w:rPr>
                <w:rFonts w:ascii="Calibri" w:eastAsia="Calibri" w:hAnsi="Calibri" w:cs="Calibri"/>
              </w:rPr>
              <w:t xml:space="preserve"> of the wages paid to the employee</w:t>
            </w:r>
            <w:r>
              <w:rPr>
                <w:rFonts w:ascii="Calibri" w:eastAsia="Calibri" w:hAnsi="Calibri" w:cs="Calibri"/>
              </w:rPr>
              <w:t>, whichever is the lower amount</w:t>
            </w:r>
            <w:r w:rsidRPr="2FBC39C6">
              <w:rPr>
                <w:rFonts w:ascii="Calibri" w:eastAsia="Calibri" w:hAnsi="Calibri" w:cs="Calibri"/>
              </w:rPr>
              <w:t>.</w:t>
            </w:r>
          </w:p>
        </w:tc>
        <w:tc>
          <w:tcPr>
            <w:tcW w:w="7229" w:type="dxa"/>
          </w:tcPr>
          <w:p w14:paraId="6590BC9B" w14:textId="77777777" w:rsidR="00E8474A" w:rsidRDefault="00E8474A" w:rsidP="00104836">
            <w:pPr>
              <w:cnfStyle w:val="000000000000" w:firstRow="0" w:lastRow="0" w:firstColumn="0" w:lastColumn="0" w:oddVBand="0" w:evenVBand="0" w:oddHBand="0" w:evenHBand="0" w:firstRowFirstColumn="0" w:firstRowLastColumn="0" w:lastRowFirstColumn="0" w:lastRowLastColumn="0"/>
            </w:pPr>
            <w:r w:rsidRPr="2FBC39C6">
              <w:rPr>
                <w:rFonts w:ascii="Calibri" w:eastAsia="Calibri" w:hAnsi="Calibri" w:cs="Calibri"/>
              </w:rPr>
              <w:t>YBWS Wage Subsidy Placements must:</w:t>
            </w:r>
          </w:p>
          <w:p w14:paraId="7CA0854F" w14:textId="7F28330A" w:rsidR="00E8474A" w:rsidRDefault="00E8474A" w:rsidP="002D5912">
            <w:pPr>
              <w:pStyle w:val="ListParagraph"/>
              <w:numPr>
                <w:ilvl w:val="0"/>
                <w:numId w:val="51"/>
              </w:numPr>
              <w:spacing w:after="200"/>
              <w:cnfStyle w:val="000000000000" w:firstRow="0" w:lastRow="0" w:firstColumn="0" w:lastColumn="0" w:oddVBand="0" w:evenVBand="0" w:oddHBand="0" w:evenHBand="0" w:firstRowFirstColumn="0" w:firstRowLastColumn="0" w:lastRowFirstColumn="0" w:lastRowLastColumn="0"/>
              <w:rPr>
                <w:rFonts w:eastAsiaTheme="minorEastAsia"/>
              </w:rPr>
            </w:pPr>
            <w:r>
              <w:t xml:space="preserve">offer at least a minimum </w:t>
            </w:r>
            <w:r w:rsidR="1A6C632E">
              <w:t xml:space="preserve">average </w:t>
            </w:r>
            <w:r>
              <w:t>of 20 hours per week, and</w:t>
            </w:r>
          </w:p>
          <w:p w14:paraId="35272355" w14:textId="77777777" w:rsidR="00E8474A" w:rsidRDefault="00E8474A" w:rsidP="002D5912">
            <w:pPr>
              <w:pStyle w:val="ListParagraph"/>
              <w:numPr>
                <w:ilvl w:val="0"/>
                <w:numId w:val="51"/>
              </w:numPr>
              <w:spacing w:after="200"/>
              <w:cnfStyle w:val="000000000000" w:firstRow="0" w:lastRow="0" w:firstColumn="0" w:lastColumn="0" w:oddVBand="0" w:evenVBand="0" w:oddHBand="0" w:evenHBand="0" w:firstRowFirstColumn="0" w:firstRowLastColumn="0" w:lastRowFirstColumn="0" w:lastRowLastColumn="0"/>
              <w:rPr>
                <w:rFonts w:eastAsiaTheme="minorEastAsia"/>
              </w:rPr>
            </w:pPr>
            <w:r>
              <w:t>run for 26 weeks from the employment placement start date.</w:t>
            </w:r>
          </w:p>
        </w:tc>
      </w:tr>
      <w:tr w:rsidR="00E8474A" w14:paraId="62DB4DF8" w14:textId="77777777" w:rsidTr="7AB4DA7A">
        <w:trPr>
          <w:trHeight w:val="1365"/>
        </w:trPr>
        <w:tc>
          <w:tcPr>
            <w:cnfStyle w:val="001000000000" w:firstRow="0" w:lastRow="0" w:firstColumn="1" w:lastColumn="0" w:oddVBand="0" w:evenVBand="0" w:oddHBand="0" w:evenHBand="0" w:firstRowFirstColumn="0" w:firstRowLastColumn="0" w:lastRowFirstColumn="0" w:lastRowLastColumn="0"/>
            <w:tcW w:w="2786" w:type="dxa"/>
          </w:tcPr>
          <w:p w14:paraId="7B9FF0A7" w14:textId="7645DEE0" w:rsidR="00E8474A" w:rsidRDefault="33A81C50" w:rsidP="00104836">
            <w:r w:rsidRPr="7AB4DA7A">
              <w:rPr>
                <w:rFonts w:ascii="Calibri" w:eastAsia="Calibri" w:hAnsi="Calibri" w:cs="Calibri"/>
              </w:rPr>
              <w:t>Participant</w:t>
            </w:r>
            <w:r w:rsidR="27011AFC" w:rsidRPr="7AB4DA7A">
              <w:rPr>
                <w:rFonts w:ascii="Calibri" w:eastAsia="Calibri" w:hAnsi="Calibri" w:cs="Calibri"/>
              </w:rPr>
              <w:t xml:space="preserve">s aged 25 years and older commenced with </w:t>
            </w:r>
            <w:r w:rsidR="77AE5FE2" w:rsidRPr="7AB4DA7A">
              <w:rPr>
                <w:rFonts w:ascii="Calibri" w:eastAsia="Calibri" w:hAnsi="Calibri" w:cs="Calibri"/>
              </w:rPr>
              <w:t xml:space="preserve">Workforce Australia </w:t>
            </w:r>
            <w:r w:rsidR="27011AFC" w:rsidRPr="7AB4DA7A">
              <w:rPr>
                <w:rFonts w:ascii="Calibri" w:eastAsia="Calibri" w:hAnsi="Calibri" w:cs="Calibri"/>
              </w:rPr>
              <w:t>Services and ParentsNext Providers***</w:t>
            </w:r>
          </w:p>
        </w:tc>
        <w:tc>
          <w:tcPr>
            <w:tcW w:w="895" w:type="dxa"/>
          </w:tcPr>
          <w:p w14:paraId="41E03286" w14:textId="77777777" w:rsidR="00E8474A" w:rsidRDefault="00E8474A" w:rsidP="00104836">
            <w:pPr>
              <w:cnfStyle w:val="000000000000" w:firstRow="0" w:lastRow="0" w:firstColumn="0" w:lastColumn="0" w:oddVBand="0" w:evenVBand="0" w:oddHBand="0" w:evenHBand="0" w:firstRowFirstColumn="0" w:firstRowLastColumn="0" w:lastRowFirstColumn="0" w:lastRowLastColumn="0"/>
            </w:pPr>
            <w:r w:rsidRPr="2FBC39C6">
              <w:rPr>
                <w:rFonts w:ascii="Calibri" w:eastAsia="Calibri" w:hAnsi="Calibri" w:cs="Calibri"/>
              </w:rPr>
              <w:t>Yes</w:t>
            </w:r>
          </w:p>
        </w:tc>
        <w:tc>
          <w:tcPr>
            <w:tcW w:w="6662" w:type="dxa"/>
          </w:tcPr>
          <w:p w14:paraId="69E4F21E" w14:textId="77777777" w:rsidR="003E0421" w:rsidRDefault="2EFA521A" w:rsidP="0010483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85543E8">
              <w:rPr>
                <w:rFonts w:ascii="Calibri" w:eastAsia="Calibri" w:hAnsi="Calibri" w:cs="Calibri"/>
              </w:rPr>
              <w:t xml:space="preserve">Eligible for the </w:t>
            </w:r>
            <w:r w:rsidRPr="785543E8">
              <w:rPr>
                <w:rFonts w:ascii="Calibri" w:eastAsia="Calibri" w:hAnsi="Calibri" w:cs="Calibri"/>
                <w:b/>
                <w:bCs/>
              </w:rPr>
              <w:t>Workforce Australia Services Wage Subsidy (WASWS)</w:t>
            </w:r>
            <w:r w:rsidRPr="785543E8">
              <w:rPr>
                <w:rFonts w:ascii="Calibri" w:eastAsia="Calibri" w:hAnsi="Calibri" w:cs="Calibri"/>
              </w:rPr>
              <w:t xml:space="preserve"> after</w:t>
            </w:r>
            <w:r w:rsidR="003E0421">
              <w:rPr>
                <w:rFonts w:ascii="Calibri" w:eastAsia="Calibri" w:hAnsi="Calibri" w:cs="Calibri"/>
              </w:rPr>
              <w:t>:</w:t>
            </w:r>
            <w:r w:rsidRPr="785543E8">
              <w:rPr>
                <w:rFonts w:ascii="Calibri" w:eastAsia="Calibri" w:hAnsi="Calibri" w:cs="Calibri"/>
              </w:rPr>
              <w:t xml:space="preserve"> </w:t>
            </w:r>
          </w:p>
          <w:p w14:paraId="3BA750A5" w14:textId="775BC4A7" w:rsidR="003E0421" w:rsidRDefault="2EFA521A" w:rsidP="003E0421">
            <w:pPr>
              <w:pStyle w:val="guidelinebullet"/>
              <w:cnfStyle w:val="000000000000" w:firstRow="0" w:lastRow="0" w:firstColumn="0" w:lastColumn="0" w:oddVBand="0" w:evenVBand="0" w:oddHBand="0" w:evenHBand="0" w:firstRowFirstColumn="0" w:firstRowLastColumn="0" w:lastRowFirstColumn="0" w:lastRowLastColumn="0"/>
            </w:pPr>
            <w:r w:rsidRPr="785543E8">
              <w:t xml:space="preserve">12 months of </w:t>
            </w:r>
            <w:r w:rsidR="00761881">
              <w:t>Online</w:t>
            </w:r>
            <w:r w:rsidR="00761881" w:rsidRPr="785543E8">
              <w:t xml:space="preserve"> </w:t>
            </w:r>
            <w:r w:rsidRPr="785543E8">
              <w:t>Services</w:t>
            </w:r>
            <w:r w:rsidR="003E0421">
              <w:t>, OR</w:t>
            </w:r>
            <w:r w:rsidRPr="785543E8">
              <w:t xml:space="preserve"> </w:t>
            </w:r>
          </w:p>
          <w:p w14:paraId="50FF2242" w14:textId="1694328E" w:rsidR="00E8474A" w:rsidRDefault="50E232E0" w:rsidP="00067C2E">
            <w:pPr>
              <w:pStyle w:val="guidelinebullet"/>
              <w:cnfStyle w:val="000000000000" w:firstRow="0" w:lastRow="0" w:firstColumn="0" w:lastColumn="0" w:oddVBand="0" w:evenVBand="0" w:oddHBand="0" w:evenHBand="0" w:firstRowFirstColumn="0" w:firstRowLastColumn="0" w:lastRowFirstColumn="0" w:lastRowLastColumn="0"/>
            </w:pPr>
            <w:r>
              <w:t xml:space="preserve">6 </w:t>
            </w:r>
            <w:r w:rsidR="342CCB06">
              <w:t>months of continuous provider-based employment services*</w:t>
            </w:r>
          </w:p>
        </w:tc>
        <w:tc>
          <w:tcPr>
            <w:tcW w:w="4253" w:type="dxa"/>
          </w:tcPr>
          <w:p w14:paraId="66D2272D" w14:textId="722467F6" w:rsidR="00E8474A" w:rsidRDefault="00E8474A" w:rsidP="00104836">
            <w:pPr>
              <w:cnfStyle w:val="000000000000" w:firstRow="0" w:lastRow="0" w:firstColumn="0" w:lastColumn="0" w:oddVBand="0" w:evenVBand="0" w:oddHBand="0" w:evenHBand="0" w:firstRowFirstColumn="0" w:firstRowLastColumn="0" w:lastRowFirstColumn="0" w:lastRowLastColumn="0"/>
            </w:pPr>
            <w:r w:rsidRPr="2FBC39C6">
              <w:rPr>
                <w:rFonts w:ascii="Calibri" w:eastAsia="Calibri" w:hAnsi="Calibri" w:cs="Calibri"/>
              </w:rPr>
              <w:t xml:space="preserve">Under an </w:t>
            </w:r>
            <w:r>
              <w:rPr>
                <w:rFonts w:ascii="Calibri" w:eastAsia="Calibri" w:hAnsi="Calibri" w:cs="Calibri"/>
              </w:rPr>
              <w:t>WASWS</w:t>
            </w:r>
            <w:r w:rsidRPr="2FBC39C6">
              <w:rPr>
                <w:rFonts w:ascii="Calibri" w:eastAsia="Calibri" w:hAnsi="Calibri" w:cs="Calibri"/>
              </w:rPr>
              <w:t xml:space="preserve"> Providers have the flexibility to offer an Employer up to a maximum of $10,000 (GST inclusive) or 100</w:t>
            </w:r>
            <w:r>
              <w:rPr>
                <w:rFonts w:ascii="Calibri" w:eastAsia="Calibri" w:hAnsi="Calibri" w:cs="Calibri"/>
              </w:rPr>
              <w:t xml:space="preserve"> per cent</w:t>
            </w:r>
            <w:r w:rsidRPr="2FBC39C6">
              <w:rPr>
                <w:rFonts w:ascii="Calibri" w:eastAsia="Calibri" w:hAnsi="Calibri" w:cs="Calibri"/>
              </w:rPr>
              <w:t xml:space="preserve"> of the wages paid to the employee</w:t>
            </w:r>
            <w:r>
              <w:rPr>
                <w:rFonts w:ascii="Calibri" w:eastAsia="Calibri" w:hAnsi="Calibri" w:cs="Calibri"/>
              </w:rPr>
              <w:t>, whichever is the lower amount</w:t>
            </w:r>
            <w:r w:rsidRPr="2FBC39C6">
              <w:rPr>
                <w:rFonts w:ascii="Calibri" w:eastAsia="Calibri" w:hAnsi="Calibri" w:cs="Calibri"/>
              </w:rPr>
              <w:t>.</w:t>
            </w:r>
          </w:p>
        </w:tc>
        <w:tc>
          <w:tcPr>
            <w:tcW w:w="7229" w:type="dxa"/>
          </w:tcPr>
          <w:p w14:paraId="2735C416" w14:textId="77777777" w:rsidR="00E8474A" w:rsidRDefault="00E8474A" w:rsidP="00104836">
            <w:pPr>
              <w:cnfStyle w:val="000000000000" w:firstRow="0" w:lastRow="0" w:firstColumn="0" w:lastColumn="0" w:oddVBand="0" w:evenVBand="0" w:oddHBand="0" w:evenHBand="0" w:firstRowFirstColumn="0" w:firstRowLastColumn="0" w:lastRowFirstColumn="0" w:lastRowLastColumn="0"/>
            </w:pPr>
            <w:r w:rsidRPr="2FBC39C6">
              <w:rPr>
                <w:rFonts w:ascii="Calibri" w:eastAsia="Calibri" w:hAnsi="Calibri" w:cs="Calibri"/>
              </w:rPr>
              <w:t xml:space="preserve">Providers will have the flexibility to determine the </w:t>
            </w:r>
            <w:r>
              <w:rPr>
                <w:rFonts w:ascii="Calibri" w:eastAsia="Calibri" w:hAnsi="Calibri" w:cs="Calibri"/>
              </w:rPr>
              <w:t>WASWS</w:t>
            </w:r>
            <w:r w:rsidRPr="2FBC39C6">
              <w:rPr>
                <w:rFonts w:ascii="Calibri" w:eastAsia="Calibri" w:hAnsi="Calibri" w:cs="Calibri"/>
              </w:rPr>
              <w:t xml:space="preserve"> Placement requirements, but the placement must offer:</w:t>
            </w:r>
          </w:p>
          <w:p w14:paraId="54B0588E" w14:textId="77777777" w:rsidR="00E8474A" w:rsidRDefault="00E8474A" w:rsidP="002D5912">
            <w:pPr>
              <w:pStyle w:val="ListParagraph"/>
              <w:numPr>
                <w:ilvl w:val="0"/>
                <w:numId w:val="51"/>
              </w:numPr>
              <w:spacing w:after="200"/>
              <w:cnfStyle w:val="000000000000" w:firstRow="0" w:lastRow="0" w:firstColumn="0" w:lastColumn="0" w:oddVBand="0" w:evenVBand="0" w:oddHBand="0" w:evenHBand="0" w:firstRowFirstColumn="0" w:firstRowLastColumn="0" w:lastRowFirstColumn="0" w:lastRowLastColumn="0"/>
              <w:rPr>
                <w:rFonts w:eastAsiaTheme="minorEastAsia"/>
              </w:rPr>
            </w:pPr>
            <w:r>
              <w:t>at least a minimum average of 15 hours per week, and</w:t>
            </w:r>
          </w:p>
          <w:p w14:paraId="0C423441" w14:textId="783DFD2A" w:rsidR="00E8474A" w:rsidRDefault="2EFA521A" w:rsidP="785543E8">
            <w:pPr>
              <w:pStyle w:val="ListParagraph"/>
              <w:numPr>
                <w:ilvl w:val="0"/>
                <w:numId w:val="51"/>
              </w:numPr>
              <w:spacing w:after="200"/>
              <w:cnfStyle w:val="000000000000" w:firstRow="0" w:lastRow="0" w:firstColumn="0" w:lastColumn="0" w:oddVBand="0" w:evenVBand="0" w:oddHBand="0" w:evenHBand="0" w:firstRowFirstColumn="0" w:firstRowLastColumn="0" w:lastRowFirstColumn="0" w:lastRowLastColumn="0"/>
              <w:rPr>
                <w:rFonts w:eastAsiaTheme="minorEastAsia"/>
              </w:rPr>
            </w:pPr>
            <w:r>
              <w:t xml:space="preserve">a minimum of </w:t>
            </w:r>
            <w:r w:rsidR="18E32F10">
              <w:t xml:space="preserve">6 </w:t>
            </w:r>
            <w:r>
              <w:t>weeks and a maximum of 26 weeks from the employment placement start date.</w:t>
            </w:r>
          </w:p>
        </w:tc>
      </w:tr>
    </w:tbl>
    <w:p w14:paraId="124B1151" w14:textId="77777777" w:rsidR="00E8474A" w:rsidRDefault="00E8474A" w:rsidP="002D5912">
      <w:r w:rsidRPr="2FBC39C6">
        <w:rPr>
          <w:rFonts w:ascii="Calibri" w:eastAsia="Calibri" w:hAnsi="Calibri" w:cs="Calibri"/>
          <w:b/>
          <w:bCs/>
        </w:rPr>
        <w:t xml:space="preserve"> Notes:</w:t>
      </w:r>
    </w:p>
    <w:p w14:paraId="1B9319CA" w14:textId="76ECBCE5" w:rsidR="00E8474A" w:rsidRDefault="27011AFC" w:rsidP="002D5912">
      <w:r w:rsidRPr="7AB4DA7A">
        <w:rPr>
          <w:rFonts w:ascii="Calibri" w:eastAsia="Calibri" w:hAnsi="Calibri" w:cs="Calibri"/>
        </w:rPr>
        <w:t>*The period of continuous provider-based employment services can include participation in Workforce Australia Provider-Led Services, ParentsNext, Transition to Work</w:t>
      </w:r>
      <w:r w:rsidR="77AE5FE2" w:rsidRPr="7AB4DA7A">
        <w:rPr>
          <w:rFonts w:ascii="Calibri" w:eastAsia="Calibri" w:hAnsi="Calibri" w:cs="Calibri"/>
        </w:rPr>
        <w:t xml:space="preserve">, </w:t>
      </w:r>
      <w:r w:rsidRPr="7AB4DA7A">
        <w:rPr>
          <w:rFonts w:ascii="Calibri" w:eastAsia="Calibri" w:hAnsi="Calibri" w:cs="Calibri"/>
        </w:rPr>
        <w:t xml:space="preserve">Disability Employment Services, </w:t>
      </w:r>
      <w:r w:rsidR="23E815AA" w:rsidRPr="7AB4DA7A">
        <w:rPr>
          <w:rFonts w:ascii="Calibri" w:eastAsia="Calibri" w:hAnsi="Calibri" w:cs="Calibri"/>
        </w:rPr>
        <w:t xml:space="preserve">and the </w:t>
      </w:r>
      <w:r w:rsidRPr="7AB4DA7A">
        <w:rPr>
          <w:rFonts w:ascii="Calibri" w:eastAsia="Calibri" w:hAnsi="Calibri" w:cs="Calibri"/>
        </w:rPr>
        <w:t xml:space="preserve">Community Development Program. A </w:t>
      </w:r>
      <w:r w:rsidR="33A81C50" w:rsidRPr="7AB4DA7A">
        <w:rPr>
          <w:rFonts w:ascii="Calibri" w:eastAsia="Calibri" w:hAnsi="Calibri" w:cs="Calibri"/>
        </w:rPr>
        <w:t>Participant</w:t>
      </w:r>
      <w:r w:rsidRPr="7AB4DA7A">
        <w:rPr>
          <w:rFonts w:ascii="Calibri" w:eastAsia="Calibri" w:hAnsi="Calibri" w:cs="Calibri"/>
        </w:rPr>
        <w:t>’s eligibility will not be affected if they Exit and return to the service within an allowable break of 13 weeks.</w:t>
      </w:r>
    </w:p>
    <w:p w14:paraId="75511B6B" w14:textId="18EB5B1D" w:rsidR="00E8474A" w:rsidRDefault="79345618" w:rsidP="002D5912">
      <w:r w:rsidRPr="7AB4DA7A">
        <w:rPr>
          <w:rFonts w:ascii="Calibri" w:eastAsia="Calibri" w:hAnsi="Calibri" w:cs="Calibri"/>
        </w:rPr>
        <w:t xml:space="preserve">**Youth Bonus Wage Subsidy – if the </w:t>
      </w:r>
      <w:r w:rsidR="33A81C50" w:rsidRPr="7AB4DA7A">
        <w:rPr>
          <w:rFonts w:ascii="Calibri" w:eastAsia="Calibri" w:hAnsi="Calibri" w:cs="Calibri"/>
        </w:rPr>
        <w:t>Participant</w:t>
      </w:r>
      <w:r w:rsidRPr="7AB4DA7A">
        <w:rPr>
          <w:rFonts w:ascii="Calibri" w:eastAsia="Calibri" w:hAnsi="Calibri" w:cs="Calibri"/>
        </w:rPr>
        <w:t xml:space="preserve"> loses the wage-subsidised job through no fault of their own within </w:t>
      </w:r>
      <w:r w:rsidR="21C0C3A2" w:rsidRPr="7AB4DA7A">
        <w:rPr>
          <w:rFonts w:ascii="Calibri" w:eastAsia="Calibri" w:hAnsi="Calibri" w:cs="Calibri"/>
        </w:rPr>
        <w:t xml:space="preserve">6 </w:t>
      </w:r>
      <w:r w:rsidRPr="7AB4DA7A">
        <w:rPr>
          <w:rFonts w:ascii="Calibri" w:eastAsia="Calibri" w:hAnsi="Calibri" w:cs="Calibri"/>
        </w:rPr>
        <w:t xml:space="preserve">months of starting, they may return to a Provider and immediately be eligible for another YBWS or a </w:t>
      </w:r>
      <w:r w:rsidR="23E815AA" w:rsidRPr="7AB4DA7A">
        <w:rPr>
          <w:rFonts w:ascii="Calibri" w:eastAsia="Calibri" w:hAnsi="Calibri" w:cs="Calibri"/>
        </w:rPr>
        <w:t>Workforce Australia Services</w:t>
      </w:r>
      <w:r w:rsidR="772ACAC9" w:rsidRPr="7AB4DA7A">
        <w:rPr>
          <w:rFonts w:ascii="Calibri" w:eastAsia="Calibri" w:hAnsi="Calibri" w:cs="Calibri"/>
        </w:rPr>
        <w:t xml:space="preserve"> Wage Subsidy</w:t>
      </w:r>
      <w:r w:rsidR="23E815AA" w:rsidRPr="7AB4DA7A">
        <w:rPr>
          <w:rFonts w:ascii="Calibri" w:eastAsia="Calibri" w:hAnsi="Calibri" w:cs="Calibri"/>
        </w:rPr>
        <w:t xml:space="preserve"> </w:t>
      </w:r>
      <w:r w:rsidRPr="7AB4DA7A">
        <w:rPr>
          <w:rFonts w:ascii="Calibri" w:eastAsia="Calibri" w:hAnsi="Calibri" w:cs="Calibri"/>
        </w:rPr>
        <w:t>should their eligibility change.</w:t>
      </w:r>
    </w:p>
    <w:p w14:paraId="4395CB30" w14:textId="339D5373" w:rsidR="00E8474A" w:rsidRDefault="79345618" w:rsidP="002D5912">
      <w:r w:rsidRPr="7AB4DA7A">
        <w:rPr>
          <w:rFonts w:ascii="Calibri" w:eastAsia="Calibri" w:hAnsi="Calibri" w:cs="Calibri"/>
        </w:rPr>
        <w:t xml:space="preserve">***ParentsNext </w:t>
      </w:r>
      <w:r w:rsidR="33A81C50" w:rsidRPr="7AB4DA7A">
        <w:rPr>
          <w:rFonts w:ascii="Calibri" w:eastAsia="Calibri" w:hAnsi="Calibri" w:cs="Calibri"/>
        </w:rPr>
        <w:t>Participant</w:t>
      </w:r>
      <w:r w:rsidRPr="7AB4DA7A">
        <w:rPr>
          <w:rFonts w:ascii="Calibri" w:eastAsia="Calibri" w:hAnsi="Calibri" w:cs="Calibri"/>
        </w:rPr>
        <w:t xml:space="preserve">s </w:t>
      </w:r>
      <w:r w:rsidR="7D25003A" w:rsidRPr="7AB4DA7A">
        <w:rPr>
          <w:rFonts w:ascii="Calibri" w:eastAsia="Calibri" w:hAnsi="Calibri" w:cs="Calibri"/>
        </w:rPr>
        <w:t>who directly register as a Volunteer and C</w:t>
      </w:r>
      <w:r w:rsidRPr="7AB4DA7A">
        <w:rPr>
          <w:rFonts w:ascii="Calibri" w:eastAsia="Calibri" w:hAnsi="Calibri" w:cs="Calibri"/>
        </w:rPr>
        <w:t xml:space="preserve">ommence with a ParentsNext Provider are also eligible to attract wage subsidies when they have been receiving continuous provider-based employment services for the last </w:t>
      </w:r>
      <w:r w:rsidR="6269D971" w:rsidRPr="7AB4DA7A">
        <w:rPr>
          <w:rFonts w:ascii="Calibri" w:eastAsia="Calibri" w:hAnsi="Calibri" w:cs="Calibri"/>
        </w:rPr>
        <w:t xml:space="preserve">6 </w:t>
      </w:r>
      <w:r w:rsidRPr="7AB4DA7A">
        <w:rPr>
          <w:rFonts w:ascii="Calibri" w:eastAsia="Calibri" w:hAnsi="Calibri" w:cs="Calibri"/>
        </w:rPr>
        <w:t>months.</w:t>
      </w:r>
    </w:p>
    <w:p w14:paraId="04E1F579" w14:textId="77777777" w:rsidR="00E8474A" w:rsidRDefault="00E8474A" w:rsidP="00104836">
      <w:pPr>
        <w:rPr>
          <w:rFonts w:asciiTheme="majorHAnsi" w:eastAsiaTheme="majorEastAsia" w:hAnsiTheme="majorHAnsi" w:cstheme="majorBidi"/>
          <w:color w:val="2E74B5" w:themeColor="accent1" w:themeShade="BF"/>
          <w:sz w:val="32"/>
          <w:szCs w:val="32"/>
        </w:rPr>
      </w:pPr>
      <w:r>
        <w:br w:type="page"/>
      </w:r>
    </w:p>
    <w:p w14:paraId="23815E4C" w14:textId="64A0B8E4" w:rsidR="009067D7" w:rsidRDefault="1B6E7030" w:rsidP="00104836">
      <w:pPr>
        <w:pStyle w:val="Heading1"/>
        <w:ind w:left="357" w:hanging="357"/>
      </w:pPr>
      <w:bookmarkStart w:id="1322" w:name="_Documentary_Evidence_requirements_1"/>
      <w:bookmarkStart w:id="1323" w:name="_Toc128741297"/>
      <w:bookmarkStart w:id="1324" w:name="_Toc158102865"/>
      <w:bookmarkStart w:id="1325" w:name="_Toc159917501"/>
      <w:bookmarkStart w:id="1326" w:name="_Toc159921297"/>
      <w:bookmarkEnd w:id="1322"/>
      <w:r>
        <w:lastRenderedPageBreak/>
        <w:t xml:space="preserve">Documentary </w:t>
      </w:r>
      <w:r w:rsidR="19123FBB">
        <w:t>E</w:t>
      </w:r>
      <w:r>
        <w:t>vidence requirements</w:t>
      </w:r>
      <w:bookmarkEnd w:id="1231"/>
      <w:bookmarkEnd w:id="1323"/>
      <w:bookmarkEnd w:id="1324"/>
      <w:bookmarkEnd w:id="1325"/>
      <w:bookmarkEnd w:id="1326"/>
    </w:p>
    <w:tbl>
      <w:tblPr>
        <w:tblW w:w="214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8"/>
        <w:gridCol w:w="4116"/>
        <w:gridCol w:w="14341"/>
      </w:tblGrid>
      <w:tr w:rsidR="00B83EBE" w:rsidRPr="006B6311" w14:paraId="4337DABE" w14:textId="77777777" w:rsidTr="7AB4DA7A">
        <w:trPr>
          <w:trHeight w:val="308"/>
          <w:tblHeader/>
        </w:trPr>
        <w:tc>
          <w:tcPr>
            <w:tcW w:w="2988" w:type="dxa"/>
          </w:tcPr>
          <w:p w14:paraId="1FE4625E" w14:textId="78684C52" w:rsidR="00B83EBE" w:rsidRPr="002D0522" w:rsidRDefault="00B83EBE" w:rsidP="002D5912">
            <w:pPr>
              <w:pStyle w:val="guidelinetext"/>
              <w:spacing w:line="240" w:lineRule="auto"/>
              <w:ind w:left="0"/>
              <w:rPr>
                <w:b/>
                <w:bCs/>
              </w:rPr>
            </w:pPr>
            <w:r w:rsidRPr="002D0522">
              <w:rPr>
                <w:b/>
                <w:bCs/>
              </w:rPr>
              <w:t>Guideline section</w:t>
            </w:r>
          </w:p>
        </w:tc>
        <w:tc>
          <w:tcPr>
            <w:tcW w:w="4116" w:type="dxa"/>
            <w:tcMar>
              <w:top w:w="0" w:type="dxa"/>
              <w:left w:w="108" w:type="dxa"/>
              <w:bottom w:w="0" w:type="dxa"/>
              <w:right w:w="108" w:type="dxa"/>
            </w:tcMar>
            <w:hideMark/>
          </w:tcPr>
          <w:p w14:paraId="350B3EBC" w14:textId="6075BD19" w:rsidR="00B83EBE" w:rsidRPr="002D0522" w:rsidRDefault="00B83EBE" w:rsidP="002D5912">
            <w:pPr>
              <w:pStyle w:val="guidelinetext"/>
              <w:spacing w:line="240" w:lineRule="auto"/>
              <w:ind w:left="0"/>
              <w:rPr>
                <w:b/>
                <w:bCs/>
              </w:rPr>
            </w:pPr>
            <w:r w:rsidRPr="002D0522">
              <w:rPr>
                <w:b/>
                <w:bCs/>
              </w:rPr>
              <w:t>Requirement</w:t>
            </w:r>
          </w:p>
        </w:tc>
        <w:tc>
          <w:tcPr>
            <w:tcW w:w="14331" w:type="dxa"/>
            <w:tcMar>
              <w:top w:w="0" w:type="dxa"/>
              <w:left w:w="108" w:type="dxa"/>
              <w:bottom w:w="0" w:type="dxa"/>
              <w:right w:w="108" w:type="dxa"/>
            </w:tcMar>
            <w:hideMark/>
          </w:tcPr>
          <w:p w14:paraId="0B7283D3" w14:textId="77777777" w:rsidR="00B83EBE" w:rsidRPr="002D0522" w:rsidRDefault="00B83EBE" w:rsidP="002D5912">
            <w:pPr>
              <w:pStyle w:val="guidelinetext"/>
              <w:spacing w:line="240" w:lineRule="auto"/>
              <w:ind w:left="0"/>
              <w:rPr>
                <w:b/>
                <w:bCs/>
              </w:rPr>
            </w:pPr>
            <w:r w:rsidRPr="002D0522">
              <w:rPr>
                <w:b/>
                <w:bCs/>
              </w:rPr>
              <w:t>Additional evidence that must be retained (in electronic form, uploaded into ESS or hard copy)</w:t>
            </w:r>
          </w:p>
        </w:tc>
      </w:tr>
      <w:tr w:rsidR="001A4A76" w:rsidRPr="009C536D" w14:paraId="2C35CAE1" w14:textId="77777777" w:rsidTr="7AB4DA7A">
        <w:tc>
          <w:tcPr>
            <w:tcW w:w="2988" w:type="dxa"/>
            <w:vMerge w:val="restart"/>
          </w:tcPr>
          <w:p w14:paraId="34E4A5D4" w14:textId="12A63F81" w:rsidR="001A4A76" w:rsidRDefault="00BA0BFE" w:rsidP="002D5912">
            <w:pPr>
              <w:pStyle w:val="guidelinetext"/>
              <w:spacing w:line="240" w:lineRule="auto"/>
              <w:ind w:left="0"/>
            </w:pPr>
            <w:hyperlink w:anchor="_Direct_Registration_1" w:history="1">
              <w:r w:rsidR="001A4A76" w:rsidRPr="00450AFC">
                <w:rPr>
                  <w:rStyle w:val="Hyperlink"/>
                </w:rPr>
                <w:t>Direct Registration</w:t>
              </w:r>
            </w:hyperlink>
          </w:p>
        </w:tc>
        <w:tc>
          <w:tcPr>
            <w:tcW w:w="4116" w:type="dxa"/>
            <w:tcMar>
              <w:top w:w="0" w:type="dxa"/>
              <w:left w:w="108" w:type="dxa"/>
              <w:bottom w:w="0" w:type="dxa"/>
              <w:right w:w="108" w:type="dxa"/>
            </w:tcMar>
          </w:tcPr>
          <w:p w14:paraId="50CF817D" w14:textId="338B0369" w:rsidR="001A4A76" w:rsidRPr="006B6311" w:rsidRDefault="00BA0BFE" w:rsidP="002D5912">
            <w:hyperlink w:anchor="_ParentsNext_Direct_Registration" w:history="1">
              <w:r w:rsidR="001A4A76" w:rsidRPr="00F5493E">
                <w:rPr>
                  <w:rStyle w:val="Hyperlink"/>
                </w:rPr>
                <w:t>ParentsNext Direct Registration Form</w:t>
              </w:r>
            </w:hyperlink>
          </w:p>
        </w:tc>
        <w:tc>
          <w:tcPr>
            <w:tcW w:w="14331" w:type="dxa"/>
            <w:tcMar>
              <w:top w:w="0" w:type="dxa"/>
              <w:left w:w="108" w:type="dxa"/>
              <w:bottom w:w="0" w:type="dxa"/>
              <w:right w:w="108" w:type="dxa"/>
            </w:tcMar>
            <w:hideMark/>
          </w:tcPr>
          <w:p w14:paraId="44487ED0" w14:textId="73ECEA36" w:rsidR="001A4A76" w:rsidRPr="006568BC" w:rsidRDefault="001A4A76" w:rsidP="002D5912">
            <w:pPr>
              <w:pStyle w:val="guidelinetext"/>
              <w:spacing w:line="240" w:lineRule="auto"/>
              <w:ind w:left="0"/>
              <w:rPr>
                <w:i/>
              </w:rPr>
            </w:pPr>
            <w:r w:rsidRPr="00D764B9">
              <w:t xml:space="preserve">Providers must </w:t>
            </w:r>
            <w:r>
              <w:t>retain</w:t>
            </w:r>
            <w:r w:rsidRPr="00D764B9">
              <w:t xml:space="preserve"> a copy of completed ParentsNext Direct Registration Form</w:t>
            </w:r>
            <w:r>
              <w:t>s</w:t>
            </w:r>
            <w:r w:rsidRPr="00D764B9">
              <w:rPr>
                <w:i/>
              </w:rPr>
              <w:t>.</w:t>
            </w:r>
          </w:p>
        </w:tc>
      </w:tr>
      <w:tr w:rsidR="001A4A76" w:rsidRPr="009C536D" w14:paraId="6BB1FD90" w14:textId="77777777" w:rsidTr="7AB4DA7A">
        <w:tc>
          <w:tcPr>
            <w:tcW w:w="2988" w:type="dxa"/>
            <w:vMerge/>
          </w:tcPr>
          <w:p w14:paraId="272D1F46" w14:textId="77777777" w:rsidR="001A4A76" w:rsidRDefault="001A4A76" w:rsidP="00BC57D8">
            <w:pPr>
              <w:pStyle w:val="guidelinetext"/>
              <w:spacing w:line="240" w:lineRule="auto"/>
            </w:pPr>
          </w:p>
        </w:tc>
        <w:tc>
          <w:tcPr>
            <w:tcW w:w="4116" w:type="dxa"/>
            <w:tcMar>
              <w:top w:w="0" w:type="dxa"/>
              <w:left w:w="108" w:type="dxa"/>
              <w:bottom w:w="0" w:type="dxa"/>
              <w:right w:w="108" w:type="dxa"/>
            </w:tcMar>
          </w:tcPr>
          <w:p w14:paraId="09157C73" w14:textId="642653AB" w:rsidR="001A4A76" w:rsidRPr="001A4A76" w:rsidRDefault="00BA0BFE" w:rsidP="00BC57D8">
            <w:hyperlink w:anchor="_Verifying_a_parent’s" w:history="1">
              <w:r w:rsidR="001A4A76" w:rsidRPr="00F5493E">
                <w:rPr>
                  <w:rStyle w:val="Hyperlink"/>
                </w:rPr>
                <w:t>Verifying a parent’s identity</w:t>
              </w:r>
            </w:hyperlink>
          </w:p>
        </w:tc>
        <w:tc>
          <w:tcPr>
            <w:tcW w:w="14331" w:type="dxa"/>
            <w:tcMar>
              <w:top w:w="0" w:type="dxa"/>
              <w:left w:w="108" w:type="dxa"/>
              <w:bottom w:w="0" w:type="dxa"/>
              <w:right w:w="108" w:type="dxa"/>
            </w:tcMar>
          </w:tcPr>
          <w:p w14:paraId="2B443D29" w14:textId="77777777" w:rsidR="001A4A76" w:rsidRDefault="001A4A76" w:rsidP="00BC57D8">
            <w:pPr>
              <w:pStyle w:val="guidelinetext"/>
              <w:spacing w:line="240" w:lineRule="auto"/>
              <w:ind w:left="0"/>
            </w:pPr>
            <w:r>
              <w:t>Providers must not retain copies of proof of identity documentation but must record on the Direct Registration Form that they have sighted the documentation specified in the ParentsNext Direct Registration Form.</w:t>
            </w:r>
          </w:p>
          <w:p w14:paraId="18540E36" w14:textId="73EB2795" w:rsidR="001A4A76" w:rsidRPr="00D764B9" w:rsidRDefault="001A4A76" w:rsidP="00BC57D8">
            <w:pPr>
              <w:pStyle w:val="guidelinetext"/>
              <w:spacing w:line="240" w:lineRule="auto"/>
              <w:ind w:left="0"/>
            </w:pPr>
            <w:r>
              <w:t>Note: Proof of identity checks involving the Provider sighting a parent’s photographic identity must occur in person.</w:t>
            </w:r>
          </w:p>
        </w:tc>
      </w:tr>
      <w:tr w:rsidR="001C5785" w:rsidRPr="00E96B2B" w14:paraId="09541D78" w14:textId="77777777" w:rsidTr="7AB4DA7A">
        <w:tc>
          <w:tcPr>
            <w:tcW w:w="2988" w:type="dxa"/>
          </w:tcPr>
          <w:p w14:paraId="0BA9408C" w14:textId="11520532" w:rsidR="001C5785" w:rsidRDefault="00BA0BFE" w:rsidP="002D5912">
            <w:pPr>
              <w:pStyle w:val="guidelinetext"/>
              <w:spacing w:line="240" w:lineRule="auto"/>
              <w:ind w:left="0"/>
            </w:pPr>
            <w:hyperlink w:anchor="_Appointments" w:history="1">
              <w:r w:rsidR="001C5785" w:rsidRPr="00450AFC">
                <w:rPr>
                  <w:rStyle w:val="Hyperlink"/>
                </w:rPr>
                <w:t>Appointments</w:t>
              </w:r>
            </w:hyperlink>
          </w:p>
        </w:tc>
        <w:tc>
          <w:tcPr>
            <w:tcW w:w="4116" w:type="dxa"/>
            <w:tcMar>
              <w:top w:w="0" w:type="dxa"/>
              <w:left w:w="108" w:type="dxa"/>
              <w:bottom w:w="0" w:type="dxa"/>
              <w:right w:w="108" w:type="dxa"/>
            </w:tcMar>
          </w:tcPr>
          <w:p w14:paraId="52B18423" w14:textId="43B13543" w:rsidR="001C5785" w:rsidRPr="00E96B2B" w:rsidRDefault="00BA0BFE" w:rsidP="002D5912">
            <w:pPr>
              <w:spacing w:after="160"/>
            </w:pPr>
            <w:hyperlink w:anchor="_Initial_Interview_requirements" w:history="1">
              <w:r w:rsidR="001C5785" w:rsidRPr="00547782">
                <w:rPr>
                  <w:rStyle w:val="Hyperlink"/>
                </w:rPr>
                <w:t>Initial Interview – Privacy Notification and Consent</w:t>
              </w:r>
            </w:hyperlink>
          </w:p>
        </w:tc>
        <w:tc>
          <w:tcPr>
            <w:tcW w:w="14331" w:type="dxa"/>
            <w:tcMar>
              <w:top w:w="0" w:type="dxa"/>
              <w:left w:w="108" w:type="dxa"/>
              <w:bottom w:w="0" w:type="dxa"/>
              <w:right w:w="108" w:type="dxa"/>
            </w:tcMar>
          </w:tcPr>
          <w:p w14:paraId="2B87981D" w14:textId="144D1D56" w:rsidR="001C5785" w:rsidRDefault="760C9C9A" w:rsidP="002D5912">
            <w:pPr>
              <w:pStyle w:val="guidelinetext"/>
              <w:spacing w:line="240" w:lineRule="auto"/>
              <w:ind w:left="0"/>
            </w:pPr>
            <w:r>
              <w:t xml:space="preserve">Where a </w:t>
            </w:r>
            <w:r w:rsidR="33A81C50">
              <w:t>Participant</w:t>
            </w:r>
            <w:r>
              <w:t xml:space="preserve"> chooses to sign, Providers must retain the signed Privacy Notification and Consent form.</w:t>
            </w:r>
          </w:p>
          <w:p w14:paraId="08FDE8B1" w14:textId="21D3B1F0" w:rsidR="001C5785" w:rsidRDefault="760C9C9A" w:rsidP="002D5912">
            <w:pPr>
              <w:pStyle w:val="guidelinetext"/>
              <w:spacing w:line="240" w:lineRule="auto"/>
              <w:ind w:left="0"/>
            </w:pPr>
            <w:r>
              <w:t xml:space="preserve">Providers must make a note on the </w:t>
            </w:r>
            <w:r w:rsidR="33A81C50">
              <w:t>Participant</w:t>
            </w:r>
            <w:r>
              <w:t xml:space="preserve">’s record in the Department’s IT Systems if the </w:t>
            </w:r>
            <w:r w:rsidR="33A81C50">
              <w:t>Participant</w:t>
            </w:r>
            <w:r>
              <w:t xml:space="preserve"> chooses not to sign the Privacy Notification and Consent form.</w:t>
            </w:r>
          </w:p>
          <w:p w14:paraId="7444AAA9" w14:textId="78584CAD" w:rsidR="001E78D9" w:rsidRPr="005978F6" w:rsidRDefault="001E78D9" w:rsidP="002D5912">
            <w:pPr>
              <w:pStyle w:val="guidelinetext"/>
              <w:spacing w:line="240" w:lineRule="auto"/>
              <w:ind w:left="0"/>
              <w:rPr>
                <w:strike/>
              </w:rPr>
            </w:pPr>
          </w:p>
        </w:tc>
      </w:tr>
      <w:tr w:rsidR="001C5785" w:rsidRPr="00E96B2B" w14:paraId="09191508" w14:textId="77777777" w:rsidTr="7AB4DA7A">
        <w:tc>
          <w:tcPr>
            <w:tcW w:w="2988" w:type="dxa"/>
          </w:tcPr>
          <w:p w14:paraId="53839CF2" w14:textId="799CC3A6" w:rsidR="001C5785" w:rsidRPr="004A3044" w:rsidRDefault="00BA0BFE" w:rsidP="002D5912">
            <w:pPr>
              <w:pStyle w:val="guidelinetext"/>
              <w:spacing w:line="240" w:lineRule="auto"/>
              <w:ind w:left="0"/>
            </w:pPr>
            <w:hyperlink w:anchor="_Participation_Plans" w:history="1">
              <w:r w:rsidR="001C5785" w:rsidRPr="00450AFC">
                <w:rPr>
                  <w:rStyle w:val="Hyperlink"/>
                </w:rPr>
                <w:t>Participation Plans</w:t>
              </w:r>
            </w:hyperlink>
          </w:p>
        </w:tc>
        <w:tc>
          <w:tcPr>
            <w:tcW w:w="4116" w:type="dxa"/>
            <w:tcMar>
              <w:top w:w="0" w:type="dxa"/>
              <w:left w:w="108" w:type="dxa"/>
              <w:bottom w:w="0" w:type="dxa"/>
              <w:right w:w="108" w:type="dxa"/>
            </w:tcMar>
          </w:tcPr>
          <w:p w14:paraId="7AFB32AC" w14:textId="5811C48A" w:rsidR="001C5785" w:rsidRPr="00E96B2B" w:rsidRDefault="00BA0BFE" w:rsidP="002D5912">
            <w:pPr>
              <w:spacing w:after="160"/>
            </w:pPr>
            <w:hyperlink w:anchor="_Participant_agreement—hard_copy" w:history="1">
              <w:r w:rsidR="001C5785" w:rsidRPr="00FF4A28">
                <w:rPr>
                  <w:rStyle w:val="Hyperlink"/>
                </w:rPr>
                <w:t>Participation Plans</w:t>
              </w:r>
            </w:hyperlink>
          </w:p>
        </w:tc>
        <w:tc>
          <w:tcPr>
            <w:tcW w:w="14331" w:type="dxa"/>
            <w:tcMar>
              <w:top w:w="0" w:type="dxa"/>
              <w:left w:w="108" w:type="dxa"/>
              <w:bottom w:w="0" w:type="dxa"/>
              <w:right w:w="108" w:type="dxa"/>
            </w:tcMar>
            <w:hideMark/>
          </w:tcPr>
          <w:p w14:paraId="11D3E587" w14:textId="77777777" w:rsidR="001C5785" w:rsidRPr="00E96B2B" w:rsidRDefault="001C5785" w:rsidP="002D5912">
            <w:pPr>
              <w:pStyle w:val="guidelinetext"/>
              <w:spacing w:line="240" w:lineRule="auto"/>
              <w:ind w:left="0"/>
              <w:rPr>
                <w:i/>
                <w:iCs/>
              </w:rPr>
            </w:pPr>
            <w:r w:rsidRPr="004A3044">
              <w:t>Signed hard copies of Participation Plans.</w:t>
            </w:r>
          </w:p>
        </w:tc>
      </w:tr>
      <w:tr w:rsidR="00E7226E" w:rsidRPr="004A3044" w14:paraId="190E80B6" w14:textId="77777777" w:rsidTr="7AB4DA7A">
        <w:trPr>
          <w:trHeight w:val="978"/>
        </w:trPr>
        <w:tc>
          <w:tcPr>
            <w:tcW w:w="2988" w:type="dxa"/>
            <w:vMerge w:val="restart"/>
          </w:tcPr>
          <w:p w14:paraId="36297E38" w14:textId="410FB3BA" w:rsidR="00E7226E" w:rsidRDefault="00BA0BFE" w:rsidP="002D5912">
            <w:pPr>
              <w:pStyle w:val="guidelinetext"/>
              <w:spacing w:line="240" w:lineRule="auto"/>
              <w:ind w:left="0"/>
            </w:pPr>
            <w:hyperlink w:anchor="_Managing_work_health" w:history="1">
              <w:r w:rsidR="00E7226E" w:rsidRPr="00A668E5">
                <w:rPr>
                  <w:rStyle w:val="Hyperlink"/>
                </w:rPr>
                <w:t>Managing work health and safety</w:t>
              </w:r>
            </w:hyperlink>
          </w:p>
        </w:tc>
        <w:tc>
          <w:tcPr>
            <w:tcW w:w="4116" w:type="dxa"/>
            <w:tcMar>
              <w:top w:w="0" w:type="dxa"/>
              <w:left w:w="108" w:type="dxa"/>
              <w:bottom w:w="0" w:type="dxa"/>
              <w:right w:w="108" w:type="dxa"/>
            </w:tcMar>
          </w:tcPr>
          <w:p w14:paraId="70DC02E8" w14:textId="2C81ECAA" w:rsidR="00E7226E" w:rsidRPr="007E3950" w:rsidRDefault="00BA0BFE" w:rsidP="002D5912">
            <w:hyperlink w:anchor="_Risk_assessments" w:history="1">
              <w:r w:rsidR="00E7226E" w:rsidRPr="00750EDE">
                <w:rPr>
                  <w:rStyle w:val="Hyperlink"/>
                </w:rPr>
                <w:t>Risk Assessments</w:t>
              </w:r>
            </w:hyperlink>
          </w:p>
        </w:tc>
        <w:tc>
          <w:tcPr>
            <w:tcW w:w="14331" w:type="dxa"/>
            <w:tcMar>
              <w:top w:w="0" w:type="dxa"/>
              <w:left w:w="108" w:type="dxa"/>
              <w:bottom w:w="0" w:type="dxa"/>
              <w:right w:w="108" w:type="dxa"/>
            </w:tcMar>
          </w:tcPr>
          <w:p w14:paraId="436872F2" w14:textId="384CD7EF" w:rsidR="00E7226E" w:rsidRPr="004A3044" w:rsidRDefault="00E7226E" w:rsidP="002D5912">
            <w:pPr>
              <w:pStyle w:val="guidelinetext"/>
              <w:spacing w:line="240" w:lineRule="auto"/>
              <w:ind w:left="0"/>
            </w:pPr>
            <w:r w:rsidRPr="004A3044">
              <w:t xml:space="preserve">Records of each </w:t>
            </w:r>
            <w:hyperlink r:id="rId143" w:history="1">
              <w:r w:rsidRPr="004A3044">
                <w:rPr>
                  <w:rStyle w:val="Hyperlink"/>
                </w:rPr>
                <w:t>risk assessment</w:t>
              </w:r>
            </w:hyperlink>
            <w:r w:rsidRPr="004A3044">
              <w:t xml:space="preserve"> and any action taken in relation to the risk assessment.</w:t>
            </w:r>
          </w:p>
        </w:tc>
      </w:tr>
      <w:tr w:rsidR="00E7226E" w:rsidRPr="004A3044" w14:paraId="250AB881" w14:textId="77777777" w:rsidTr="7AB4DA7A">
        <w:trPr>
          <w:trHeight w:val="978"/>
        </w:trPr>
        <w:tc>
          <w:tcPr>
            <w:tcW w:w="2988" w:type="dxa"/>
            <w:vMerge/>
          </w:tcPr>
          <w:p w14:paraId="3DC258DC" w14:textId="77777777" w:rsidR="00E7226E" w:rsidRDefault="00E7226E" w:rsidP="00BC57D8">
            <w:pPr>
              <w:pStyle w:val="guidelinetext"/>
              <w:spacing w:line="240" w:lineRule="auto"/>
            </w:pPr>
          </w:p>
        </w:tc>
        <w:tc>
          <w:tcPr>
            <w:tcW w:w="4116" w:type="dxa"/>
            <w:tcMar>
              <w:top w:w="0" w:type="dxa"/>
              <w:left w:w="108" w:type="dxa"/>
              <w:bottom w:w="0" w:type="dxa"/>
              <w:right w:w="108" w:type="dxa"/>
            </w:tcMar>
          </w:tcPr>
          <w:p w14:paraId="63D7BA53" w14:textId="46D3C8DB" w:rsidR="00E7226E" w:rsidRPr="007E3950" w:rsidRDefault="00BA0BFE" w:rsidP="00BC57D8">
            <w:hyperlink w:anchor="_Completing_incident_reports" w:history="1">
              <w:r w:rsidR="00E7226E" w:rsidRPr="00750EDE">
                <w:rPr>
                  <w:rStyle w:val="Hyperlink"/>
                </w:rPr>
                <w:t>Incident Reports</w:t>
              </w:r>
            </w:hyperlink>
          </w:p>
        </w:tc>
        <w:tc>
          <w:tcPr>
            <w:tcW w:w="14331" w:type="dxa"/>
            <w:tcMar>
              <w:top w:w="0" w:type="dxa"/>
              <w:left w:w="108" w:type="dxa"/>
              <w:bottom w:w="0" w:type="dxa"/>
              <w:right w:w="108" w:type="dxa"/>
            </w:tcMar>
          </w:tcPr>
          <w:p w14:paraId="6613EA27" w14:textId="55CBB5C0" w:rsidR="00E7226E" w:rsidRPr="004A3044" w:rsidRDefault="00E7226E" w:rsidP="00BC57D8">
            <w:pPr>
              <w:pStyle w:val="guidelinetext"/>
              <w:spacing w:line="240" w:lineRule="auto"/>
              <w:ind w:left="0"/>
            </w:pPr>
            <w:r w:rsidRPr="004A3044">
              <w:t>A copy of all completed incident reports, regardless of whether an insurance claim is made in respect of an incident.</w:t>
            </w:r>
          </w:p>
        </w:tc>
      </w:tr>
      <w:tr w:rsidR="00E7226E" w:rsidRPr="004A3044" w14:paraId="02B7943F" w14:textId="77777777" w:rsidTr="7AB4DA7A">
        <w:trPr>
          <w:trHeight w:val="978"/>
        </w:trPr>
        <w:tc>
          <w:tcPr>
            <w:tcW w:w="2988" w:type="dxa"/>
            <w:vMerge w:val="restart"/>
          </w:tcPr>
          <w:p w14:paraId="199B3EB2" w14:textId="73D0BCE2" w:rsidR="00E7226E" w:rsidRDefault="00BA0BFE" w:rsidP="002D5912">
            <w:pPr>
              <w:pStyle w:val="guidelinetext"/>
              <w:spacing w:line="240" w:lineRule="auto"/>
              <w:ind w:left="0"/>
            </w:pPr>
            <w:hyperlink w:anchor="_Activities" w:history="1">
              <w:r w:rsidR="00E7226E" w:rsidRPr="00A668E5">
                <w:rPr>
                  <w:rStyle w:val="Hyperlink"/>
                </w:rPr>
                <w:t>Activities</w:t>
              </w:r>
            </w:hyperlink>
          </w:p>
        </w:tc>
        <w:tc>
          <w:tcPr>
            <w:tcW w:w="4116" w:type="dxa"/>
            <w:tcMar>
              <w:top w:w="0" w:type="dxa"/>
              <w:left w:w="108" w:type="dxa"/>
              <w:bottom w:w="0" w:type="dxa"/>
              <w:right w:w="108" w:type="dxa"/>
            </w:tcMar>
          </w:tcPr>
          <w:p w14:paraId="73C0F892" w14:textId="3423A3E5" w:rsidR="00E7226E" w:rsidRPr="007E3950" w:rsidRDefault="00BA0BFE" w:rsidP="002D5912">
            <w:hyperlink w:anchor="_Activity_Host_Organisation" w:history="1">
              <w:r w:rsidR="00E7226E" w:rsidRPr="00A51073">
                <w:rPr>
                  <w:rStyle w:val="Hyperlink"/>
                </w:rPr>
                <w:t>Activity Host Organisation Agreements</w:t>
              </w:r>
            </w:hyperlink>
          </w:p>
        </w:tc>
        <w:tc>
          <w:tcPr>
            <w:tcW w:w="14331" w:type="dxa"/>
            <w:tcMar>
              <w:top w:w="0" w:type="dxa"/>
              <w:left w:w="108" w:type="dxa"/>
              <w:bottom w:w="0" w:type="dxa"/>
              <w:right w:w="108" w:type="dxa"/>
            </w:tcMar>
          </w:tcPr>
          <w:p w14:paraId="4D0CE4EF" w14:textId="0491CA89" w:rsidR="00E7226E" w:rsidRPr="004A3044" w:rsidRDefault="00E7226E" w:rsidP="002D5912">
            <w:pPr>
              <w:pStyle w:val="guidelinetext"/>
              <w:spacing w:line="240" w:lineRule="auto"/>
              <w:ind w:left="0"/>
            </w:pPr>
            <w:r w:rsidRPr="00A668E5">
              <w:t xml:space="preserve">A signed copy of all Activity Host Organisation Agreements. A </w:t>
            </w:r>
            <w:hyperlink r:id="rId144" w:history="1">
              <w:r w:rsidRPr="00892010">
                <w:rPr>
                  <w:rStyle w:val="Hyperlink"/>
                </w:rPr>
                <w:t>template is on the Provider Portal</w:t>
              </w:r>
            </w:hyperlink>
            <w:r w:rsidRPr="00A668E5">
              <w:t>. The template is optional, and Providers may create their own Activity Host Organisation Agreement template.</w:t>
            </w:r>
          </w:p>
        </w:tc>
      </w:tr>
      <w:tr w:rsidR="00E7226E" w:rsidRPr="004A3044" w14:paraId="77F7D52E" w14:textId="77777777" w:rsidTr="7AB4DA7A">
        <w:trPr>
          <w:trHeight w:val="978"/>
        </w:trPr>
        <w:tc>
          <w:tcPr>
            <w:tcW w:w="2988" w:type="dxa"/>
            <w:vMerge/>
          </w:tcPr>
          <w:p w14:paraId="21A5347D" w14:textId="3DD63979" w:rsidR="00E7226E" w:rsidRPr="004A3044" w:rsidRDefault="00E7226E" w:rsidP="00BC57D8">
            <w:pPr>
              <w:pStyle w:val="guidelinetext"/>
              <w:spacing w:line="240" w:lineRule="auto"/>
            </w:pPr>
          </w:p>
        </w:tc>
        <w:tc>
          <w:tcPr>
            <w:tcW w:w="4116" w:type="dxa"/>
            <w:tcMar>
              <w:top w:w="0" w:type="dxa"/>
              <w:left w:w="108" w:type="dxa"/>
              <w:bottom w:w="0" w:type="dxa"/>
              <w:right w:w="108" w:type="dxa"/>
            </w:tcMar>
          </w:tcPr>
          <w:p w14:paraId="59DB5642" w14:textId="5AEA09E9" w:rsidR="00E7226E" w:rsidRPr="004A3044" w:rsidRDefault="00BA0BFE" w:rsidP="00BC57D8">
            <w:hyperlink w:anchor="_Completed_Activities" w:history="1">
              <w:r w:rsidR="00E7226E" w:rsidRPr="00A668E5">
                <w:rPr>
                  <w:rStyle w:val="Hyperlink"/>
                </w:rPr>
                <w:t>Statement of attainment or accredited Education</w:t>
              </w:r>
            </w:hyperlink>
          </w:p>
        </w:tc>
        <w:tc>
          <w:tcPr>
            <w:tcW w:w="14331" w:type="dxa"/>
            <w:tcMar>
              <w:top w:w="0" w:type="dxa"/>
              <w:left w:w="108" w:type="dxa"/>
              <w:bottom w:w="0" w:type="dxa"/>
              <w:right w:w="108" w:type="dxa"/>
            </w:tcMar>
          </w:tcPr>
          <w:p w14:paraId="4E88FA51" w14:textId="65B76E38" w:rsidR="00E7226E" w:rsidRPr="004A3044" w:rsidRDefault="00E7226E" w:rsidP="00BC57D8">
            <w:pPr>
              <w:pStyle w:val="guidelinetext"/>
              <w:spacing w:line="240" w:lineRule="auto"/>
              <w:ind w:left="0"/>
            </w:pPr>
            <w:r w:rsidRPr="004A3044">
              <w:t>Evidence of statements of attainment or similar for accredited Education.</w:t>
            </w:r>
          </w:p>
        </w:tc>
      </w:tr>
      <w:tr w:rsidR="00E7226E" w:rsidRPr="004A3044" w14:paraId="0E2C6BBB" w14:textId="77777777" w:rsidTr="7AB4DA7A">
        <w:tc>
          <w:tcPr>
            <w:tcW w:w="2988" w:type="dxa"/>
            <w:vMerge w:val="restart"/>
          </w:tcPr>
          <w:p w14:paraId="082C6382" w14:textId="2B2633FD" w:rsidR="00E7226E" w:rsidRDefault="00BA0BFE" w:rsidP="002D5912">
            <w:pPr>
              <w:pStyle w:val="guidelinetext"/>
              <w:spacing w:line="240" w:lineRule="auto"/>
              <w:ind w:left="0"/>
            </w:pPr>
            <w:hyperlink w:anchor="_Participation_Fund" w:history="1">
              <w:r w:rsidR="00E7226E" w:rsidRPr="00D25782">
                <w:rPr>
                  <w:rStyle w:val="Hyperlink"/>
                </w:rPr>
                <w:t>Participation Fund</w:t>
              </w:r>
            </w:hyperlink>
          </w:p>
        </w:tc>
        <w:tc>
          <w:tcPr>
            <w:tcW w:w="4116" w:type="dxa"/>
            <w:tcMar>
              <w:top w:w="0" w:type="dxa"/>
              <w:left w:w="108" w:type="dxa"/>
              <w:bottom w:w="0" w:type="dxa"/>
              <w:right w:w="108" w:type="dxa"/>
            </w:tcMar>
          </w:tcPr>
          <w:p w14:paraId="29F2372A" w14:textId="47D35D11" w:rsidR="00E7226E" w:rsidRPr="001C5785" w:rsidRDefault="00BA0BFE" w:rsidP="002D5912">
            <w:pPr>
              <w:pStyle w:val="guidelinetext"/>
              <w:spacing w:line="240" w:lineRule="auto"/>
              <w:ind w:left="0"/>
            </w:pPr>
            <w:hyperlink w:anchor="_Appendix—Participation_Fund_categor" w:history="1">
              <w:r w:rsidR="00E7226E" w:rsidRPr="00CA53B1">
                <w:rPr>
                  <w:rStyle w:val="Hyperlink"/>
                </w:rPr>
                <w:t>Documentary Evidence requests from the Department</w:t>
              </w:r>
            </w:hyperlink>
          </w:p>
        </w:tc>
        <w:tc>
          <w:tcPr>
            <w:tcW w:w="14331" w:type="dxa"/>
            <w:tcMar>
              <w:top w:w="0" w:type="dxa"/>
              <w:left w:w="108" w:type="dxa"/>
              <w:bottom w:w="0" w:type="dxa"/>
              <w:right w:w="108" w:type="dxa"/>
            </w:tcMar>
          </w:tcPr>
          <w:p w14:paraId="4C3AFDEE" w14:textId="129E0B56" w:rsidR="00E7226E" w:rsidRPr="001C5785" w:rsidRDefault="00E7226E" w:rsidP="002D5912">
            <w:pPr>
              <w:pStyle w:val="guidelinetext"/>
              <w:spacing w:line="240" w:lineRule="auto"/>
              <w:ind w:left="0"/>
            </w:pPr>
            <w:r w:rsidRPr="00740818">
              <w:t xml:space="preserve">Providers must submit the Documentary Evidence retained for Participation Fund Reimbursements within </w:t>
            </w:r>
            <w:r>
              <w:t>5</w:t>
            </w:r>
            <w:r w:rsidRPr="00740818">
              <w:t xml:space="preserve"> Business Days of any request by the Department to do so, in accordance with the Deed.</w:t>
            </w:r>
          </w:p>
        </w:tc>
      </w:tr>
      <w:tr w:rsidR="00E7226E" w:rsidRPr="004A3044" w14:paraId="7FD4BE40" w14:textId="77777777" w:rsidTr="7AB4DA7A">
        <w:tc>
          <w:tcPr>
            <w:tcW w:w="2988" w:type="dxa"/>
            <w:vMerge/>
          </w:tcPr>
          <w:p w14:paraId="2088DF93" w14:textId="77777777" w:rsidR="00E7226E" w:rsidRDefault="00E7226E" w:rsidP="00BC57D8">
            <w:pPr>
              <w:pStyle w:val="guidelinetext"/>
              <w:spacing w:line="240" w:lineRule="auto"/>
            </w:pPr>
          </w:p>
        </w:tc>
        <w:tc>
          <w:tcPr>
            <w:tcW w:w="4116" w:type="dxa"/>
            <w:tcMar>
              <w:top w:w="0" w:type="dxa"/>
              <w:left w:w="108" w:type="dxa"/>
              <w:bottom w:w="0" w:type="dxa"/>
              <w:right w:w="108" w:type="dxa"/>
            </w:tcMar>
          </w:tcPr>
          <w:p w14:paraId="3DF5E105" w14:textId="7560E95D" w:rsidR="00E7226E" w:rsidRPr="00740818" w:rsidRDefault="00BA0BFE" w:rsidP="00BC57D8">
            <w:pPr>
              <w:pStyle w:val="guidelinetext"/>
              <w:spacing w:line="240" w:lineRule="auto"/>
              <w:ind w:left="0"/>
            </w:pPr>
            <w:hyperlink w:anchor="_Claiming_Reimbursement" w:history="1">
              <w:r w:rsidR="00E7226E" w:rsidRPr="00CA53B1">
                <w:rPr>
                  <w:rStyle w:val="Hyperlink"/>
                </w:rPr>
                <w:t>Preconditions for Payment</w:t>
              </w:r>
            </w:hyperlink>
          </w:p>
        </w:tc>
        <w:tc>
          <w:tcPr>
            <w:tcW w:w="14331" w:type="dxa"/>
            <w:tcMar>
              <w:top w:w="0" w:type="dxa"/>
              <w:left w:w="108" w:type="dxa"/>
              <w:bottom w:w="0" w:type="dxa"/>
              <w:right w:w="108" w:type="dxa"/>
            </w:tcMar>
          </w:tcPr>
          <w:p w14:paraId="1CC655C2" w14:textId="6D857DA2" w:rsidR="00E7226E" w:rsidRPr="00740818" w:rsidRDefault="00E7226E" w:rsidP="00BC57D8">
            <w:pPr>
              <w:pStyle w:val="guidelinetext"/>
              <w:spacing w:line="240" w:lineRule="auto"/>
              <w:ind w:left="0"/>
            </w:pPr>
            <w:r>
              <w:t>Refer to clause 16 of the Deed for the general preconditions a Provider must meet to claim a Reimbursement.</w:t>
            </w:r>
          </w:p>
        </w:tc>
      </w:tr>
      <w:tr w:rsidR="00E7226E" w:rsidRPr="004A3044" w14:paraId="35A6D98A" w14:textId="77777777" w:rsidTr="7AB4DA7A">
        <w:tc>
          <w:tcPr>
            <w:tcW w:w="2988" w:type="dxa"/>
            <w:vMerge/>
          </w:tcPr>
          <w:p w14:paraId="754A6BA0" w14:textId="77777777" w:rsidR="00E7226E" w:rsidRDefault="00E7226E" w:rsidP="00BC57D8">
            <w:pPr>
              <w:pStyle w:val="guidelinetext"/>
              <w:spacing w:line="240" w:lineRule="auto"/>
            </w:pPr>
          </w:p>
        </w:tc>
        <w:tc>
          <w:tcPr>
            <w:tcW w:w="4116" w:type="dxa"/>
            <w:tcMar>
              <w:top w:w="0" w:type="dxa"/>
              <w:left w:w="108" w:type="dxa"/>
              <w:bottom w:w="0" w:type="dxa"/>
              <w:right w:w="108" w:type="dxa"/>
            </w:tcMar>
          </w:tcPr>
          <w:p w14:paraId="430FD295" w14:textId="4EAF9399" w:rsidR="00E7226E" w:rsidRDefault="00BA0BFE" w:rsidP="00BC57D8">
            <w:pPr>
              <w:pStyle w:val="guidelinetext"/>
              <w:spacing w:line="240" w:lineRule="auto"/>
              <w:ind w:left="0"/>
            </w:pPr>
            <w:hyperlink w:anchor="_Claiming_Reimbursement" w:history="1">
              <w:r w:rsidR="00E7226E" w:rsidRPr="00CA53B1">
                <w:rPr>
                  <w:rStyle w:val="Hyperlink"/>
                </w:rPr>
                <w:t>Prior to claiming Reimbursement</w:t>
              </w:r>
            </w:hyperlink>
          </w:p>
        </w:tc>
        <w:tc>
          <w:tcPr>
            <w:tcW w:w="14331" w:type="dxa"/>
            <w:tcMar>
              <w:top w:w="0" w:type="dxa"/>
              <w:left w:w="108" w:type="dxa"/>
              <w:bottom w:w="0" w:type="dxa"/>
              <w:right w:w="108" w:type="dxa"/>
            </w:tcMar>
          </w:tcPr>
          <w:p w14:paraId="67F8E730" w14:textId="77777777" w:rsidR="00E7226E" w:rsidRDefault="00E7226E" w:rsidP="00BC57D8">
            <w:pPr>
              <w:pStyle w:val="guidelinetext"/>
              <w:spacing w:line="240" w:lineRule="auto"/>
              <w:ind w:left="0"/>
            </w:pPr>
            <w:r>
              <w:t>Providers must record the following information in the Department’s IT Systems prior to claiming Reimbursement:</w:t>
            </w:r>
          </w:p>
          <w:p w14:paraId="52CA093C" w14:textId="0E7BD1A0" w:rsidR="00E7226E" w:rsidRDefault="48259B8D" w:rsidP="00104836">
            <w:pPr>
              <w:pStyle w:val="guidelinebullet"/>
            </w:pPr>
            <w:r>
              <w:t>the supplier name and ABN or, if applicable, whether the payment was made to a Provider’s Related Entity or Own Organisation</w:t>
            </w:r>
          </w:p>
          <w:p w14:paraId="2BD112BF" w14:textId="22E4DDE2" w:rsidR="00E7226E" w:rsidRDefault="48259B8D" w:rsidP="00104836">
            <w:pPr>
              <w:pStyle w:val="guidelinebullet"/>
            </w:pPr>
            <w:r>
              <w:t>the total invoice amount and whether the payment was GST free</w:t>
            </w:r>
          </w:p>
          <w:p w14:paraId="0EC8FBF6" w14:textId="66DF2FF4" w:rsidR="00E7226E" w:rsidRDefault="48259B8D" w:rsidP="00104836">
            <w:pPr>
              <w:pStyle w:val="guidelinebullet"/>
            </w:pPr>
            <w:r>
              <w:t>the date the supplier was paid</w:t>
            </w:r>
          </w:p>
          <w:p w14:paraId="4F76C649" w14:textId="7048FC0F" w:rsidR="00E7226E" w:rsidRDefault="39CF1E98" w:rsidP="00104836">
            <w:pPr>
              <w:pStyle w:val="guidelinebullet"/>
            </w:pPr>
            <w:r>
              <w:t xml:space="preserve">the </w:t>
            </w:r>
            <w:r w:rsidR="33A81C50">
              <w:t>Participant</w:t>
            </w:r>
            <w:r>
              <w:t>’s Job Seeker Identification Number (JSID)</w:t>
            </w:r>
          </w:p>
          <w:p w14:paraId="4B833810" w14:textId="08EA2F87" w:rsidR="00E7226E" w:rsidRDefault="39CF1E98" w:rsidP="00104836">
            <w:pPr>
              <w:pStyle w:val="guidelinebullet"/>
            </w:pPr>
            <w:r>
              <w:t xml:space="preserve">the date the good/s or service was provided to the </w:t>
            </w:r>
            <w:r w:rsidR="33A81C50">
              <w:t>Participant</w:t>
            </w:r>
            <w:r>
              <w:t>.</w:t>
            </w:r>
          </w:p>
          <w:p w14:paraId="510E88E7" w14:textId="4CB39BB4" w:rsidR="00E7226E" w:rsidRDefault="00E7226E" w:rsidP="002D5912">
            <w:pPr>
              <w:pStyle w:val="guidelinetext"/>
              <w:spacing w:line="240" w:lineRule="auto"/>
              <w:ind w:left="0"/>
            </w:pPr>
            <w:r>
              <w:t xml:space="preserve">Providers must record additional information in the Department’s IT Systems for some Participation Fund categories. Additional requirements are listed in </w:t>
            </w:r>
            <w:hyperlink w:anchor="_Appendix—Participation_Fund_categor" w:history="1">
              <w:r w:rsidR="00EA47F3">
                <w:rPr>
                  <w:rStyle w:val="Hyperlink"/>
                </w:rPr>
                <w:t>Appendix 1 – Participation Fund Categories and additional Documentary evidence requirements</w:t>
              </w:r>
            </w:hyperlink>
            <w:r>
              <w:t>.</w:t>
            </w:r>
          </w:p>
        </w:tc>
      </w:tr>
      <w:tr w:rsidR="00E7226E" w:rsidRPr="004A3044" w14:paraId="145D1F61" w14:textId="77777777" w:rsidTr="7AB4DA7A">
        <w:trPr>
          <w:cantSplit/>
        </w:trPr>
        <w:tc>
          <w:tcPr>
            <w:tcW w:w="2988" w:type="dxa"/>
          </w:tcPr>
          <w:p w14:paraId="1116D948" w14:textId="77777777" w:rsidR="00E7226E" w:rsidRDefault="00E7226E" w:rsidP="00E3165D">
            <w:pPr>
              <w:pStyle w:val="guidelinetext"/>
              <w:spacing w:line="240" w:lineRule="auto"/>
            </w:pPr>
          </w:p>
        </w:tc>
        <w:tc>
          <w:tcPr>
            <w:tcW w:w="4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A4825" w14:textId="7AE7BDE3" w:rsidR="00E7226E" w:rsidRDefault="00BA0BFE" w:rsidP="00E3165D">
            <w:pPr>
              <w:pStyle w:val="guidelinetext"/>
              <w:spacing w:line="240" w:lineRule="auto"/>
              <w:ind w:left="0"/>
            </w:pPr>
            <w:hyperlink w:anchor="_Appendix—Participation_Fund_categor" w:history="1">
              <w:r w:rsidR="00E7226E" w:rsidRPr="00CA53B1">
                <w:rPr>
                  <w:rStyle w:val="Hyperlink"/>
                </w:rPr>
                <w:t>Evidence to be retained for externally supplied services – applies to all claims for externally supplied services, regardless of claim category</w:t>
              </w:r>
            </w:hyperlink>
          </w:p>
        </w:tc>
        <w:tc>
          <w:tcPr>
            <w:tcW w:w="1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BA848" w14:textId="44BA2B5D" w:rsidR="00E7226E" w:rsidRDefault="014E474B" w:rsidP="00E3165D">
            <w:pPr>
              <w:pStyle w:val="guidelinetext"/>
              <w:spacing w:line="240" w:lineRule="auto"/>
              <w:ind w:left="0"/>
            </w:pPr>
            <w:r>
              <w:t xml:space="preserve">If a Provider has paid an external supplier (this includes </w:t>
            </w:r>
            <w:r w:rsidR="33A81C50">
              <w:t>Participant</w:t>
            </w:r>
            <w:r>
              <w:t>s) for a purchase, then the Provider must retain sufficient evidence that, in combination, clearly identifies:</w:t>
            </w:r>
          </w:p>
          <w:p w14:paraId="5793CCAA" w14:textId="205B85C0" w:rsidR="00E7226E" w:rsidRDefault="48259B8D" w:rsidP="00104836">
            <w:pPr>
              <w:pStyle w:val="guidelinebullet"/>
            </w:pPr>
            <w:r>
              <w:t>payment from the Provider to the supplier, which reflects payment in full or a zero outstanding balance. Suitable evidence includes: a remittance advice, record of transaction or a Tax Invoice, receipt, layby docket, internal billing documentation or purchase order that confirms payment in full</w:t>
            </w:r>
          </w:p>
          <w:p w14:paraId="5C1F6EFF" w14:textId="442F4694" w:rsidR="00E7226E" w:rsidRDefault="48259B8D" w:rsidP="00104836">
            <w:pPr>
              <w:pStyle w:val="guidelinebullet"/>
            </w:pPr>
            <w:r>
              <w:t>the date the supplier was paid</w:t>
            </w:r>
          </w:p>
          <w:p w14:paraId="3CF2134A" w14:textId="3FAB0046" w:rsidR="00E7226E" w:rsidRDefault="39CF1E98" w:rsidP="00104836">
            <w:pPr>
              <w:pStyle w:val="guidelinebullet"/>
            </w:pPr>
            <w:r>
              <w:t xml:space="preserve">the supplier details (including ABN)—note, if the generic ABN is used for </w:t>
            </w:r>
            <w:r w:rsidR="33A81C50">
              <w:t>Participant</w:t>
            </w:r>
            <w:r>
              <w:t xml:space="preserve"> Reimbursements or international businesses, then the supplier ABN is not required</w:t>
            </w:r>
          </w:p>
          <w:p w14:paraId="2DDAD1E1" w14:textId="5750CBE9" w:rsidR="00E7226E" w:rsidRDefault="48259B8D" w:rsidP="00104836">
            <w:pPr>
              <w:pStyle w:val="guidelinebullet"/>
            </w:pPr>
            <w:r>
              <w:t>the details of the items purchased and/or details of the service delivered</w:t>
            </w:r>
          </w:p>
          <w:p w14:paraId="10891DDC" w14:textId="1A3AA1B1" w:rsidR="00E7226E" w:rsidRPr="00E5519E" w:rsidRDefault="39CF1E98" w:rsidP="77C79EC1">
            <w:pPr>
              <w:pStyle w:val="guidelinebullet"/>
            </w:pPr>
            <w:r>
              <w:t xml:space="preserve">the </w:t>
            </w:r>
            <w:r w:rsidR="33A81C50">
              <w:t>Participant</w:t>
            </w:r>
            <w:r>
              <w:t xml:space="preserve"> who received the goods or services (e.g. name or </w:t>
            </w:r>
            <w:r w:rsidR="77D707C9">
              <w:t>address</w:t>
            </w:r>
            <w:r>
              <w:t xml:space="preserve">) </w:t>
            </w:r>
            <w:r w:rsidRPr="4C991166">
              <w:t xml:space="preserve">-  </w:t>
            </w:r>
            <w:r w:rsidR="54FC6BFD" w:rsidRPr="4C991166">
              <w:rPr>
                <w:color w:val="000000"/>
                <w:shd w:val="clear" w:color="auto" w:fill="FFFFFF"/>
              </w:rPr>
              <w:t xml:space="preserve">Before disclosing </w:t>
            </w:r>
            <w:r w:rsidR="33A81C50" w:rsidRPr="4925F212">
              <w:rPr>
                <w:color w:val="000000" w:themeColor="text1"/>
              </w:rPr>
              <w:t>Participant</w:t>
            </w:r>
            <w:r w:rsidR="54FC6BFD" w:rsidRPr="4C991166">
              <w:rPr>
                <w:color w:val="000000"/>
                <w:shd w:val="clear" w:color="auto" w:fill="FFFFFF"/>
              </w:rPr>
              <w:t xml:space="preserve"> information, Providers must ensure that the </w:t>
            </w:r>
            <w:r w:rsidR="33A81C50" w:rsidRPr="4925F212">
              <w:rPr>
                <w:color w:val="000000" w:themeColor="text1"/>
              </w:rPr>
              <w:t>Participant</w:t>
            </w:r>
            <w:r w:rsidR="54FC6BFD" w:rsidRPr="4C991166">
              <w:rPr>
                <w:color w:val="000000"/>
                <w:shd w:val="clear" w:color="auto" w:fill="FFFFFF"/>
              </w:rPr>
              <w:t xml:space="preserve"> has provided their consent to the disclosure by having signed the ParentsNext </w:t>
            </w:r>
            <w:hyperlink r:id="rId145" w:tgtFrame="_blank" w:tooltip="open in new tab" w:history="1">
              <w:r w:rsidR="54FC6BFD" w:rsidRPr="4C991166">
                <w:rPr>
                  <w:rStyle w:val="Hyperlink"/>
                  <w:color w:val="094AD2"/>
                  <w:shd w:val="clear" w:color="auto" w:fill="FFFFFF"/>
                </w:rPr>
                <w:t>Privacy Notification and Consent Form</w:t>
              </w:r>
            </w:hyperlink>
            <w:r w:rsidR="54FC6BFD" w:rsidRPr="4C991166">
              <w:rPr>
                <w:color w:val="000000"/>
                <w:shd w:val="clear" w:color="auto" w:fill="FFFFFF"/>
              </w:rPr>
              <w:t xml:space="preserve">. </w:t>
            </w:r>
          </w:p>
          <w:p w14:paraId="5E7E3EA8" w14:textId="087E9325" w:rsidR="00E7226E" w:rsidRDefault="48259B8D" w:rsidP="00104836">
            <w:pPr>
              <w:pStyle w:val="guidelinebullet"/>
            </w:pPr>
            <w:r>
              <w:t>whether the purchase was GST inclusive or GST free.</w:t>
            </w:r>
          </w:p>
          <w:p w14:paraId="2C368A66" w14:textId="77777777" w:rsidR="00E7226E" w:rsidRDefault="00E7226E" w:rsidP="002D5912">
            <w:pPr>
              <w:pStyle w:val="guidelinetext"/>
              <w:spacing w:line="240" w:lineRule="auto"/>
              <w:ind w:left="0"/>
            </w:pPr>
            <w:r>
              <w:t>If, in addition to the above:</w:t>
            </w:r>
          </w:p>
          <w:p w14:paraId="43683CF4" w14:textId="7314E136" w:rsidR="00E7226E" w:rsidRDefault="48259B8D" w:rsidP="00104836">
            <w:pPr>
              <w:pStyle w:val="guidelinebullet"/>
            </w:pPr>
            <w:r>
              <w:t>a supplier has authorised a third party to collect payments on their behalf (for example, Australia Post) and the Tax Invoice from that third party does not clearly identify the supplier or detail the items to be reimbursed, then the Provider must retain additional Documentary Evidence that includes this information (for example, a completed fork lift licence application, a completed working with vulnerable people application, or a utility bill)</w:t>
            </w:r>
          </w:p>
          <w:p w14:paraId="1DCE74A2" w14:textId="2940AF5C" w:rsidR="00E7226E" w:rsidRDefault="48259B8D" w:rsidP="00104836">
            <w:pPr>
              <w:pStyle w:val="guidelinebullet"/>
            </w:pPr>
            <w:r>
              <w:t>a supplier charges a layby fee or credit card surcharge for a purchase and the fee or surcharge is charged separately (that is, does not appear on the Tax Invoice), then the Provider must retain additional Documentary Evidence that supports the total purchase cost to the Provider.</w:t>
            </w:r>
          </w:p>
        </w:tc>
      </w:tr>
      <w:tr w:rsidR="00E7226E" w:rsidRPr="004A3044" w14:paraId="4252DF33" w14:textId="77777777" w:rsidTr="7AB4DA7A">
        <w:tc>
          <w:tcPr>
            <w:tcW w:w="2988" w:type="dxa"/>
          </w:tcPr>
          <w:p w14:paraId="2C9C5989" w14:textId="77777777" w:rsidR="00E7226E" w:rsidRDefault="00E7226E" w:rsidP="00E3165D">
            <w:pPr>
              <w:pStyle w:val="guidelinetext"/>
              <w:spacing w:line="240" w:lineRule="auto"/>
            </w:pPr>
          </w:p>
        </w:tc>
        <w:tc>
          <w:tcPr>
            <w:tcW w:w="4116" w:type="dxa"/>
            <w:tcMar>
              <w:top w:w="0" w:type="dxa"/>
              <w:left w:w="108" w:type="dxa"/>
              <w:bottom w:w="0" w:type="dxa"/>
              <w:right w:w="108" w:type="dxa"/>
            </w:tcMar>
          </w:tcPr>
          <w:p w14:paraId="0523AFDE" w14:textId="7385EBB0" w:rsidR="00E7226E" w:rsidRDefault="00BA0BFE" w:rsidP="00E3165D">
            <w:pPr>
              <w:pStyle w:val="guidelinetext"/>
              <w:spacing w:line="240" w:lineRule="auto"/>
              <w:ind w:left="0"/>
            </w:pPr>
            <w:hyperlink w:anchor="_Claiming_Reimbursement" w:history="1">
              <w:r w:rsidR="00E7226E" w:rsidRPr="00653549">
                <w:rPr>
                  <w:rStyle w:val="Hyperlink"/>
                </w:rPr>
                <w:t>Evidence to be retained for externally supplied services – Tax Invoices</w:t>
              </w:r>
            </w:hyperlink>
          </w:p>
        </w:tc>
        <w:tc>
          <w:tcPr>
            <w:tcW w:w="14331" w:type="dxa"/>
            <w:tcMar>
              <w:top w:w="0" w:type="dxa"/>
              <w:left w:w="108" w:type="dxa"/>
              <w:bottom w:w="0" w:type="dxa"/>
              <w:right w:w="108" w:type="dxa"/>
            </w:tcMar>
          </w:tcPr>
          <w:p w14:paraId="61903E39" w14:textId="7C2F6915" w:rsidR="00E7226E" w:rsidRDefault="00E7226E" w:rsidP="00E3165D">
            <w:pPr>
              <w:pStyle w:val="guidelinetext"/>
              <w:spacing w:line="240" w:lineRule="auto"/>
              <w:ind w:left="0"/>
            </w:pPr>
            <w:r w:rsidRPr="008B5C70">
              <w:t xml:space="preserve">Providers should refer to the </w:t>
            </w:r>
            <w:hyperlink r:id="rId146" w:history="1">
              <w:r w:rsidRPr="00C76801">
                <w:rPr>
                  <w:rStyle w:val="Hyperlink"/>
                </w:rPr>
                <w:t>ATO website</w:t>
              </w:r>
            </w:hyperlink>
            <w:r w:rsidRPr="008B5C70">
              <w:t xml:space="preserve"> to determine what is considered a valid Tax Invoice. A Recipient Created Tax Invoice (RCTI) is considered valid if it contains all the information required of a Tax Invoice (except for the ABN, if the recipient is not registered for GST).</w:t>
            </w:r>
          </w:p>
          <w:p w14:paraId="451E9BFC" w14:textId="75B0078A" w:rsidR="00E7226E" w:rsidRDefault="00E7226E" w:rsidP="00E3165D">
            <w:pPr>
              <w:pStyle w:val="guidelinetext"/>
              <w:spacing w:line="240" w:lineRule="auto"/>
              <w:ind w:left="0"/>
            </w:pPr>
            <w:r w:rsidRPr="008B5C70">
              <w:t>A written agreement between the supplier and the recipient does not need to be supplied to the Department.</w:t>
            </w:r>
          </w:p>
        </w:tc>
      </w:tr>
      <w:tr w:rsidR="00E7226E" w:rsidRPr="004A3044" w14:paraId="1A99826F" w14:textId="77777777" w:rsidTr="7AB4DA7A">
        <w:tc>
          <w:tcPr>
            <w:tcW w:w="2988" w:type="dxa"/>
          </w:tcPr>
          <w:p w14:paraId="44792268" w14:textId="77777777" w:rsidR="00E7226E" w:rsidRDefault="00E7226E" w:rsidP="00E3165D">
            <w:pPr>
              <w:pStyle w:val="guidelinetext"/>
              <w:spacing w:line="240" w:lineRule="auto"/>
            </w:pPr>
          </w:p>
        </w:tc>
        <w:tc>
          <w:tcPr>
            <w:tcW w:w="4116" w:type="dxa"/>
            <w:tcMar>
              <w:top w:w="0" w:type="dxa"/>
              <w:left w:w="108" w:type="dxa"/>
              <w:bottom w:w="0" w:type="dxa"/>
              <w:right w:w="108" w:type="dxa"/>
            </w:tcMar>
          </w:tcPr>
          <w:p w14:paraId="7629CD4A" w14:textId="55F50ACC" w:rsidR="00E7226E" w:rsidRPr="008B5C70" w:rsidRDefault="00BA0BFE" w:rsidP="00E3165D">
            <w:pPr>
              <w:pStyle w:val="guidelinetext"/>
              <w:spacing w:line="240" w:lineRule="auto"/>
              <w:ind w:left="0"/>
            </w:pPr>
            <w:hyperlink w:anchor="_Claiming_Reimbursement" w:history="1">
              <w:r w:rsidR="00E7226E" w:rsidRPr="00653549">
                <w:rPr>
                  <w:rStyle w:val="Hyperlink"/>
                </w:rPr>
                <w:t>Evidence to be retained for internally supplied services - applies to all claims for internally supplied services, regardless of claim category</w:t>
              </w:r>
            </w:hyperlink>
          </w:p>
        </w:tc>
        <w:tc>
          <w:tcPr>
            <w:tcW w:w="14331" w:type="dxa"/>
            <w:tcMar>
              <w:top w:w="0" w:type="dxa"/>
              <w:left w:w="108" w:type="dxa"/>
              <w:bottom w:w="0" w:type="dxa"/>
              <w:right w:w="108" w:type="dxa"/>
            </w:tcMar>
          </w:tcPr>
          <w:p w14:paraId="05B4715B" w14:textId="41DF46C9" w:rsidR="00E7226E" w:rsidRPr="00D42568" w:rsidRDefault="00E7226E" w:rsidP="00E3165D">
            <w:pPr>
              <w:pStyle w:val="guidelinetext"/>
              <w:spacing w:line="240" w:lineRule="auto"/>
              <w:ind w:left="0"/>
            </w:pPr>
            <w:bookmarkStart w:id="1327" w:name="_Hlk59454450"/>
            <w:r w:rsidRPr="00D42568">
              <w:t>If a Provider has delivered a service using the Provider’s Own Organisation or a Related Entity, then the Provider must retain sufficient evidence that, in combination, clearly identifies:</w:t>
            </w:r>
          </w:p>
          <w:p w14:paraId="766D6EEC" w14:textId="77777777" w:rsidR="00E7226E" w:rsidRPr="00D42568" w:rsidRDefault="48259B8D" w:rsidP="00104836">
            <w:pPr>
              <w:pStyle w:val="guidelinebullet"/>
            </w:pPr>
            <w:r>
              <w:t>the details of the supplier (including ABN)</w:t>
            </w:r>
          </w:p>
          <w:p w14:paraId="5F453CC8" w14:textId="77777777" w:rsidR="00E7226E" w:rsidRPr="00D42568" w:rsidRDefault="48259B8D" w:rsidP="00104836">
            <w:pPr>
              <w:pStyle w:val="guidelinebullet"/>
            </w:pPr>
            <w:r>
              <w:t>the details of the items purchased and/or details of the service delivered</w:t>
            </w:r>
          </w:p>
          <w:p w14:paraId="7E39B7F8" w14:textId="77777777" w:rsidR="00E7226E" w:rsidRPr="00D42568" w:rsidRDefault="48259B8D" w:rsidP="00104836">
            <w:pPr>
              <w:pStyle w:val="guidelinebullet"/>
            </w:pPr>
            <w:r>
              <w:t>the date the service was paid</w:t>
            </w:r>
          </w:p>
          <w:p w14:paraId="075393D7" w14:textId="6D9037F1" w:rsidR="00E7226E" w:rsidRPr="00D42568" w:rsidRDefault="39CF1E98" w:rsidP="00104836">
            <w:pPr>
              <w:pStyle w:val="guidelinebullet"/>
            </w:pPr>
            <w:r>
              <w:t xml:space="preserve">the </w:t>
            </w:r>
            <w:r w:rsidR="33A81C50">
              <w:t>Participant</w:t>
            </w:r>
            <w:r>
              <w:t xml:space="preserve"> who has received the goods or services (e.g. name or JSID)</w:t>
            </w:r>
          </w:p>
          <w:p w14:paraId="2C5B6491" w14:textId="77777777" w:rsidR="00E7226E" w:rsidRPr="00D42568" w:rsidRDefault="48259B8D" w:rsidP="00104836">
            <w:pPr>
              <w:pStyle w:val="guidelinebullet"/>
            </w:pPr>
            <w:r>
              <w:t>whether the purchase was GST inclusive or GST free.</w:t>
            </w:r>
          </w:p>
          <w:p w14:paraId="3CB58419" w14:textId="492DD0C3" w:rsidR="00E7226E" w:rsidRPr="008B5C70" w:rsidRDefault="00E7226E" w:rsidP="002D5912">
            <w:pPr>
              <w:pStyle w:val="guidelinetext"/>
              <w:spacing w:line="240" w:lineRule="auto"/>
              <w:ind w:left="0"/>
            </w:pPr>
            <w:r w:rsidRPr="00D42568">
              <w:t>Suitable evidence includes a Tax Invoice/receipt, internal billing documentation or purchase order.</w:t>
            </w:r>
            <w:bookmarkEnd w:id="1327"/>
          </w:p>
        </w:tc>
      </w:tr>
      <w:tr w:rsidR="00E7226E" w:rsidRPr="004A3044" w14:paraId="045D97D2" w14:textId="77777777" w:rsidTr="7AB4DA7A">
        <w:tc>
          <w:tcPr>
            <w:tcW w:w="2988" w:type="dxa"/>
          </w:tcPr>
          <w:p w14:paraId="1EC3C41C" w14:textId="77777777" w:rsidR="00E7226E" w:rsidRDefault="00E7226E" w:rsidP="00E3165D">
            <w:pPr>
              <w:pStyle w:val="guidelinetext"/>
              <w:spacing w:line="240" w:lineRule="auto"/>
            </w:pPr>
          </w:p>
        </w:tc>
        <w:tc>
          <w:tcPr>
            <w:tcW w:w="4116" w:type="dxa"/>
            <w:tcMar>
              <w:top w:w="0" w:type="dxa"/>
              <w:left w:w="108" w:type="dxa"/>
              <w:bottom w:w="0" w:type="dxa"/>
              <w:right w:w="108" w:type="dxa"/>
            </w:tcMar>
          </w:tcPr>
          <w:p w14:paraId="5747172D" w14:textId="15025FC8" w:rsidR="00E7226E" w:rsidRDefault="00BA0BFE" w:rsidP="00E3165D">
            <w:pPr>
              <w:pStyle w:val="guidelinetext"/>
              <w:spacing w:line="240" w:lineRule="auto"/>
              <w:ind w:left="0"/>
            </w:pPr>
            <w:hyperlink w:anchor="_Claiming_Reimbursement" w:history="1">
              <w:r w:rsidR="00E7226E" w:rsidRPr="00653549">
                <w:rPr>
                  <w:rStyle w:val="Hyperlink"/>
                </w:rPr>
                <w:t>ABNs</w:t>
              </w:r>
            </w:hyperlink>
          </w:p>
        </w:tc>
        <w:tc>
          <w:tcPr>
            <w:tcW w:w="14331" w:type="dxa"/>
            <w:tcMar>
              <w:top w:w="0" w:type="dxa"/>
              <w:left w:w="108" w:type="dxa"/>
              <w:bottom w:w="0" w:type="dxa"/>
              <w:right w:w="108" w:type="dxa"/>
            </w:tcMar>
          </w:tcPr>
          <w:p w14:paraId="5D50EB3E" w14:textId="7477DE6E" w:rsidR="00E7226E" w:rsidRPr="00D42568" w:rsidRDefault="00E7226E" w:rsidP="00104836">
            <w:r>
              <w:t>If Documentary Evidence from a government organisation does not contain an ABN, and the Provider is unable to determine the government organisation’s ABN, the Provider may use the generic ABN 99 999 999 999.</w:t>
            </w:r>
          </w:p>
        </w:tc>
      </w:tr>
      <w:tr w:rsidR="00E7226E" w:rsidRPr="004A3044" w14:paraId="756F9010" w14:textId="77777777" w:rsidTr="7AB4DA7A">
        <w:tc>
          <w:tcPr>
            <w:tcW w:w="2988" w:type="dxa"/>
          </w:tcPr>
          <w:p w14:paraId="5B8871DD" w14:textId="77777777" w:rsidR="00E7226E" w:rsidRDefault="00E7226E" w:rsidP="00E3165D">
            <w:pPr>
              <w:pStyle w:val="guidelinetext"/>
              <w:spacing w:line="240" w:lineRule="auto"/>
            </w:pPr>
          </w:p>
        </w:tc>
        <w:tc>
          <w:tcPr>
            <w:tcW w:w="4116" w:type="dxa"/>
            <w:tcMar>
              <w:top w:w="0" w:type="dxa"/>
              <w:left w:w="108" w:type="dxa"/>
              <w:bottom w:w="0" w:type="dxa"/>
              <w:right w:w="108" w:type="dxa"/>
            </w:tcMar>
          </w:tcPr>
          <w:p w14:paraId="1C850C9F" w14:textId="650C9FFB" w:rsidR="00E7226E" w:rsidRDefault="00BA0BFE" w:rsidP="00E3165D">
            <w:pPr>
              <w:pStyle w:val="guidelinetext"/>
              <w:spacing w:line="240" w:lineRule="auto"/>
              <w:ind w:left="0"/>
            </w:pPr>
            <w:hyperlink w:anchor="_Appendix—Participation_Fund_categor" w:history="1">
              <w:r w:rsidR="00E7226E" w:rsidRPr="007C7635">
                <w:rPr>
                  <w:rStyle w:val="Hyperlink"/>
                </w:rPr>
                <w:t>Additional Documentary Evidence requirements for Participation Fund categories</w:t>
              </w:r>
            </w:hyperlink>
          </w:p>
        </w:tc>
        <w:tc>
          <w:tcPr>
            <w:tcW w:w="14331" w:type="dxa"/>
            <w:tcMar>
              <w:top w:w="0" w:type="dxa"/>
              <w:left w:w="108" w:type="dxa"/>
              <w:bottom w:w="0" w:type="dxa"/>
              <w:right w:w="108" w:type="dxa"/>
            </w:tcMar>
          </w:tcPr>
          <w:p w14:paraId="3741E15D" w14:textId="7886212C" w:rsidR="00E7226E" w:rsidRDefault="00E7226E" w:rsidP="00104836">
            <w:r>
              <w:t xml:space="preserve">Refer to </w:t>
            </w:r>
            <w:hyperlink w:anchor="_Appendix—Participation_Fund_categor" w:history="1">
              <w:r w:rsidR="00EA47F3">
                <w:rPr>
                  <w:rStyle w:val="Hyperlink"/>
                </w:rPr>
                <w:t>Appendix 1 – Participation Fund categories and additional Documentary Evidence requirements</w:t>
              </w:r>
            </w:hyperlink>
            <w:r>
              <w:t xml:space="preserve"> for the additional evidence requirements in relation to specific Participation Fund categories.</w:t>
            </w:r>
          </w:p>
        </w:tc>
      </w:tr>
      <w:tr w:rsidR="00E7226E" w:rsidRPr="004A3044" w14:paraId="7FB8B8F8" w14:textId="77777777" w:rsidTr="7AB4DA7A">
        <w:tc>
          <w:tcPr>
            <w:tcW w:w="2988" w:type="dxa"/>
            <w:vMerge w:val="restart"/>
          </w:tcPr>
          <w:p w14:paraId="0CA2BAA2" w14:textId="5EE2A75A" w:rsidR="00E7226E" w:rsidRDefault="00BA0BFE" w:rsidP="002D5912">
            <w:pPr>
              <w:pStyle w:val="guidelinetext"/>
              <w:spacing w:line="240" w:lineRule="auto"/>
              <w:ind w:left="0"/>
            </w:pPr>
            <w:hyperlink w:anchor="_Relocation_Assistance" w:history="1">
              <w:r w:rsidR="00E7226E" w:rsidRPr="00970473">
                <w:rPr>
                  <w:rStyle w:val="Hyperlink"/>
                </w:rPr>
                <w:t>Relocation Assistance</w:t>
              </w:r>
            </w:hyperlink>
          </w:p>
        </w:tc>
        <w:tc>
          <w:tcPr>
            <w:tcW w:w="4116" w:type="dxa"/>
            <w:tcMar>
              <w:top w:w="0" w:type="dxa"/>
              <w:left w:w="108" w:type="dxa"/>
              <w:bottom w:w="0" w:type="dxa"/>
              <w:right w:w="108" w:type="dxa"/>
            </w:tcMar>
          </w:tcPr>
          <w:p w14:paraId="59DE9731" w14:textId="74284544" w:rsidR="00E7226E" w:rsidRDefault="00BA0BFE" w:rsidP="002D5912">
            <w:pPr>
              <w:pStyle w:val="guidelinetext"/>
              <w:spacing w:line="240" w:lineRule="auto"/>
              <w:ind w:left="0"/>
            </w:pPr>
            <w:hyperlink w:anchor="_Definition_of_a" w:history="1">
              <w:r w:rsidR="00E7226E" w:rsidRPr="00970473">
                <w:rPr>
                  <w:rStyle w:val="Hyperlink"/>
                </w:rPr>
                <w:t>Definition of a dependent</w:t>
              </w:r>
            </w:hyperlink>
          </w:p>
        </w:tc>
        <w:tc>
          <w:tcPr>
            <w:tcW w:w="14331" w:type="dxa"/>
            <w:tcMar>
              <w:top w:w="0" w:type="dxa"/>
              <w:left w:w="108" w:type="dxa"/>
              <w:bottom w:w="0" w:type="dxa"/>
              <w:right w:w="108" w:type="dxa"/>
            </w:tcMar>
          </w:tcPr>
          <w:p w14:paraId="4B5B116F" w14:textId="05F59C58" w:rsidR="00E7226E" w:rsidRDefault="014E474B" w:rsidP="00104836">
            <w:pPr>
              <w:pStyle w:val="DocumentaryEvidencePoint"/>
              <w:ind w:left="0" w:firstLine="0"/>
            </w:pPr>
            <w:r>
              <w:t xml:space="preserve">Where a </w:t>
            </w:r>
            <w:r w:rsidR="33A81C50">
              <w:t>Participant</w:t>
            </w:r>
            <w:r>
              <w:t xml:space="preserve"> receives assistance to relocate with a dependent, the Provider must retain a file note outlining the reason for their approval, based on their assessment of the genuine dependency of the relationship.</w:t>
            </w:r>
          </w:p>
        </w:tc>
      </w:tr>
      <w:tr w:rsidR="00E7226E" w:rsidRPr="004A3044" w14:paraId="415AFC53" w14:textId="77777777" w:rsidTr="7AB4DA7A">
        <w:tc>
          <w:tcPr>
            <w:tcW w:w="2988" w:type="dxa"/>
            <w:vMerge/>
          </w:tcPr>
          <w:p w14:paraId="39D8658E" w14:textId="4D94C1FB" w:rsidR="00E7226E" w:rsidRDefault="00E7226E" w:rsidP="00BC57D8">
            <w:pPr>
              <w:pStyle w:val="guidelinetext"/>
              <w:spacing w:line="240" w:lineRule="auto"/>
              <w:ind w:left="0"/>
            </w:pPr>
          </w:p>
        </w:tc>
        <w:tc>
          <w:tcPr>
            <w:tcW w:w="4116" w:type="dxa"/>
            <w:tcMar>
              <w:top w:w="0" w:type="dxa"/>
              <w:left w:w="108" w:type="dxa"/>
              <w:bottom w:w="0" w:type="dxa"/>
              <w:right w:w="108" w:type="dxa"/>
            </w:tcMar>
          </w:tcPr>
          <w:p w14:paraId="3DBCC83C" w14:textId="26D65B88" w:rsidR="00E7226E" w:rsidRDefault="00BA0BFE" w:rsidP="00BC57D8">
            <w:pPr>
              <w:pStyle w:val="guidelinetext"/>
              <w:spacing w:line="240" w:lineRule="auto"/>
              <w:ind w:left="0"/>
            </w:pPr>
            <w:hyperlink w:anchor="_Claims_for_Reimbursement" w:history="1">
              <w:r w:rsidR="00E7226E" w:rsidRPr="00970473">
                <w:rPr>
                  <w:rStyle w:val="Hyperlink"/>
                </w:rPr>
                <w:t>Claims for reimbursement</w:t>
              </w:r>
            </w:hyperlink>
          </w:p>
        </w:tc>
        <w:tc>
          <w:tcPr>
            <w:tcW w:w="14331" w:type="dxa"/>
            <w:tcMar>
              <w:top w:w="0" w:type="dxa"/>
              <w:left w:w="108" w:type="dxa"/>
              <w:bottom w:w="0" w:type="dxa"/>
              <w:right w:w="108" w:type="dxa"/>
            </w:tcMar>
          </w:tcPr>
          <w:p w14:paraId="2685FD4C" w14:textId="77777777" w:rsidR="00E7226E" w:rsidRPr="002A4437" w:rsidRDefault="00E7226E" w:rsidP="00104836">
            <w:pPr>
              <w:pStyle w:val="DocumentaryEvidencePoint"/>
              <w:ind w:left="0" w:firstLine="0"/>
            </w:pPr>
            <w:r w:rsidRPr="002A4437">
              <w:t>A Provider must retain sufficient items of evidence that in combination clearly identifies:</w:t>
            </w:r>
          </w:p>
          <w:p w14:paraId="7D5319C8" w14:textId="06143FAE" w:rsidR="00E7226E" w:rsidRDefault="39CF1E98" w:rsidP="00104836">
            <w:pPr>
              <w:pStyle w:val="guidelinebullet"/>
            </w:pPr>
            <w:r>
              <w:t xml:space="preserve">prior payment from a Provider to the </w:t>
            </w:r>
            <w:r w:rsidR="33A81C50">
              <w:t>Participant</w:t>
            </w:r>
            <w:r>
              <w:t xml:space="preserve"> or supplier which reflects payment in full or a zero outstanding balance</w:t>
            </w:r>
          </w:p>
          <w:p w14:paraId="7811114D" w14:textId="4DFC199D" w:rsidR="00E7226E" w:rsidRPr="002A4437" w:rsidRDefault="48259B8D" w:rsidP="00104836">
            <w:pPr>
              <w:pStyle w:val="guidelinebullet"/>
            </w:pPr>
            <w:r>
              <w:t>the details of the supplier (including ABN)</w:t>
            </w:r>
          </w:p>
          <w:p w14:paraId="41D1BCB8" w14:textId="5B6F884E" w:rsidR="00E7226E" w:rsidRPr="002A4437" w:rsidRDefault="48259B8D" w:rsidP="00104836">
            <w:pPr>
              <w:pStyle w:val="guidelinebullet"/>
            </w:pPr>
            <w:r>
              <w:t>the details of the items purchased and/or details of the service delivered</w:t>
            </w:r>
          </w:p>
          <w:p w14:paraId="2641C187" w14:textId="60CD043B" w:rsidR="00E7226E" w:rsidRPr="002A4437" w:rsidRDefault="48259B8D" w:rsidP="00104836">
            <w:pPr>
              <w:pStyle w:val="guidelinebullet"/>
            </w:pPr>
            <w:r>
              <w:t>whether the purchase was GST inclusive or GST free</w:t>
            </w:r>
          </w:p>
          <w:p w14:paraId="43AA13FC" w14:textId="34283ADA" w:rsidR="00E7226E" w:rsidRPr="002A4437" w:rsidRDefault="48259B8D" w:rsidP="00104836">
            <w:pPr>
              <w:pStyle w:val="guidelinebullet"/>
            </w:pPr>
            <w:r>
              <w:t>if quotes were requested, copies of the quotes</w:t>
            </w:r>
          </w:p>
          <w:p w14:paraId="6ECD905F" w14:textId="77777777" w:rsidR="00E7226E" w:rsidRPr="002A4437" w:rsidRDefault="48259B8D" w:rsidP="00104836">
            <w:pPr>
              <w:pStyle w:val="guidelinebullet"/>
            </w:pPr>
            <w:r>
              <w:lastRenderedPageBreak/>
              <w:t>the date the payment was made, and</w:t>
            </w:r>
          </w:p>
          <w:p w14:paraId="0E5A82DC" w14:textId="687C5448" w:rsidR="00E7226E" w:rsidRPr="001C5785" w:rsidRDefault="39CF1E98" w:rsidP="00104836">
            <w:pPr>
              <w:pStyle w:val="guidelinebullet"/>
            </w:pPr>
            <w:r>
              <w:t xml:space="preserve">if a prepaid card was purchased for the </w:t>
            </w:r>
            <w:r w:rsidR="33A81C50">
              <w:t>Participant</w:t>
            </w:r>
            <w:r>
              <w:t xml:space="preserve">, evidence that the card was issued to the </w:t>
            </w:r>
            <w:r w:rsidR="33A81C50">
              <w:t>Participant</w:t>
            </w:r>
            <w:r>
              <w:t xml:space="preserve"> (for example, the date issued, amount, card reference number). </w:t>
            </w:r>
          </w:p>
        </w:tc>
      </w:tr>
      <w:tr w:rsidR="00E7226E" w:rsidRPr="004A3044" w14:paraId="1D52A15C" w14:textId="77777777" w:rsidTr="7AB4DA7A">
        <w:tc>
          <w:tcPr>
            <w:tcW w:w="2988" w:type="dxa"/>
            <w:vMerge w:val="restart"/>
          </w:tcPr>
          <w:p w14:paraId="49C05FA6" w14:textId="62B4D97A" w:rsidR="00E7226E" w:rsidRPr="006D2431" w:rsidRDefault="00BA0BFE" w:rsidP="00104173">
            <w:pPr>
              <w:pStyle w:val="guidelinetext"/>
              <w:spacing w:line="240" w:lineRule="auto"/>
              <w:ind w:left="0"/>
            </w:pPr>
            <w:hyperlink w:anchor="_Vacancies_and_Placements" w:history="1">
              <w:r w:rsidR="00E7226E" w:rsidRPr="00450AFC">
                <w:rPr>
                  <w:rStyle w:val="Hyperlink"/>
                </w:rPr>
                <w:t>Vacancies and Placements</w:t>
              </w:r>
            </w:hyperlink>
          </w:p>
        </w:tc>
        <w:tc>
          <w:tcPr>
            <w:tcW w:w="4116" w:type="dxa"/>
            <w:tcMar>
              <w:top w:w="0" w:type="dxa"/>
              <w:left w:w="108" w:type="dxa"/>
              <w:bottom w:w="0" w:type="dxa"/>
              <w:right w:w="108" w:type="dxa"/>
            </w:tcMar>
          </w:tcPr>
          <w:p w14:paraId="3B936DA4" w14:textId="7CDAFF5B" w:rsidR="00E7226E" w:rsidRPr="004A3044" w:rsidRDefault="00BA0BFE" w:rsidP="00104173">
            <w:pPr>
              <w:pStyle w:val="guidelinetext"/>
              <w:spacing w:line="240" w:lineRule="auto"/>
              <w:ind w:left="0"/>
            </w:pPr>
            <w:hyperlink w:anchor="_Sourcing_Vacancies" w:history="1">
              <w:r w:rsidR="00E7226E" w:rsidRPr="008F72C6">
                <w:rPr>
                  <w:rStyle w:val="Hyperlink"/>
                </w:rPr>
                <w:t>Sourcing Vacancies</w:t>
              </w:r>
            </w:hyperlink>
            <w:r w:rsidR="00E7226E" w:rsidRPr="001C5785">
              <w:t xml:space="preserve"> </w:t>
            </w:r>
          </w:p>
        </w:tc>
        <w:tc>
          <w:tcPr>
            <w:tcW w:w="14331" w:type="dxa"/>
            <w:tcMar>
              <w:top w:w="0" w:type="dxa"/>
              <w:left w:w="108" w:type="dxa"/>
              <w:bottom w:w="0" w:type="dxa"/>
              <w:right w:w="108" w:type="dxa"/>
            </w:tcMar>
          </w:tcPr>
          <w:p w14:paraId="0A440EA8" w14:textId="6FCEA90F" w:rsidR="00E7226E" w:rsidRPr="001C5785" w:rsidRDefault="014E474B" w:rsidP="00104173">
            <w:r>
              <w:t xml:space="preserve">Where appropriate, Providers should assist </w:t>
            </w:r>
            <w:r w:rsidR="33A81C50">
              <w:t>Participant</w:t>
            </w:r>
            <w:r>
              <w:t>s to identify and apply for suitable Vacancies. When sourcing Vacancies, Providers should:</w:t>
            </w:r>
          </w:p>
          <w:p w14:paraId="6232BF57" w14:textId="4DDDFE9F" w:rsidR="00E7226E" w:rsidRDefault="39CF1E98" w:rsidP="00104836">
            <w:pPr>
              <w:pStyle w:val="guidelinebullet"/>
            </w:pPr>
            <w:r>
              <w:t xml:space="preserve">consider a </w:t>
            </w:r>
            <w:r w:rsidR="33A81C50">
              <w:t>Participant</w:t>
            </w:r>
            <w:r>
              <w:t>’</w:t>
            </w:r>
            <w:r w:rsidR="24CD8FD7">
              <w:t>s</w:t>
            </w:r>
            <w:r>
              <w:t xml:space="preserve"> family and personal circumstances, including child care and transport arrangements</w:t>
            </w:r>
          </w:p>
          <w:p w14:paraId="17B88853" w14:textId="26C80349" w:rsidR="00E7226E" w:rsidRPr="001C5785" w:rsidRDefault="48259B8D" w:rsidP="00104836">
            <w:pPr>
              <w:pStyle w:val="guidelinebullet"/>
            </w:pPr>
            <w:r>
              <w:t>engage local Employers to understand their needs and identify job opportunities, including those with flexible working arrangements or within school hours.</w:t>
            </w:r>
          </w:p>
        </w:tc>
      </w:tr>
      <w:tr w:rsidR="00E7226E" w:rsidRPr="004A3044" w14:paraId="5E3A4D84" w14:textId="77777777" w:rsidTr="7AB4DA7A">
        <w:tc>
          <w:tcPr>
            <w:tcW w:w="2988" w:type="dxa"/>
            <w:vMerge/>
          </w:tcPr>
          <w:p w14:paraId="04FB8CD7" w14:textId="77777777" w:rsidR="00E7226E" w:rsidRPr="00EB54DD" w:rsidRDefault="00E7226E" w:rsidP="00BC57D8">
            <w:pPr>
              <w:pStyle w:val="guidelinetext"/>
              <w:spacing w:line="240" w:lineRule="auto"/>
            </w:pPr>
          </w:p>
        </w:tc>
        <w:tc>
          <w:tcPr>
            <w:tcW w:w="4116" w:type="dxa"/>
            <w:tcMar>
              <w:top w:w="0" w:type="dxa"/>
              <w:left w:w="108" w:type="dxa"/>
              <w:bottom w:w="0" w:type="dxa"/>
              <w:right w:w="108" w:type="dxa"/>
            </w:tcMar>
          </w:tcPr>
          <w:p w14:paraId="4156C256" w14:textId="466877EF" w:rsidR="00E7226E" w:rsidRPr="00107691" w:rsidRDefault="00BA0BFE" w:rsidP="00BC57D8">
            <w:pPr>
              <w:pStyle w:val="guidelinetext"/>
              <w:spacing w:line="240" w:lineRule="auto"/>
              <w:ind w:left="0"/>
            </w:pPr>
            <w:hyperlink w:anchor="_Checking_the_minimum" w:history="1">
              <w:r w:rsidR="00E7226E" w:rsidRPr="008F72C6">
                <w:rPr>
                  <w:rStyle w:val="Hyperlink"/>
                </w:rPr>
                <w:t>Checking the minimum wage</w:t>
              </w:r>
            </w:hyperlink>
          </w:p>
        </w:tc>
        <w:tc>
          <w:tcPr>
            <w:tcW w:w="14331" w:type="dxa"/>
            <w:tcMar>
              <w:top w:w="0" w:type="dxa"/>
              <w:left w:w="108" w:type="dxa"/>
              <w:bottom w:w="0" w:type="dxa"/>
              <w:right w:w="108" w:type="dxa"/>
            </w:tcMar>
          </w:tcPr>
          <w:p w14:paraId="5EB24231" w14:textId="1A30FA07" w:rsidR="00E7226E" w:rsidRDefault="014E474B" w:rsidP="00BC57D8">
            <w:pPr>
              <w:pStyle w:val="guidelinetext"/>
              <w:spacing w:line="240" w:lineRule="auto"/>
              <w:ind w:left="0"/>
            </w:pPr>
            <w:r>
              <w:t xml:space="preserve">Providers are not required to check the applicable minimum wage for Vacancies sourced by </w:t>
            </w:r>
            <w:r w:rsidR="33A81C50">
              <w:t>Participant</w:t>
            </w:r>
            <w:r>
              <w:t xml:space="preserve">s. However, Providers should inform </w:t>
            </w:r>
            <w:r w:rsidR="33A81C50">
              <w:t>Participant</w:t>
            </w:r>
            <w:r>
              <w:t>s starting new Employment about the National Minimum Wage and the Fair Work Ombudsman, including:</w:t>
            </w:r>
          </w:p>
          <w:p w14:paraId="77A2426A" w14:textId="77777777" w:rsidR="00E7226E" w:rsidRDefault="48259B8D" w:rsidP="00104836">
            <w:pPr>
              <w:pStyle w:val="guidelinebullet"/>
            </w:pPr>
            <w:r>
              <w:t>details of the latest National Minimum Wage rates</w:t>
            </w:r>
          </w:p>
          <w:p w14:paraId="26DADCF0" w14:textId="03253572" w:rsidR="00E7226E" w:rsidRDefault="48259B8D" w:rsidP="00104836">
            <w:pPr>
              <w:pStyle w:val="guidelinebullet"/>
            </w:pPr>
            <w:r>
              <w:t>how to access the Pay and Conditions Tool (</w:t>
            </w:r>
            <w:hyperlink r:id="rId147">
              <w:r w:rsidRPr="444A31FD">
                <w:rPr>
                  <w:rStyle w:val="Hyperlink"/>
                </w:rPr>
                <w:t>calculate.fairwork.gov.au</w:t>
              </w:r>
            </w:hyperlink>
            <w:r>
              <w:t>) and information about changes to the National Minimum Wage</w:t>
            </w:r>
          </w:p>
          <w:p w14:paraId="355AA38D" w14:textId="25DC4E05" w:rsidR="00E7226E" w:rsidRDefault="48259B8D" w:rsidP="00104836">
            <w:pPr>
              <w:pStyle w:val="guidelinebullet"/>
            </w:pPr>
            <w:r>
              <w:t xml:space="preserve">the Fair Work Ombudsman contact details, including how to access the </w:t>
            </w:r>
            <w:hyperlink r:id="rId148">
              <w:r w:rsidRPr="444A31FD">
                <w:rPr>
                  <w:rStyle w:val="Hyperlink"/>
                </w:rPr>
                <w:t>Fair Work Ombudsman’s National Employment Standards webpage</w:t>
              </w:r>
            </w:hyperlink>
            <w:r>
              <w:t>.</w:t>
            </w:r>
          </w:p>
          <w:p w14:paraId="386A39DB" w14:textId="716C9046" w:rsidR="00E7226E" w:rsidRPr="008463C2" w:rsidRDefault="014E474B" w:rsidP="00104173">
            <w:pPr>
              <w:pStyle w:val="guidelinetext"/>
              <w:spacing w:line="240" w:lineRule="auto"/>
              <w:ind w:left="0"/>
            </w:pPr>
            <w:r>
              <w:t xml:space="preserve">Providers must also provide </w:t>
            </w:r>
            <w:r w:rsidR="33A81C50">
              <w:t>Participant</w:t>
            </w:r>
            <w:r>
              <w:t xml:space="preserve">s with a copy of the </w:t>
            </w:r>
            <w:hyperlink r:id="rId149">
              <w:r w:rsidRPr="7AB4DA7A">
                <w:rPr>
                  <w:rStyle w:val="Hyperlink"/>
                </w:rPr>
                <w:t>Minimum wages fact sheet</w:t>
              </w:r>
            </w:hyperlink>
            <w:r>
              <w:t xml:space="preserve"> available on the </w:t>
            </w:r>
            <w:hyperlink r:id="rId150">
              <w:r w:rsidRPr="7AB4DA7A">
                <w:rPr>
                  <w:rStyle w:val="Hyperlink"/>
                </w:rPr>
                <w:t>Fair Work Ombudsman website</w:t>
              </w:r>
            </w:hyperlink>
            <w:r>
              <w:t>.</w:t>
            </w:r>
          </w:p>
        </w:tc>
      </w:tr>
      <w:tr w:rsidR="00E7226E" w:rsidRPr="004A3044" w14:paraId="299D5A00" w14:textId="77777777" w:rsidTr="7AB4DA7A">
        <w:tc>
          <w:tcPr>
            <w:tcW w:w="2988" w:type="dxa"/>
            <w:vMerge w:val="restart"/>
          </w:tcPr>
          <w:p w14:paraId="626DB0A5" w14:textId="3618664A" w:rsidR="00E7226E" w:rsidRPr="00EB54DD" w:rsidRDefault="00BA0BFE" w:rsidP="00104173">
            <w:pPr>
              <w:pStyle w:val="guidelinetext"/>
              <w:spacing w:line="240" w:lineRule="auto"/>
              <w:ind w:left="0"/>
            </w:pPr>
            <w:hyperlink w:anchor="_Outcomes" w:history="1">
              <w:r w:rsidR="00E7226E" w:rsidRPr="00450AFC">
                <w:rPr>
                  <w:rStyle w:val="Hyperlink"/>
                </w:rPr>
                <w:t>Outcomes</w:t>
              </w:r>
            </w:hyperlink>
          </w:p>
        </w:tc>
        <w:tc>
          <w:tcPr>
            <w:tcW w:w="4116" w:type="dxa"/>
            <w:tcMar>
              <w:top w:w="0" w:type="dxa"/>
              <w:left w:w="108" w:type="dxa"/>
              <w:bottom w:w="0" w:type="dxa"/>
              <w:right w:w="108" w:type="dxa"/>
            </w:tcMar>
          </w:tcPr>
          <w:p w14:paraId="06050BA9" w14:textId="361196A0" w:rsidR="00E7226E" w:rsidRPr="006D2431" w:rsidRDefault="00BA0BFE" w:rsidP="00104173">
            <w:pPr>
              <w:pStyle w:val="guidelinetext"/>
              <w:spacing w:line="240" w:lineRule="auto"/>
              <w:ind w:left="0"/>
            </w:pPr>
            <w:hyperlink w:anchor="_Claiming_an_Outcome" w:history="1">
              <w:r w:rsidR="00E7226E" w:rsidRPr="008F72C6">
                <w:rPr>
                  <w:rStyle w:val="Hyperlink"/>
                </w:rPr>
                <w:t>Lodging a claim for an Education Outcome Payment</w:t>
              </w:r>
            </w:hyperlink>
          </w:p>
        </w:tc>
        <w:tc>
          <w:tcPr>
            <w:tcW w:w="14331" w:type="dxa"/>
            <w:tcMar>
              <w:top w:w="0" w:type="dxa"/>
              <w:left w:w="108" w:type="dxa"/>
              <w:bottom w:w="0" w:type="dxa"/>
              <w:right w:w="108" w:type="dxa"/>
            </w:tcMar>
          </w:tcPr>
          <w:p w14:paraId="0A9CFF94" w14:textId="77777777" w:rsidR="00E7226E" w:rsidRDefault="00E7226E" w:rsidP="00104173">
            <w:pPr>
              <w:pStyle w:val="guidelinetext"/>
              <w:spacing w:line="240" w:lineRule="auto"/>
              <w:ind w:left="0"/>
            </w:pPr>
            <w:r>
              <w:t>Providers must retain Documentary Evidence (in electronic form or hard copy) in support of each Education Outcome at the time of submitting the claim. Acceptable forms of Documentary Evidence include a:</w:t>
            </w:r>
          </w:p>
          <w:p w14:paraId="4405988C" w14:textId="1DBC3069" w:rsidR="00E7226E" w:rsidRDefault="39CF1E98" w:rsidP="00104836">
            <w:pPr>
              <w:pStyle w:val="guidelinebullet"/>
            </w:pPr>
            <w:r>
              <w:t xml:space="preserve">statement of attainment or an academic transcript issued by the training provider (Registered Training Organisation or university) confirming the </w:t>
            </w:r>
            <w:r w:rsidR="33A81C50">
              <w:t>Participant</w:t>
            </w:r>
            <w:r>
              <w:t xml:space="preserve"> successfully completed the Education course or training, or</w:t>
            </w:r>
          </w:p>
          <w:p w14:paraId="25BA0D26" w14:textId="35BA56FB" w:rsidR="00E7226E" w:rsidRDefault="39CF1E98" w:rsidP="00104836">
            <w:pPr>
              <w:pStyle w:val="guidelinebullet"/>
            </w:pPr>
            <w:r>
              <w:t xml:space="preserve">signed and dated written statement or email from the training provider or university confirming the </w:t>
            </w:r>
            <w:r w:rsidR="33A81C50">
              <w:t>Participant</w:t>
            </w:r>
            <w:r>
              <w:t xml:space="preserve"> successfully completed the Education course or training.</w:t>
            </w:r>
          </w:p>
          <w:p w14:paraId="6D973FEC" w14:textId="55F602F4" w:rsidR="00E7226E" w:rsidRDefault="00E7226E" w:rsidP="00104173">
            <w:pPr>
              <w:pStyle w:val="guidelinetext"/>
              <w:spacing w:line="240" w:lineRule="auto"/>
              <w:ind w:left="0"/>
            </w:pPr>
            <w:r>
              <w:t>The Documentary Evidence must include:</w:t>
            </w:r>
          </w:p>
          <w:p w14:paraId="5E7C27C2" w14:textId="07BF75DE" w:rsidR="00E7226E" w:rsidRDefault="39CF1E98" w:rsidP="00104836">
            <w:pPr>
              <w:pStyle w:val="guidelinebullet"/>
            </w:pPr>
            <w:r>
              <w:t xml:space="preserve">the </w:t>
            </w:r>
            <w:r w:rsidR="33A81C50">
              <w:t>Participant</w:t>
            </w:r>
            <w:r>
              <w:t>’s name</w:t>
            </w:r>
          </w:p>
          <w:p w14:paraId="5C0E3463" w14:textId="77777777" w:rsidR="00E7226E" w:rsidRDefault="48259B8D" w:rsidP="00104836">
            <w:pPr>
              <w:pStyle w:val="guidelinebullet"/>
            </w:pPr>
            <w:r>
              <w:t>details of the training provider or university</w:t>
            </w:r>
          </w:p>
          <w:p w14:paraId="27FC9DEC" w14:textId="58AE8106" w:rsidR="00E7226E" w:rsidRDefault="48259B8D" w:rsidP="00104836">
            <w:pPr>
              <w:pStyle w:val="guidelinebullet"/>
            </w:pPr>
            <w:r>
              <w:t xml:space="preserve">course/unit code (for VET courses this is as identified on the </w:t>
            </w:r>
            <w:hyperlink r:id="rId151">
              <w:r w:rsidRPr="444A31FD">
                <w:rPr>
                  <w:rStyle w:val="Hyperlink"/>
                </w:rPr>
                <w:t>training.gov.au</w:t>
              </w:r>
            </w:hyperlink>
            <w:r>
              <w:t xml:space="preserve"> website)</w:t>
            </w:r>
          </w:p>
          <w:p w14:paraId="2143260D" w14:textId="7415A684" w:rsidR="00E7226E" w:rsidRDefault="39CF1E98" w:rsidP="00104836">
            <w:pPr>
              <w:pStyle w:val="guidelinebullet"/>
            </w:pPr>
            <w:r>
              <w:t xml:space="preserve">confirmation the </w:t>
            </w:r>
            <w:r w:rsidR="33A81C50">
              <w:t>Participant</w:t>
            </w:r>
            <w:r>
              <w:t xml:space="preserve"> has successfully completed the Education course or training</w:t>
            </w:r>
          </w:p>
          <w:p w14:paraId="281786DB" w14:textId="1A50FDF1" w:rsidR="00E7226E" w:rsidRDefault="48259B8D" w:rsidP="00104836">
            <w:pPr>
              <w:pStyle w:val="guidelinebullet"/>
            </w:pPr>
            <w:r>
              <w:t>start and end date of the training.</w:t>
            </w:r>
          </w:p>
        </w:tc>
      </w:tr>
      <w:tr w:rsidR="00E7226E" w:rsidRPr="004A3044" w14:paraId="33EC6429" w14:textId="77777777" w:rsidTr="7AB4DA7A">
        <w:tc>
          <w:tcPr>
            <w:tcW w:w="2988" w:type="dxa"/>
            <w:vMerge/>
          </w:tcPr>
          <w:p w14:paraId="1F9856FC" w14:textId="77777777" w:rsidR="00E7226E" w:rsidRPr="000616E3" w:rsidRDefault="00E7226E" w:rsidP="00BC57D8">
            <w:pPr>
              <w:pStyle w:val="guidelinetext"/>
              <w:spacing w:line="240" w:lineRule="auto"/>
            </w:pPr>
          </w:p>
        </w:tc>
        <w:tc>
          <w:tcPr>
            <w:tcW w:w="4116" w:type="dxa"/>
            <w:tcMar>
              <w:top w:w="0" w:type="dxa"/>
              <w:left w:w="108" w:type="dxa"/>
              <w:bottom w:w="0" w:type="dxa"/>
              <w:right w:w="108" w:type="dxa"/>
            </w:tcMar>
          </w:tcPr>
          <w:p w14:paraId="14926EB2" w14:textId="3CE0940D" w:rsidR="00E7226E" w:rsidRPr="00EB54DD" w:rsidRDefault="00BA0BFE" w:rsidP="00BC57D8">
            <w:pPr>
              <w:pStyle w:val="guidelinetext"/>
              <w:spacing w:line="240" w:lineRule="auto"/>
              <w:ind w:left="0"/>
            </w:pPr>
            <w:hyperlink w:anchor="_Permissible_Breaks" w:history="1">
              <w:r w:rsidR="00E7226E" w:rsidRPr="008F72C6">
                <w:rPr>
                  <w:rStyle w:val="Hyperlink"/>
                </w:rPr>
                <w:t>Permissible Breaks</w:t>
              </w:r>
            </w:hyperlink>
          </w:p>
        </w:tc>
        <w:tc>
          <w:tcPr>
            <w:tcW w:w="14331" w:type="dxa"/>
            <w:tcMar>
              <w:top w:w="0" w:type="dxa"/>
              <w:left w:w="108" w:type="dxa"/>
              <w:bottom w:w="0" w:type="dxa"/>
              <w:right w:w="108" w:type="dxa"/>
            </w:tcMar>
          </w:tcPr>
          <w:p w14:paraId="50AD5B16" w14:textId="140354A9" w:rsidR="00E7226E" w:rsidRPr="0098508B" w:rsidRDefault="014E474B" w:rsidP="00BC57D8">
            <w:pPr>
              <w:pStyle w:val="guidelinetext"/>
              <w:spacing w:line="240" w:lineRule="auto"/>
              <w:ind w:left="0"/>
            </w:pPr>
            <w:r>
              <w:t xml:space="preserve">Providers must retain Documentary Evidence of each Permissible Break, which contains information provided by a </w:t>
            </w:r>
            <w:r w:rsidR="33A81C50">
              <w:t>Participant</w:t>
            </w:r>
            <w:r>
              <w:t xml:space="preserve"> or their Employer confirming:</w:t>
            </w:r>
          </w:p>
          <w:p w14:paraId="258C2C37" w14:textId="59DC1F15" w:rsidR="00E7226E" w:rsidRPr="0098508B" w:rsidRDefault="48259B8D" w:rsidP="00104836">
            <w:pPr>
              <w:pStyle w:val="guidelinebullet"/>
            </w:pPr>
            <w:r>
              <w:t>the Permissible Break in Employment, including the reason for the Permissible Break</w:t>
            </w:r>
          </w:p>
          <w:p w14:paraId="0D890FED" w14:textId="6CA15DAA" w:rsidR="00E7226E" w:rsidRPr="0098508B" w:rsidRDefault="48259B8D" w:rsidP="00104836">
            <w:pPr>
              <w:pStyle w:val="guidelinebullet"/>
            </w:pPr>
            <w:r>
              <w:t>the duration of the Permissible Break, including the start and end dates</w:t>
            </w:r>
          </w:p>
          <w:p w14:paraId="5E34B7AF" w14:textId="14A8A6B2" w:rsidR="00E7226E" w:rsidRPr="0098508B" w:rsidRDefault="39CF1E98" w:rsidP="00104836">
            <w:pPr>
              <w:pStyle w:val="guidelinebullet"/>
            </w:pPr>
            <w:r>
              <w:t xml:space="preserve">that the </w:t>
            </w:r>
            <w:r w:rsidR="33A81C50">
              <w:t>Participant</w:t>
            </w:r>
            <w:r>
              <w:t xml:space="preserve"> is employed in the same position following the Permissible Break.</w:t>
            </w:r>
          </w:p>
          <w:p w14:paraId="2777A472" w14:textId="1F5FF4BF" w:rsidR="00E7226E" w:rsidRDefault="014E474B" w:rsidP="00104173">
            <w:pPr>
              <w:pStyle w:val="guidelinetext"/>
              <w:spacing w:line="240" w:lineRule="auto"/>
              <w:ind w:left="0"/>
            </w:pPr>
            <w:r>
              <w:t xml:space="preserve">All of the above information must be contained in a signed and dated written statement or email from the Employer or </w:t>
            </w:r>
            <w:r w:rsidR="33A81C50">
              <w:t>Participant</w:t>
            </w:r>
            <w:r>
              <w:t>.</w:t>
            </w:r>
          </w:p>
        </w:tc>
      </w:tr>
      <w:tr w:rsidR="00E7226E" w:rsidRPr="004A3044" w14:paraId="7F069565" w14:textId="77777777" w:rsidTr="7AB4DA7A">
        <w:tc>
          <w:tcPr>
            <w:tcW w:w="2988" w:type="dxa"/>
            <w:vMerge/>
          </w:tcPr>
          <w:p w14:paraId="6C6B1EBA" w14:textId="77777777" w:rsidR="00E7226E" w:rsidRPr="00194E95" w:rsidRDefault="00E7226E" w:rsidP="00BC57D8">
            <w:pPr>
              <w:pStyle w:val="guidelinetext"/>
              <w:spacing w:line="240" w:lineRule="auto"/>
            </w:pPr>
          </w:p>
        </w:tc>
        <w:tc>
          <w:tcPr>
            <w:tcW w:w="4116" w:type="dxa"/>
            <w:tcMar>
              <w:top w:w="0" w:type="dxa"/>
              <w:left w:w="108" w:type="dxa"/>
              <w:bottom w:w="0" w:type="dxa"/>
              <w:right w:w="108" w:type="dxa"/>
            </w:tcMar>
          </w:tcPr>
          <w:p w14:paraId="0ECB3BF5" w14:textId="1FA7A2AE" w:rsidR="00E7226E" w:rsidRPr="000616E3" w:rsidRDefault="00BA0BFE" w:rsidP="00BC57D8">
            <w:pPr>
              <w:pStyle w:val="guidelinetext"/>
              <w:spacing w:line="240" w:lineRule="auto"/>
              <w:ind w:left="0"/>
            </w:pPr>
            <w:hyperlink w:anchor="_Claiming_a_Pay" w:history="1">
              <w:r w:rsidR="00E7226E" w:rsidRPr="008F72C6">
                <w:rPr>
                  <w:rStyle w:val="Hyperlink"/>
                </w:rPr>
                <w:t>Pay Slip Verified Outcome Payment</w:t>
              </w:r>
            </w:hyperlink>
          </w:p>
        </w:tc>
        <w:tc>
          <w:tcPr>
            <w:tcW w:w="14331" w:type="dxa"/>
            <w:tcMar>
              <w:top w:w="0" w:type="dxa"/>
              <w:left w:w="108" w:type="dxa"/>
              <w:bottom w:w="0" w:type="dxa"/>
              <w:right w:w="108" w:type="dxa"/>
            </w:tcMar>
          </w:tcPr>
          <w:p w14:paraId="25C7EF49" w14:textId="77777777" w:rsidR="00E7226E" w:rsidRDefault="00E7226E" w:rsidP="00BC57D8">
            <w:pPr>
              <w:pStyle w:val="guidelinetext"/>
              <w:spacing w:line="240" w:lineRule="auto"/>
              <w:ind w:left="0"/>
            </w:pPr>
            <w:r>
              <w:t>Providers must obtain Documentary Evidence for the entire 12 Week Period to claim a Pay Slip Verified Outcome Payment. Acceptable documents include:</w:t>
            </w:r>
          </w:p>
          <w:p w14:paraId="02338FBA" w14:textId="77777777" w:rsidR="00E7226E" w:rsidRDefault="48259B8D" w:rsidP="00104836">
            <w:pPr>
              <w:pStyle w:val="guidelinebullet"/>
            </w:pPr>
            <w:r>
              <w:t>pay slips or a print-out from the Employer’s payroll software</w:t>
            </w:r>
          </w:p>
          <w:p w14:paraId="0F1D7BA2" w14:textId="7BE47B7A" w:rsidR="00E7226E" w:rsidRDefault="48259B8D" w:rsidP="00104836">
            <w:pPr>
              <w:pStyle w:val="guidelinebullet"/>
            </w:pPr>
            <w:r>
              <w:t>Employer payroll summary or Single Touch Payroll income statement</w:t>
            </w:r>
          </w:p>
          <w:p w14:paraId="791CBE02" w14:textId="57A57EB1" w:rsidR="00E7226E" w:rsidRDefault="39CF1E98" w:rsidP="00104836">
            <w:pPr>
              <w:pStyle w:val="guidelinebullet"/>
            </w:pPr>
            <w:r>
              <w:t xml:space="preserve">Statutory Declarations or statements from, or with the authority of, the </w:t>
            </w:r>
            <w:r w:rsidR="33A81C50">
              <w:t>Participant</w:t>
            </w:r>
            <w:r>
              <w:t>’s Employer. Employer declarations or statements must include the Employer’s ABN and be sent from the Employer’s business email address.</w:t>
            </w:r>
          </w:p>
          <w:p w14:paraId="5EB2407F" w14:textId="5111A780" w:rsidR="00E7226E" w:rsidRDefault="00E7226E" w:rsidP="00104173">
            <w:pPr>
              <w:pStyle w:val="guidelinetext"/>
              <w:spacing w:line="240" w:lineRule="auto"/>
              <w:ind w:left="0"/>
            </w:pPr>
            <w:r>
              <w:t>Documentary Evidence can be derived from multiple documents if necessary. The document/s must contain the following information:</w:t>
            </w:r>
          </w:p>
          <w:p w14:paraId="77612605" w14:textId="53226002" w:rsidR="00E7226E" w:rsidRDefault="39CF1E98" w:rsidP="00104836">
            <w:pPr>
              <w:pStyle w:val="guidelinebullet"/>
            </w:pPr>
            <w:r>
              <w:t xml:space="preserve">Employer’s and </w:t>
            </w:r>
            <w:r w:rsidR="33A81C50">
              <w:t>Participant</w:t>
            </w:r>
            <w:r>
              <w:t>’s name</w:t>
            </w:r>
          </w:p>
          <w:p w14:paraId="64FC7E82" w14:textId="2D53CD57" w:rsidR="00E7226E" w:rsidRDefault="48259B8D" w:rsidP="00104836">
            <w:pPr>
              <w:pStyle w:val="guidelinebullet"/>
            </w:pPr>
            <w:r>
              <w:t>Employer’s Australian Business Number (ABN) (if applicable)</w:t>
            </w:r>
          </w:p>
          <w:p w14:paraId="458E2242" w14:textId="77777777" w:rsidR="00E7226E" w:rsidRDefault="48259B8D" w:rsidP="00104836">
            <w:pPr>
              <w:pStyle w:val="guidelinebullet"/>
            </w:pPr>
            <w:r>
              <w:t>payment period</w:t>
            </w:r>
          </w:p>
          <w:p w14:paraId="78C5206E" w14:textId="77777777" w:rsidR="00E7226E" w:rsidRDefault="48259B8D" w:rsidP="00104836">
            <w:pPr>
              <w:pStyle w:val="guidelinebullet"/>
            </w:pPr>
            <w:r>
              <w:t>date of payment</w:t>
            </w:r>
          </w:p>
          <w:p w14:paraId="3D7A0FBA" w14:textId="77777777" w:rsidR="00E7226E" w:rsidRDefault="48259B8D" w:rsidP="00104836">
            <w:pPr>
              <w:pStyle w:val="guidelinebullet"/>
            </w:pPr>
            <w:r>
              <w:t>gross and net pay</w:t>
            </w:r>
          </w:p>
          <w:p w14:paraId="0EBA1E7A" w14:textId="15686EC8" w:rsidR="00E7226E" w:rsidRDefault="39CF1E98" w:rsidP="00104836">
            <w:pPr>
              <w:pStyle w:val="guidelinebullet"/>
            </w:pPr>
            <w:r>
              <w:t xml:space="preserve">if the </w:t>
            </w:r>
            <w:r w:rsidR="33A81C50">
              <w:t>Participant</w:t>
            </w:r>
            <w:r>
              <w:t xml:space="preserve"> is paid an hourly rate:</w:t>
            </w:r>
          </w:p>
          <w:p w14:paraId="152FE1E0" w14:textId="773CE11E" w:rsidR="00E7226E" w:rsidRDefault="00E7226E" w:rsidP="00104836">
            <w:pPr>
              <w:pStyle w:val="guidelinebullet"/>
              <w:numPr>
                <w:ilvl w:val="1"/>
                <w:numId w:val="3"/>
              </w:numPr>
            </w:pPr>
            <w:r>
              <w:lastRenderedPageBreak/>
              <w:t>the ordinary hourly rate</w:t>
            </w:r>
          </w:p>
          <w:p w14:paraId="68F900A6" w14:textId="7AB6719A" w:rsidR="00E7226E" w:rsidRDefault="00E7226E" w:rsidP="00104836">
            <w:pPr>
              <w:pStyle w:val="guidelinebullet"/>
              <w:numPr>
                <w:ilvl w:val="1"/>
                <w:numId w:val="3"/>
              </w:numPr>
            </w:pPr>
            <w:r>
              <w:t>the number of hours worked at that rate</w:t>
            </w:r>
          </w:p>
          <w:p w14:paraId="339ADBF0" w14:textId="294D9D86" w:rsidR="00E7226E" w:rsidRDefault="00E7226E" w:rsidP="00104836">
            <w:pPr>
              <w:pStyle w:val="guidelinebullet"/>
              <w:numPr>
                <w:ilvl w:val="1"/>
                <w:numId w:val="3"/>
              </w:numPr>
            </w:pPr>
            <w:r>
              <w:t>the total dollar amount of pay at that rate.</w:t>
            </w:r>
          </w:p>
          <w:p w14:paraId="56F454C9" w14:textId="77777777" w:rsidR="00E7226E" w:rsidRDefault="00E7226E" w:rsidP="00104173">
            <w:pPr>
              <w:pStyle w:val="guidelinetext"/>
              <w:spacing w:line="240" w:lineRule="auto"/>
              <w:ind w:left="0"/>
            </w:pPr>
            <w:r>
              <w:t>Providers must retain pays slips, payroll summaries, income statements or Employer statutory declarations or statements where information derived from these have been used to claim a Pay Slip Verified Outcome Payment.</w:t>
            </w:r>
          </w:p>
          <w:p w14:paraId="7665919C" w14:textId="3EEAAA54" w:rsidR="00E7226E" w:rsidRDefault="014E474B" w:rsidP="00104173">
            <w:pPr>
              <w:pStyle w:val="guidelinetext"/>
              <w:spacing w:line="240" w:lineRule="auto"/>
              <w:ind w:left="0"/>
            </w:pPr>
            <w:r>
              <w:t xml:space="preserve">Providers must upload evidence of the </w:t>
            </w:r>
            <w:r w:rsidR="33A81C50">
              <w:t>Participant</w:t>
            </w:r>
            <w:r>
              <w:t>’s Employer when they make a claim if there is inconsistent Employer information recorded in the Vacancy.</w:t>
            </w:r>
          </w:p>
          <w:p w14:paraId="319011C6" w14:textId="324E1F3E" w:rsidR="00E7226E" w:rsidRPr="0098508B" w:rsidRDefault="00E7226E" w:rsidP="00104173">
            <w:pPr>
              <w:pStyle w:val="guidelinetext"/>
              <w:spacing w:line="240" w:lineRule="auto"/>
              <w:ind w:left="0"/>
            </w:pPr>
            <w:r>
              <w:t>Providers must upload all Documentary Evidence for Pay Slip Verified Outcome Payments for the entire 12 Week Period into the Department’s IT Systems at the time of making the claim. Providers must upload Documentary Evidence even in instances where the Departments IT Systems present generic messaging suggesting uploading Documentary Evidence is optional.</w:t>
            </w:r>
          </w:p>
        </w:tc>
      </w:tr>
      <w:tr w:rsidR="00E7226E" w:rsidRPr="004A3044" w14:paraId="66F35E85" w14:textId="77777777" w:rsidTr="7AB4DA7A">
        <w:tc>
          <w:tcPr>
            <w:tcW w:w="2988" w:type="dxa"/>
            <w:vMerge/>
          </w:tcPr>
          <w:p w14:paraId="1D47BDC1" w14:textId="77777777" w:rsidR="00E7226E" w:rsidRDefault="00E7226E" w:rsidP="00BC57D8">
            <w:pPr>
              <w:pStyle w:val="guidelinetext"/>
              <w:spacing w:line="240" w:lineRule="auto"/>
            </w:pPr>
          </w:p>
        </w:tc>
        <w:tc>
          <w:tcPr>
            <w:tcW w:w="4116" w:type="dxa"/>
            <w:tcMar>
              <w:top w:w="0" w:type="dxa"/>
              <w:left w:w="108" w:type="dxa"/>
              <w:bottom w:w="0" w:type="dxa"/>
              <w:right w:w="108" w:type="dxa"/>
            </w:tcMar>
          </w:tcPr>
          <w:p w14:paraId="3A9E33EF" w14:textId="43407A09" w:rsidR="00E7226E" w:rsidRPr="00194E95" w:rsidRDefault="00BA0BFE" w:rsidP="00BC57D8">
            <w:pPr>
              <w:pStyle w:val="guidelinetext"/>
              <w:spacing w:line="240" w:lineRule="auto"/>
              <w:ind w:left="0"/>
            </w:pPr>
            <w:hyperlink w:anchor="_Claiming_a_Pay" w:history="1">
              <w:r w:rsidR="00E7226E" w:rsidRPr="008F72C6">
                <w:rPr>
                  <w:rStyle w:val="Hyperlink"/>
                </w:rPr>
                <w:t>Payslip Verified Outcome Payments for Unsubsidised Self-Employment</w:t>
              </w:r>
            </w:hyperlink>
          </w:p>
        </w:tc>
        <w:tc>
          <w:tcPr>
            <w:tcW w:w="14331" w:type="dxa"/>
            <w:tcMar>
              <w:top w:w="0" w:type="dxa"/>
              <w:left w:w="108" w:type="dxa"/>
              <w:bottom w:w="0" w:type="dxa"/>
              <w:right w:w="108" w:type="dxa"/>
            </w:tcMar>
          </w:tcPr>
          <w:p w14:paraId="623B358F" w14:textId="77777777" w:rsidR="00E7226E" w:rsidRPr="00194E95" w:rsidRDefault="00E7226E" w:rsidP="00BC57D8">
            <w:pPr>
              <w:pStyle w:val="guidelinetext"/>
              <w:spacing w:line="240" w:lineRule="auto"/>
              <w:ind w:left="0"/>
            </w:pPr>
            <w:r w:rsidRPr="00194E95">
              <w:t>Documentary Evidence for Unsubsidised Self-Employment may include, for the relevant 12 Week Period:</w:t>
            </w:r>
          </w:p>
          <w:p w14:paraId="148291B5" w14:textId="7A61E6DB" w:rsidR="00E7226E" w:rsidRPr="005D5FA5" w:rsidRDefault="39CF1E98" w:rsidP="00104836">
            <w:pPr>
              <w:pStyle w:val="guidelinebullet"/>
            </w:pPr>
            <w:r>
              <w:t xml:space="preserve">a statement from a Certified Practising Accountant or Certified Accountant (e.g. a Profit and Loss Statement or a statement of earnings) relating to the </w:t>
            </w:r>
            <w:r w:rsidR="33A81C50">
              <w:t>Participant</w:t>
            </w:r>
            <w:r>
              <w:t>’s Self-Employment, or</w:t>
            </w:r>
          </w:p>
          <w:p w14:paraId="701C8FAA" w14:textId="6C1CC0F7" w:rsidR="00E7226E" w:rsidRPr="005D5FA5" w:rsidRDefault="39CF1E98" w:rsidP="00104836">
            <w:pPr>
              <w:pStyle w:val="guidelinebullet"/>
            </w:pPr>
            <w:r>
              <w:t xml:space="preserve">Australian Taxation Office records verifying the </w:t>
            </w:r>
            <w:r w:rsidR="33A81C50">
              <w:t>Participant</w:t>
            </w:r>
            <w:r>
              <w:t>’s Self-Employment income.</w:t>
            </w:r>
          </w:p>
          <w:p w14:paraId="12C04E78" w14:textId="04FC7B02" w:rsidR="00E7226E" w:rsidRPr="00194E95" w:rsidRDefault="014E474B" w:rsidP="00104173">
            <w:pPr>
              <w:pStyle w:val="guidelinetext"/>
              <w:spacing w:line="240" w:lineRule="auto"/>
              <w:ind w:left="0"/>
            </w:pPr>
            <w:r>
              <w:t xml:space="preserve">The Documentary Evidence should show the </w:t>
            </w:r>
            <w:r w:rsidR="33A81C50">
              <w:t>Participant</w:t>
            </w:r>
            <w:r>
              <w:t>’s Self-Employment has generated sufficient income (net of business expenses but inclusive of tax) to confirm the National Minimum Wage rate has been achieved for the required hours over the 12 Week Period.</w:t>
            </w:r>
          </w:p>
          <w:p w14:paraId="768EFFAC" w14:textId="659D1DEB" w:rsidR="00E7226E" w:rsidRDefault="00E7226E" w:rsidP="00104173">
            <w:pPr>
              <w:pStyle w:val="guidelinetext"/>
              <w:spacing w:line="240" w:lineRule="auto"/>
              <w:ind w:left="0"/>
            </w:pPr>
            <w:r w:rsidRPr="00194E95">
              <w:t xml:space="preserve">Providers </w:t>
            </w:r>
            <w:r>
              <w:t>must</w:t>
            </w:r>
            <w:r w:rsidRPr="00194E95">
              <w:t xml:space="preserve"> upload all Documentary Evidence for Pay Slip Verified Outcome Payments for the entire 12 Week Period into the Department’s IT Systems at the time of making the claim.</w:t>
            </w:r>
            <w:r>
              <w:t xml:space="preserve"> Providers must upload Documentary Evidence even in instances where the Departments IT Systems present generic messaging suggesting uploading Documentary Evidence is optional.</w:t>
            </w:r>
          </w:p>
        </w:tc>
      </w:tr>
      <w:tr w:rsidR="00E7226E" w14:paraId="773BB432" w14:textId="77777777" w:rsidTr="7AB4DA7A">
        <w:tc>
          <w:tcPr>
            <w:tcW w:w="2988" w:type="dxa"/>
            <w:vMerge w:val="restart"/>
          </w:tcPr>
          <w:p w14:paraId="3CCB76D8" w14:textId="7CF5DCA1" w:rsidR="00E7226E" w:rsidRDefault="00BA0BFE" w:rsidP="00104173">
            <w:pPr>
              <w:pStyle w:val="guidelinetext"/>
              <w:spacing w:line="240" w:lineRule="auto"/>
              <w:ind w:left="0"/>
            </w:pPr>
            <w:hyperlink w:anchor="_Exemptions" w:history="1">
              <w:r w:rsidR="00E7226E" w:rsidRPr="00F106A3">
                <w:rPr>
                  <w:rStyle w:val="Hyperlink"/>
                </w:rPr>
                <w:t>Exemptions</w:t>
              </w:r>
            </w:hyperlink>
            <w:r w:rsidR="00E7226E">
              <w:t xml:space="preserve"> </w:t>
            </w:r>
          </w:p>
        </w:tc>
        <w:bookmarkStart w:id="1328" w:name="_Toc24373037"/>
        <w:tc>
          <w:tcPr>
            <w:tcW w:w="4116" w:type="dxa"/>
            <w:tcMar>
              <w:top w:w="0" w:type="dxa"/>
              <w:left w:w="108" w:type="dxa"/>
              <w:bottom w:w="0" w:type="dxa"/>
              <w:right w:w="108" w:type="dxa"/>
            </w:tcMar>
          </w:tcPr>
          <w:p w14:paraId="649B14BB" w14:textId="054FB27C" w:rsidR="00E7226E" w:rsidRPr="00F106A3" w:rsidRDefault="00E7226E" w:rsidP="00104173">
            <w:pPr>
              <w:pStyle w:val="guidelinetext"/>
              <w:spacing w:line="240" w:lineRule="auto"/>
              <w:ind w:left="0"/>
            </w:pPr>
            <w:r>
              <w:fldChar w:fldCharType="begin"/>
            </w:r>
            <w:r>
              <w:instrText xml:space="preserve"> HYPERLINK  \l "_Considering_a_Participant’s" </w:instrText>
            </w:r>
            <w:r>
              <w:fldChar w:fldCharType="separate"/>
            </w:r>
            <w:r w:rsidRPr="008F72C6">
              <w:rPr>
                <w:rStyle w:val="Hyperlink"/>
              </w:rPr>
              <w:t>Considering a Participant’s request for an Exemption</w:t>
            </w:r>
            <w:bookmarkEnd w:id="1328"/>
            <w:r>
              <w:fldChar w:fldCharType="end"/>
            </w:r>
          </w:p>
        </w:tc>
        <w:tc>
          <w:tcPr>
            <w:tcW w:w="14331" w:type="dxa"/>
            <w:tcMar>
              <w:top w:w="0" w:type="dxa"/>
              <w:left w:w="108" w:type="dxa"/>
              <w:bottom w:w="0" w:type="dxa"/>
              <w:right w:w="108" w:type="dxa"/>
            </w:tcMar>
          </w:tcPr>
          <w:p w14:paraId="2C774917" w14:textId="22E0CC63" w:rsidR="00E7226E" w:rsidRPr="00F106A3" w:rsidRDefault="014E474B" w:rsidP="00104173">
            <w:pPr>
              <w:pStyle w:val="guidelinetext"/>
              <w:spacing w:line="240" w:lineRule="auto"/>
              <w:ind w:left="0"/>
              <w:rPr>
                <w:b/>
                <w:bCs/>
              </w:rPr>
            </w:pPr>
            <w:r>
              <w:t xml:space="preserve">Where required, Providers must retain Documentary Evidence to support Exemptions decision, which may be uploaded into the Department’s IT Systems. However, Providers must not retain a </w:t>
            </w:r>
            <w:r w:rsidR="33A81C50">
              <w:t>Participant</w:t>
            </w:r>
            <w:r>
              <w:t xml:space="preserve">’s sensitive information (for example, medical information or Services Australia Income Statement information) unless the </w:t>
            </w:r>
            <w:r w:rsidR="33A81C50">
              <w:t>Participant</w:t>
            </w:r>
            <w:r>
              <w:t xml:space="preserve"> has provided their consent via the Privacy Notification and Consent Form. File notes confirming the relevant evidence has been sighted may be used in lieu of retaining copies.</w:t>
            </w:r>
          </w:p>
        </w:tc>
      </w:tr>
      <w:tr w:rsidR="00E7226E" w14:paraId="22E901C0" w14:textId="77777777" w:rsidTr="7AB4DA7A">
        <w:tc>
          <w:tcPr>
            <w:tcW w:w="2988" w:type="dxa"/>
            <w:vMerge/>
          </w:tcPr>
          <w:p w14:paraId="017F06D0" w14:textId="77777777" w:rsidR="00E7226E" w:rsidRDefault="00E7226E" w:rsidP="00BC57D8">
            <w:pPr>
              <w:pStyle w:val="guidelinetext"/>
              <w:spacing w:line="240" w:lineRule="auto"/>
            </w:pPr>
          </w:p>
        </w:tc>
        <w:tc>
          <w:tcPr>
            <w:tcW w:w="4116" w:type="dxa"/>
            <w:tcMar>
              <w:top w:w="0" w:type="dxa"/>
              <w:left w:w="108" w:type="dxa"/>
              <w:bottom w:w="0" w:type="dxa"/>
              <w:right w:w="108" w:type="dxa"/>
            </w:tcMar>
          </w:tcPr>
          <w:p w14:paraId="0134FD9B" w14:textId="1E804AE9" w:rsidR="00E7226E" w:rsidRPr="00F106A3" w:rsidRDefault="00BA0BFE" w:rsidP="00BC57D8">
            <w:pPr>
              <w:pStyle w:val="guidelinetext"/>
              <w:spacing w:line="240" w:lineRule="auto"/>
              <w:ind w:left="0"/>
              <w:rPr>
                <w:i/>
                <w:iCs/>
              </w:rPr>
            </w:pPr>
            <w:hyperlink w:anchor="_Granting_an_Exemption" w:history="1">
              <w:r w:rsidR="00E7226E" w:rsidRPr="008F72C6">
                <w:rPr>
                  <w:rStyle w:val="Hyperlink"/>
                </w:rPr>
                <w:t xml:space="preserve">Granting </w:t>
              </w:r>
              <w:r w:rsidR="00803B37">
                <w:rPr>
                  <w:rStyle w:val="Hyperlink"/>
                </w:rPr>
                <w:t xml:space="preserve">or refusing </w:t>
              </w:r>
              <w:r w:rsidR="00E7226E" w:rsidRPr="008F72C6">
                <w:rPr>
                  <w:rStyle w:val="Hyperlink"/>
                </w:rPr>
                <w:t>an Exemption</w:t>
              </w:r>
            </w:hyperlink>
          </w:p>
        </w:tc>
        <w:tc>
          <w:tcPr>
            <w:tcW w:w="14331" w:type="dxa"/>
            <w:tcMar>
              <w:top w:w="0" w:type="dxa"/>
              <w:left w:w="108" w:type="dxa"/>
              <w:bottom w:w="0" w:type="dxa"/>
              <w:right w:w="108" w:type="dxa"/>
            </w:tcMar>
          </w:tcPr>
          <w:p w14:paraId="07FBA81A" w14:textId="46D6BEC0" w:rsidR="00E7226E" w:rsidRDefault="00E7226E" w:rsidP="00BC57D8">
            <w:pPr>
              <w:pStyle w:val="guidelinetext"/>
              <w:spacing w:line="240" w:lineRule="auto"/>
              <w:ind w:left="0"/>
            </w:pPr>
            <w:r>
              <w:t>Providers must record what Documentary Evidence has been provided to support any decision made. Documentary Evidence must be provided to the Department within 10 Business Days of any request.</w:t>
            </w:r>
            <w:r w:rsidR="00803B37">
              <w:t xml:space="preserve"> All Documentary Evidence must be sufficiently detailed to allow a third party (including the Department) to review the decision, and be able to come to a decision either supporting or opposing the original decision.</w:t>
            </w:r>
          </w:p>
          <w:p w14:paraId="68F1E4F2" w14:textId="76F40382" w:rsidR="00E7226E" w:rsidRDefault="00E7226E" w:rsidP="00BC57D8">
            <w:pPr>
              <w:pStyle w:val="guidelinetext"/>
              <w:spacing w:line="240" w:lineRule="auto"/>
              <w:ind w:left="0"/>
            </w:pPr>
            <w:r>
              <w:t>To ensure Providers are granting Exemptions in accordance with ParentsNext guidelines and Social Security Law, the Department will review Exemption decisions made by Providers, including Documentary Evidence, as part of ParentsNext Program Assurance Activities.</w:t>
            </w:r>
          </w:p>
        </w:tc>
      </w:tr>
      <w:tr w:rsidR="00E7226E" w14:paraId="5FD04630" w14:textId="77777777" w:rsidTr="7AB4DA7A">
        <w:tc>
          <w:tcPr>
            <w:tcW w:w="2988" w:type="dxa"/>
            <w:vMerge/>
          </w:tcPr>
          <w:p w14:paraId="65001A4F" w14:textId="77777777" w:rsidR="00E7226E" w:rsidRDefault="00E7226E" w:rsidP="00BC57D8">
            <w:pPr>
              <w:pStyle w:val="guidelinetext"/>
              <w:spacing w:line="240" w:lineRule="auto"/>
            </w:pPr>
          </w:p>
        </w:tc>
        <w:tc>
          <w:tcPr>
            <w:tcW w:w="4116" w:type="dxa"/>
            <w:tcMar>
              <w:top w:w="0" w:type="dxa"/>
              <w:left w:w="108" w:type="dxa"/>
              <w:bottom w:w="0" w:type="dxa"/>
              <w:right w:w="108" w:type="dxa"/>
            </w:tcMar>
          </w:tcPr>
          <w:p w14:paraId="4FFE33B2" w14:textId="0935BDC6" w:rsidR="00E7226E" w:rsidRPr="00F106A3" w:rsidRDefault="00BA0BFE" w:rsidP="00BC57D8">
            <w:pPr>
              <w:pStyle w:val="guidelinetext"/>
              <w:spacing w:line="240" w:lineRule="auto"/>
              <w:ind w:left="0"/>
              <w:rPr>
                <w:i/>
                <w:iCs/>
              </w:rPr>
            </w:pPr>
            <w:hyperlink w:anchor="_Provider_Reconsideration_and" w:history="1">
              <w:r w:rsidR="00E7226E" w:rsidRPr="008F72C6">
                <w:rPr>
                  <w:rStyle w:val="Hyperlink"/>
                </w:rPr>
                <w:t>Provider Reconsideration and Departmental review</w:t>
              </w:r>
            </w:hyperlink>
          </w:p>
        </w:tc>
        <w:tc>
          <w:tcPr>
            <w:tcW w:w="14331" w:type="dxa"/>
            <w:tcMar>
              <w:top w:w="0" w:type="dxa"/>
              <w:left w:w="108" w:type="dxa"/>
              <w:bottom w:w="0" w:type="dxa"/>
              <w:right w:w="108" w:type="dxa"/>
            </w:tcMar>
          </w:tcPr>
          <w:p w14:paraId="66121C30" w14:textId="4E64E5C4" w:rsidR="00E7226E" w:rsidRDefault="014E474B" w:rsidP="00BC57D8">
            <w:pPr>
              <w:pStyle w:val="guidelinetext"/>
              <w:spacing w:line="240" w:lineRule="auto"/>
              <w:ind w:left="0"/>
            </w:pPr>
            <w:r>
              <w:t xml:space="preserve">Providers must keep all relevant Documentary Evidence in support of reconsidered Exemption decisions. However, Providers must not retain a </w:t>
            </w:r>
            <w:r w:rsidR="33A81C50">
              <w:t>Participant</w:t>
            </w:r>
            <w:r>
              <w:t xml:space="preserve">’s sensitive information (for example, medical information or Services Australia Income Statement information) unless the </w:t>
            </w:r>
            <w:r w:rsidR="33A81C50">
              <w:t>Participant</w:t>
            </w:r>
            <w:r>
              <w:t xml:space="preserve"> has provided their consent via the Privacy Notification and Consent Form. File notes confirming the relevant evidence has been sighted may be used in lieu of retaining copies.</w:t>
            </w:r>
          </w:p>
        </w:tc>
      </w:tr>
      <w:tr w:rsidR="00E7226E" w14:paraId="50B1F19B" w14:textId="77777777" w:rsidTr="7AB4DA7A">
        <w:tc>
          <w:tcPr>
            <w:tcW w:w="2988" w:type="dxa"/>
          </w:tcPr>
          <w:p w14:paraId="1F48288E" w14:textId="69B436AA" w:rsidR="00E7226E" w:rsidRDefault="00BA0BFE" w:rsidP="00104173">
            <w:pPr>
              <w:pStyle w:val="guidelinetext"/>
              <w:spacing w:line="240" w:lineRule="auto"/>
              <w:ind w:left="0"/>
            </w:pPr>
            <w:hyperlink w:anchor="_Transfers_between_Providers" w:history="1">
              <w:r w:rsidR="00E7226E" w:rsidRPr="00450AFC">
                <w:rPr>
                  <w:rStyle w:val="Hyperlink"/>
                </w:rPr>
                <w:t>Transfers between providers</w:t>
              </w:r>
            </w:hyperlink>
          </w:p>
        </w:tc>
        <w:tc>
          <w:tcPr>
            <w:tcW w:w="4116" w:type="dxa"/>
            <w:tcMar>
              <w:top w:w="0" w:type="dxa"/>
              <w:left w:w="108" w:type="dxa"/>
              <w:bottom w:w="0" w:type="dxa"/>
              <w:right w:w="108" w:type="dxa"/>
            </w:tcMar>
          </w:tcPr>
          <w:p w14:paraId="217E0A08" w14:textId="4F4DDA7C" w:rsidR="00E7226E" w:rsidRDefault="00BA0BFE" w:rsidP="00104173">
            <w:pPr>
              <w:pStyle w:val="guidelinetext"/>
              <w:spacing w:line="240" w:lineRule="auto"/>
              <w:ind w:left="0"/>
            </w:pPr>
            <w:hyperlink w:anchor="_Transfer_by_Agreement" w:history="1">
              <w:r w:rsidR="00E7226E" w:rsidRPr="008F72C6">
                <w:rPr>
                  <w:rStyle w:val="Hyperlink"/>
                </w:rPr>
                <w:t>Transfer by Agreement form</w:t>
              </w:r>
            </w:hyperlink>
          </w:p>
        </w:tc>
        <w:tc>
          <w:tcPr>
            <w:tcW w:w="14331" w:type="dxa"/>
            <w:tcMar>
              <w:top w:w="0" w:type="dxa"/>
              <w:left w:w="108" w:type="dxa"/>
              <w:bottom w:w="0" w:type="dxa"/>
              <w:right w:w="108" w:type="dxa"/>
            </w:tcMar>
          </w:tcPr>
          <w:p w14:paraId="7B539617" w14:textId="0BF1A575" w:rsidR="00E7226E" w:rsidRDefault="014E474B" w:rsidP="00104173">
            <w:pPr>
              <w:pStyle w:val="guidelinetext"/>
              <w:spacing w:line="240" w:lineRule="auto"/>
              <w:ind w:left="0"/>
            </w:pPr>
            <w:r>
              <w:t xml:space="preserve">Providers must retain a signed and dated copy of the Transfer by Agreement form when agreeing for a </w:t>
            </w:r>
            <w:r w:rsidR="33A81C50">
              <w:t>Participant</w:t>
            </w:r>
            <w:r>
              <w:t xml:space="preserve"> on their caseload to transfer to another Provider.</w:t>
            </w:r>
          </w:p>
        </w:tc>
      </w:tr>
      <w:tr w:rsidR="00E7226E" w14:paraId="33895D0D" w14:textId="77777777" w:rsidTr="7AB4DA7A">
        <w:tc>
          <w:tcPr>
            <w:tcW w:w="2988" w:type="dxa"/>
          </w:tcPr>
          <w:p w14:paraId="2F2C2ABC" w14:textId="2E7D8DA5" w:rsidR="00E7226E" w:rsidRDefault="00BA0BFE" w:rsidP="00104173">
            <w:pPr>
              <w:pStyle w:val="guidelinetext"/>
              <w:spacing w:line="240" w:lineRule="auto"/>
              <w:ind w:left="0"/>
            </w:pPr>
            <w:hyperlink w:anchor="_Exits" w:history="1">
              <w:r w:rsidR="00E7226E" w:rsidRPr="00450AFC">
                <w:rPr>
                  <w:rStyle w:val="Hyperlink"/>
                </w:rPr>
                <w:t>Exits</w:t>
              </w:r>
            </w:hyperlink>
          </w:p>
        </w:tc>
        <w:tc>
          <w:tcPr>
            <w:tcW w:w="4116" w:type="dxa"/>
            <w:tcMar>
              <w:top w:w="0" w:type="dxa"/>
              <w:left w:w="108" w:type="dxa"/>
              <w:bottom w:w="0" w:type="dxa"/>
              <w:right w:w="108" w:type="dxa"/>
            </w:tcMar>
          </w:tcPr>
          <w:p w14:paraId="558EADE2" w14:textId="56601BEE" w:rsidR="00E7226E" w:rsidRDefault="00BA0BFE" w:rsidP="00104173">
            <w:pPr>
              <w:pStyle w:val="guidelinetext"/>
              <w:spacing w:line="240" w:lineRule="auto"/>
              <w:ind w:left="0"/>
            </w:pPr>
            <w:hyperlink w:anchor="_Exits—stable_Employment" w:history="1">
              <w:r w:rsidR="00E7226E" w:rsidRPr="008F72C6">
                <w:rPr>
                  <w:rStyle w:val="Hyperlink"/>
                </w:rPr>
                <w:t>Stable Employment Exit evidence</w:t>
              </w:r>
            </w:hyperlink>
          </w:p>
        </w:tc>
        <w:tc>
          <w:tcPr>
            <w:tcW w:w="14331" w:type="dxa"/>
            <w:tcMar>
              <w:top w:w="0" w:type="dxa"/>
              <w:left w:w="108" w:type="dxa"/>
              <w:bottom w:w="0" w:type="dxa"/>
              <w:right w:w="108" w:type="dxa"/>
            </w:tcMar>
          </w:tcPr>
          <w:p w14:paraId="5DB1AA7D" w14:textId="173303E8" w:rsidR="00E7226E" w:rsidRDefault="014E474B" w:rsidP="00104173">
            <w:pPr>
              <w:pStyle w:val="guidelinetext"/>
              <w:spacing w:line="240" w:lineRule="auto"/>
              <w:ind w:left="0"/>
            </w:pPr>
            <w:r>
              <w:t xml:space="preserve">Providers must retain evidence of the </w:t>
            </w:r>
            <w:r w:rsidR="33A81C50">
              <w:t>Participant</w:t>
            </w:r>
            <w:r>
              <w:t>’s Employment hours and remuneration for a stable Employment Exit. This may include:</w:t>
            </w:r>
          </w:p>
          <w:p w14:paraId="03E67320" w14:textId="6758B3BD" w:rsidR="00E7226E" w:rsidRPr="001C5785" w:rsidRDefault="48259B8D" w:rsidP="00104836">
            <w:pPr>
              <w:pStyle w:val="guidelinebullet"/>
            </w:pPr>
            <w:r>
              <w:t>reported earnings to Services Australia</w:t>
            </w:r>
          </w:p>
          <w:p w14:paraId="3ADB53D0" w14:textId="50F44050" w:rsidR="00E7226E" w:rsidRPr="001C5785" w:rsidRDefault="48259B8D" w:rsidP="00104836">
            <w:pPr>
              <w:pStyle w:val="guidelinebullet"/>
            </w:pPr>
            <w:r>
              <w:t>pay slips</w:t>
            </w:r>
          </w:p>
          <w:p w14:paraId="0B2B2D74" w14:textId="77777777" w:rsidR="00E7226E" w:rsidRPr="001C5785" w:rsidRDefault="48259B8D" w:rsidP="00104836">
            <w:pPr>
              <w:pStyle w:val="guidelinebullet"/>
            </w:pPr>
            <w:r>
              <w:t>Employer payroll summary report or Single Touch Payroll income statement</w:t>
            </w:r>
          </w:p>
          <w:p w14:paraId="127B7B48" w14:textId="77777777" w:rsidR="00E7226E" w:rsidRPr="001C5785" w:rsidRDefault="48259B8D" w:rsidP="00104836">
            <w:pPr>
              <w:pStyle w:val="guidelinebullet"/>
            </w:pPr>
            <w:r>
              <w:t>PAYG summaries</w:t>
            </w:r>
          </w:p>
          <w:p w14:paraId="26353F37" w14:textId="4554110F" w:rsidR="00E7226E" w:rsidRPr="001C5785" w:rsidRDefault="48259B8D" w:rsidP="00104836">
            <w:pPr>
              <w:pStyle w:val="guidelinebullet"/>
            </w:pPr>
            <w:r>
              <w:t>bank statements</w:t>
            </w:r>
          </w:p>
          <w:p w14:paraId="63C6F473" w14:textId="77777777" w:rsidR="00E7226E" w:rsidRPr="001C5785" w:rsidRDefault="48259B8D" w:rsidP="00104836">
            <w:pPr>
              <w:pStyle w:val="guidelinebullet"/>
            </w:pPr>
            <w:r>
              <w:t>Employment contract</w:t>
            </w:r>
          </w:p>
          <w:p w14:paraId="629CC6F4" w14:textId="2CC55EC8" w:rsidR="00E7226E" w:rsidRPr="00A05A56" w:rsidRDefault="39CF1E98" w:rsidP="00104836">
            <w:pPr>
              <w:pStyle w:val="guidelinebullet"/>
            </w:pPr>
            <w:r>
              <w:t xml:space="preserve">a letter from the </w:t>
            </w:r>
            <w:r w:rsidR="33A81C50">
              <w:t>Participant</w:t>
            </w:r>
            <w:r>
              <w:t>’s Employer or contract agency.</w:t>
            </w:r>
          </w:p>
        </w:tc>
      </w:tr>
      <w:tr w:rsidR="009D14B9" w14:paraId="26393811" w14:textId="77777777" w:rsidTr="7AB4DA7A">
        <w:tc>
          <w:tcPr>
            <w:tcW w:w="2988" w:type="dxa"/>
            <w:vMerge w:val="restart"/>
          </w:tcPr>
          <w:p w14:paraId="41C171BE" w14:textId="77355689" w:rsidR="009D14B9" w:rsidRDefault="00BA0BFE" w:rsidP="00104173">
            <w:pPr>
              <w:pStyle w:val="guidelinetext"/>
              <w:spacing w:line="240" w:lineRule="auto"/>
              <w:ind w:left="0"/>
            </w:pPr>
            <w:hyperlink w:anchor="_Servicing_Participants_with">
              <w:r w:rsidR="14875A24" w:rsidRPr="7AB4DA7A">
                <w:rPr>
                  <w:rStyle w:val="Hyperlink"/>
                </w:rPr>
                <w:t>Servicing Participants with Challenging Behaviours</w:t>
              </w:r>
            </w:hyperlink>
          </w:p>
        </w:tc>
        <w:tc>
          <w:tcPr>
            <w:tcW w:w="4116" w:type="dxa"/>
            <w:tcMar>
              <w:top w:w="0" w:type="dxa"/>
              <w:left w:w="108" w:type="dxa"/>
              <w:bottom w:w="0" w:type="dxa"/>
              <w:right w:w="108" w:type="dxa"/>
            </w:tcMar>
          </w:tcPr>
          <w:p w14:paraId="35356017" w14:textId="57601968" w:rsidR="009D14B9" w:rsidRDefault="00BA0BFE" w:rsidP="00104173">
            <w:pPr>
              <w:pStyle w:val="guidelinetext"/>
              <w:spacing w:line="240" w:lineRule="auto"/>
              <w:ind w:left="0"/>
            </w:pPr>
            <w:hyperlink w:anchor="_Incident_reporting_1" w:history="1">
              <w:r w:rsidR="009D14B9" w:rsidRPr="00BD5F8A">
                <w:rPr>
                  <w:rStyle w:val="Hyperlink"/>
                </w:rPr>
                <w:t>Incident reporting</w:t>
              </w:r>
            </w:hyperlink>
          </w:p>
        </w:tc>
        <w:tc>
          <w:tcPr>
            <w:tcW w:w="14331" w:type="dxa"/>
            <w:tcMar>
              <w:top w:w="0" w:type="dxa"/>
              <w:left w:w="108" w:type="dxa"/>
              <w:bottom w:w="0" w:type="dxa"/>
              <w:right w:w="108" w:type="dxa"/>
            </w:tcMar>
          </w:tcPr>
          <w:p w14:paraId="5BB41291" w14:textId="2C3A6864" w:rsidR="009D14B9" w:rsidRDefault="19E658A7" w:rsidP="00104173">
            <w:pPr>
              <w:pStyle w:val="guidelinetext"/>
              <w:spacing w:line="240" w:lineRule="auto"/>
              <w:ind w:left="0"/>
            </w:pPr>
            <w:r>
              <w:t xml:space="preserve">Providers must use the Incident Report screen in the Department’s IT Systems to record all instances where a </w:t>
            </w:r>
            <w:r w:rsidR="33A81C50">
              <w:t>Participant</w:t>
            </w:r>
            <w:r>
              <w:t xml:space="preserve"> exhibits challenging behaviours.</w:t>
            </w:r>
          </w:p>
        </w:tc>
      </w:tr>
      <w:tr w:rsidR="009D14B9" w14:paraId="68BA4388" w14:textId="77777777" w:rsidTr="7AB4DA7A">
        <w:tc>
          <w:tcPr>
            <w:tcW w:w="2988" w:type="dxa"/>
            <w:vMerge/>
          </w:tcPr>
          <w:p w14:paraId="1701F509" w14:textId="77777777" w:rsidR="009D14B9" w:rsidRDefault="009D14B9" w:rsidP="00BC57D8">
            <w:pPr>
              <w:pStyle w:val="guidelinetext"/>
              <w:spacing w:line="240" w:lineRule="auto"/>
              <w:ind w:left="0"/>
            </w:pPr>
          </w:p>
        </w:tc>
        <w:tc>
          <w:tcPr>
            <w:tcW w:w="4116" w:type="dxa"/>
            <w:tcMar>
              <w:top w:w="0" w:type="dxa"/>
              <w:left w:w="108" w:type="dxa"/>
              <w:bottom w:w="0" w:type="dxa"/>
              <w:right w:w="108" w:type="dxa"/>
            </w:tcMar>
          </w:tcPr>
          <w:p w14:paraId="4122183C" w14:textId="612895BC" w:rsidR="009D14B9" w:rsidRDefault="00BA0BFE" w:rsidP="00BC57D8">
            <w:pPr>
              <w:pStyle w:val="guidelinetext"/>
              <w:spacing w:line="240" w:lineRule="auto"/>
              <w:ind w:left="0"/>
            </w:pPr>
            <w:hyperlink w:anchor="_Post-incident_servicing" w:history="1">
              <w:r w:rsidR="009D14B9" w:rsidRPr="00BD5F8A">
                <w:rPr>
                  <w:rStyle w:val="Hyperlink"/>
                </w:rPr>
                <w:t>Post incident servicing</w:t>
              </w:r>
            </w:hyperlink>
          </w:p>
        </w:tc>
        <w:tc>
          <w:tcPr>
            <w:tcW w:w="14331" w:type="dxa"/>
            <w:tcMar>
              <w:top w:w="0" w:type="dxa"/>
              <w:left w:w="108" w:type="dxa"/>
              <w:bottom w:w="0" w:type="dxa"/>
              <w:right w:w="108" w:type="dxa"/>
            </w:tcMar>
          </w:tcPr>
          <w:p w14:paraId="0ECB0643" w14:textId="0F31425C" w:rsidR="009D14B9" w:rsidRPr="00E62C75" w:rsidRDefault="050BCCDE" w:rsidP="00BC57D8">
            <w:pPr>
              <w:pStyle w:val="Systemstep"/>
              <w:numPr>
                <w:ilvl w:val="0"/>
                <w:numId w:val="0"/>
              </w:numPr>
              <w:spacing w:line="240" w:lineRule="auto"/>
              <w:ind w:left="284" w:hanging="284"/>
            </w:pPr>
            <w:r>
              <w:t xml:space="preserve">Any warnings given to a </w:t>
            </w:r>
            <w:r w:rsidR="33A81C50">
              <w:t>Participant</w:t>
            </w:r>
            <w:r>
              <w:t xml:space="preserve"> must be recorded on the </w:t>
            </w:r>
            <w:r w:rsidR="05593271">
              <w:t>C</w:t>
            </w:r>
            <w:r>
              <w:t xml:space="preserve">omments screen on the </w:t>
            </w:r>
            <w:r w:rsidR="33A81C50">
              <w:t>Participant</w:t>
            </w:r>
            <w:r>
              <w:t>’s record in the Department’s IT Systems.</w:t>
            </w:r>
          </w:p>
          <w:p w14:paraId="540897F4" w14:textId="77777777" w:rsidR="009D14B9" w:rsidRDefault="009D14B9" w:rsidP="00BC57D8">
            <w:pPr>
              <w:pStyle w:val="guidelinetext"/>
              <w:spacing w:line="240" w:lineRule="auto"/>
              <w:ind w:left="0"/>
            </w:pPr>
          </w:p>
        </w:tc>
      </w:tr>
      <w:tr w:rsidR="009D14B9" w14:paraId="3D91457F" w14:textId="77777777" w:rsidTr="7AB4DA7A">
        <w:tc>
          <w:tcPr>
            <w:tcW w:w="2988" w:type="dxa"/>
            <w:vMerge/>
          </w:tcPr>
          <w:p w14:paraId="5AE5A585" w14:textId="77777777" w:rsidR="009D14B9" w:rsidRDefault="009D14B9" w:rsidP="00BC57D8">
            <w:pPr>
              <w:pStyle w:val="guidelinetext"/>
              <w:spacing w:line="240" w:lineRule="auto"/>
              <w:ind w:left="0"/>
            </w:pPr>
          </w:p>
        </w:tc>
        <w:tc>
          <w:tcPr>
            <w:tcW w:w="4116" w:type="dxa"/>
            <w:tcMar>
              <w:top w:w="0" w:type="dxa"/>
              <w:left w:w="108" w:type="dxa"/>
              <w:bottom w:w="0" w:type="dxa"/>
              <w:right w:w="108" w:type="dxa"/>
            </w:tcMar>
          </w:tcPr>
          <w:p w14:paraId="370BD04F" w14:textId="46D154B1" w:rsidR="009D14B9" w:rsidRDefault="00BA0BFE" w:rsidP="00BC57D8">
            <w:pPr>
              <w:pStyle w:val="guidelinetext"/>
              <w:spacing w:line="240" w:lineRule="auto"/>
              <w:ind w:left="0"/>
            </w:pPr>
            <w:hyperlink w:anchor="_Managed_Service_Plans" w:history="1">
              <w:r w:rsidR="009D14B9" w:rsidRPr="00BD5F8A">
                <w:rPr>
                  <w:rStyle w:val="Hyperlink"/>
                </w:rPr>
                <w:t>Managed Service Plans</w:t>
              </w:r>
            </w:hyperlink>
            <w:r w:rsidR="009D14B9">
              <w:t xml:space="preserve"> </w:t>
            </w:r>
          </w:p>
        </w:tc>
        <w:tc>
          <w:tcPr>
            <w:tcW w:w="14331" w:type="dxa"/>
            <w:tcMar>
              <w:top w:w="0" w:type="dxa"/>
              <w:left w:w="108" w:type="dxa"/>
              <w:bottom w:w="0" w:type="dxa"/>
              <w:right w:w="108" w:type="dxa"/>
            </w:tcMar>
          </w:tcPr>
          <w:p w14:paraId="5B433D3D" w14:textId="36C59A31" w:rsidR="009D14B9" w:rsidRDefault="19E658A7" w:rsidP="00BC57D8">
            <w:pPr>
              <w:pStyle w:val="guidelinetext"/>
              <w:spacing w:line="240" w:lineRule="auto"/>
              <w:ind w:left="0"/>
            </w:pPr>
            <w:r>
              <w:t xml:space="preserve">Providers must record all MSP arrangements and restriction/s that are put in place in the MSP screen on the </w:t>
            </w:r>
            <w:r w:rsidR="33A81C50">
              <w:t>Participant</w:t>
            </w:r>
            <w:r>
              <w:t xml:space="preserve">’s record in the Department’s IT Systems. </w:t>
            </w:r>
          </w:p>
        </w:tc>
      </w:tr>
    </w:tbl>
    <w:p w14:paraId="71C0312E" w14:textId="425480ED" w:rsidR="00354343" w:rsidRDefault="00743FC5" w:rsidP="00104836">
      <w:bookmarkStart w:id="1329" w:name="_Toc63417501"/>
      <w:r>
        <w:br w:type="page"/>
      </w:r>
    </w:p>
    <w:p w14:paraId="3DACFCF6" w14:textId="1BD2537F" w:rsidR="009067D7" w:rsidRDefault="2B2CC932" w:rsidP="00104836">
      <w:pPr>
        <w:pStyle w:val="Heading1"/>
        <w:ind w:left="357" w:hanging="357"/>
      </w:pPr>
      <w:bookmarkStart w:id="1330" w:name="_System_Steps"/>
      <w:bookmarkStart w:id="1331" w:name="_Toc128741298"/>
      <w:bookmarkStart w:id="1332" w:name="_Toc158102866"/>
      <w:bookmarkStart w:id="1333" w:name="_Toc159921298"/>
      <w:bookmarkStart w:id="1334" w:name="_Toc159917502"/>
      <w:bookmarkEnd w:id="1330"/>
      <w:r>
        <w:lastRenderedPageBreak/>
        <w:t>System Steps</w:t>
      </w:r>
      <w:bookmarkEnd w:id="1329"/>
      <w:bookmarkEnd w:id="1331"/>
      <w:bookmarkEnd w:id="1332"/>
      <w:bookmarkEnd w:id="1333"/>
      <w:bookmarkEnd w:id="1334"/>
    </w:p>
    <w:tbl>
      <w:tblPr>
        <w:tblW w:w="21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4253"/>
        <w:gridCol w:w="14742"/>
      </w:tblGrid>
      <w:tr w:rsidR="00B21D46" w:rsidRPr="00856452" w14:paraId="2536C64C" w14:textId="77777777" w:rsidTr="7AB4DA7A">
        <w:trPr>
          <w:tblHeader/>
        </w:trPr>
        <w:tc>
          <w:tcPr>
            <w:tcW w:w="2410" w:type="dxa"/>
          </w:tcPr>
          <w:p w14:paraId="53562ECC" w14:textId="34DA40BD" w:rsidR="00B21D46" w:rsidRPr="00115C95" w:rsidRDefault="00B21D46" w:rsidP="00104173">
            <w:pPr>
              <w:pStyle w:val="guidelinetext"/>
              <w:spacing w:line="240" w:lineRule="auto"/>
              <w:ind w:left="0"/>
              <w:rPr>
                <w:b/>
                <w:bCs/>
              </w:rPr>
            </w:pPr>
            <w:r w:rsidRPr="00115C95">
              <w:rPr>
                <w:b/>
                <w:bCs/>
              </w:rPr>
              <w:t>Guideline section</w:t>
            </w:r>
          </w:p>
        </w:tc>
        <w:tc>
          <w:tcPr>
            <w:tcW w:w="4253" w:type="dxa"/>
            <w:tcMar>
              <w:top w:w="0" w:type="dxa"/>
              <w:left w:w="108" w:type="dxa"/>
              <w:bottom w:w="0" w:type="dxa"/>
              <w:right w:w="108" w:type="dxa"/>
            </w:tcMar>
            <w:hideMark/>
          </w:tcPr>
          <w:p w14:paraId="30713B1D" w14:textId="7A8ECCDD" w:rsidR="00B21D46" w:rsidRPr="00115C95" w:rsidRDefault="00B21D46" w:rsidP="00104173">
            <w:pPr>
              <w:pStyle w:val="guidelinetext"/>
              <w:spacing w:line="240" w:lineRule="auto"/>
              <w:ind w:left="0"/>
              <w:rPr>
                <w:b/>
                <w:bCs/>
              </w:rPr>
            </w:pPr>
            <w:r w:rsidRPr="00115C95">
              <w:rPr>
                <w:b/>
                <w:bCs/>
              </w:rPr>
              <w:t>Requirement</w:t>
            </w:r>
          </w:p>
        </w:tc>
        <w:tc>
          <w:tcPr>
            <w:tcW w:w="14742" w:type="dxa"/>
            <w:tcMar>
              <w:top w:w="0" w:type="dxa"/>
              <w:left w:w="108" w:type="dxa"/>
              <w:bottom w:w="0" w:type="dxa"/>
              <w:right w:w="108" w:type="dxa"/>
            </w:tcMar>
            <w:hideMark/>
          </w:tcPr>
          <w:p w14:paraId="02F5A7E6" w14:textId="77777777" w:rsidR="00B21D46" w:rsidRPr="00115C95" w:rsidRDefault="00B21D46" w:rsidP="00104173">
            <w:pPr>
              <w:pStyle w:val="guidelinetext"/>
              <w:spacing w:line="240" w:lineRule="auto"/>
              <w:ind w:left="0"/>
              <w:rPr>
                <w:b/>
                <w:bCs/>
              </w:rPr>
            </w:pPr>
            <w:r w:rsidRPr="00115C95">
              <w:rPr>
                <w:b/>
                <w:bCs/>
              </w:rPr>
              <w:t>Information that must be entered into the Department’s IT Systems</w:t>
            </w:r>
          </w:p>
        </w:tc>
      </w:tr>
      <w:tr w:rsidR="00B21D46" w:rsidRPr="00856452" w14:paraId="65B6943F" w14:textId="77777777" w:rsidTr="7AB4DA7A">
        <w:tc>
          <w:tcPr>
            <w:tcW w:w="2410" w:type="dxa"/>
          </w:tcPr>
          <w:p w14:paraId="4F141AF2" w14:textId="4175D35C" w:rsidR="00B21D46" w:rsidRPr="00856452" w:rsidRDefault="00BA0BFE" w:rsidP="00104173">
            <w:pPr>
              <w:pStyle w:val="guidelinetext"/>
              <w:spacing w:line="240" w:lineRule="auto"/>
              <w:ind w:left="0"/>
              <w:rPr>
                <w:rFonts w:ascii="Calibri" w:eastAsia="Calibri" w:hAnsi="Calibri" w:cs="Times New Roman"/>
              </w:rPr>
            </w:pPr>
            <w:hyperlink w:anchor="_Referrals_to_ParentsNext" w:history="1">
              <w:r w:rsidR="00B21D46" w:rsidRPr="00450AFC">
                <w:rPr>
                  <w:rStyle w:val="Hyperlink"/>
                  <w:rFonts w:ascii="Calibri" w:eastAsia="Calibri" w:hAnsi="Calibri" w:cs="Times New Roman"/>
                </w:rPr>
                <w:t>Referrals</w:t>
              </w:r>
              <w:r w:rsidR="00450AFC" w:rsidRPr="00450AFC">
                <w:rPr>
                  <w:rStyle w:val="Hyperlink"/>
                  <w:rFonts w:ascii="Calibri" w:eastAsia="Calibri" w:hAnsi="Calibri" w:cs="Times New Roman"/>
                </w:rPr>
                <w:t xml:space="preserve"> to ParentsNext</w:t>
              </w:r>
            </w:hyperlink>
            <w:r w:rsidR="00450AFC">
              <w:rPr>
                <w:rFonts w:ascii="Calibri" w:eastAsia="Calibri" w:hAnsi="Calibri" w:cs="Times New Roman"/>
              </w:rPr>
              <w:t xml:space="preserve"> </w:t>
            </w:r>
          </w:p>
        </w:tc>
        <w:tc>
          <w:tcPr>
            <w:tcW w:w="4253" w:type="dxa"/>
            <w:tcMar>
              <w:top w:w="0" w:type="dxa"/>
              <w:left w:w="108" w:type="dxa"/>
              <w:bottom w:w="0" w:type="dxa"/>
              <w:right w:w="108" w:type="dxa"/>
            </w:tcMar>
          </w:tcPr>
          <w:p w14:paraId="41621DBD" w14:textId="5E43C249" w:rsidR="00B21D46" w:rsidRPr="00856452" w:rsidRDefault="00BA0BFE" w:rsidP="7AB4DA7A">
            <w:pPr>
              <w:pStyle w:val="guidelinetext"/>
              <w:spacing w:line="240" w:lineRule="auto"/>
              <w:ind w:left="0"/>
              <w:rPr>
                <w:rFonts w:ascii="Calibri" w:eastAsia="Calibri" w:hAnsi="Calibri" w:cs="Times New Roman"/>
              </w:rPr>
            </w:pPr>
            <w:hyperlink w:anchor="_Time_to_Work">
              <w:r w:rsidR="477837E9" w:rsidRPr="7AB4DA7A">
                <w:rPr>
                  <w:rStyle w:val="Hyperlink"/>
                  <w:rFonts w:ascii="Calibri" w:eastAsia="Calibri" w:hAnsi="Calibri" w:cs="Times New Roman"/>
                </w:rPr>
                <w:t>Time to Work Employment Service Participants Referred to ParentsNext</w:t>
              </w:r>
            </w:hyperlink>
          </w:p>
        </w:tc>
        <w:tc>
          <w:tcPr>
            <w:tcW w:w="14742" w:type="dxa"/>
            <w:tcMar>
              <w:top w:w="0" w:type="dxa"/>
              <w:left w:w="108" w:type="dxa"/>
              <w:bottom w:w="0" w:type="dxa"/>
              <w:right w:w="108" w:type="dxa"/>
            </w:tcMar>
            <w:hideMark/>
          </w:tcPr>
          <w:p w14:paraId="7EE65778" w14:textId="4E5F0369" w:rsidR="00B21D46" w:rsidRPr="00856452" w:rsidRDefault="61076837" w:rsidP="00104173">
            <w:pPr>
              <w:pStyle w:val="guidelinetext"/>
              <w:spacing w:line="240" w:lineRule="auto"/>
              <w:ind w:left="0"/>
              <w:rPr>
                <w:sz w:val="20"/>
                <w:szCs w:val="20"/>
              </w:rPr>
            </w:pPr>
            <w:r>
              <w:t xml:space="preserve">Providers need to schedule time for the facilitated transfer meeting in their Electronic Calendar using the ‘provider event’ option. Details of the Time to Work </w:t>
            </w:r>
            <w:r w:rsidR="33A81C50">
              <w:t>Participant</w:t>
            </w:r>
            <w:r>
              <w:t xml:space="preserve">’s Time to Work Provider </w:t>
            </w:r>
            <w:r w:rsidR="1E8AF924">
              <w:t xml:space="preserve">are </w:t>
            </w:r>
            <w:r>
              <w:t>on the Referral History screen in the Department’s IT Systems.</w:t>
            </w:r>
          </w:p>
        </w:tc>
      </w:tr>
      <w:tr w:rsidR="00934F18" w:rsidRPr="00856452" w14:paraId="24C0E285" w14:textId="77777777" w:rsidTr="7AB4DA7A">
        <w:trPr>
          <w:trHeight w:val="841"/>
        </w:trPr>
        <w:tc>
          <w:tcPr>
            <w:tcW w:w="2410" w:type="dxa"/>
            <w:vMerge w:val="restart"/>
          </w:tcPr>
          <w:p w14:paraId="1AAB6C64" w14:textId="51F1602D" w:rsidR="00934F18" w:rsidRPr="00856452" w:rsidRDefault="00BA0BFE" w:rsidP="00104173">
            <w:pPr>
              <w:pStyle w:val="guidelinetext"/>
              <w:spacing w:line="240" w:lineRule="auto"/>
              <w:ind w:left="0"/>
              <w:rPr>
                <w:rFonts w:ascii="Calibri" w:eastAsia="Calibri" w:hAnsi="Calibri" w:cs="Times New Roman"/>
              </w:rPr>
            </w:pPr>
            <w:hyperlink w:anchor="_Direct_Registration_1" w:history="1">
              <w:r w:rsidR="00934F18" w:rsidRPr="00450AFC">
                <w:rPr>
                  <w:rStyle w:val="Hyperlink"/>
                  <w:rFonts w:ascii="Calibri" w:eastAsia="Calibri" w:hAnsi="Calibri" w:cs="Times New Roman"/>
                </w:rPr>
                <w:t>Direct Registration</w:t>
              </w:r>
            </w:hyperlink>
          </w:p>
        </w:tc>
        <w:tc>
          <w:tcPr>
            <w:tcW w:w="4253" w:type="dxa"/>
            <w:tcMar>
              <w:top w:w="0" w:type="dxa"/>
              <w:left w:w="108" w:type="dxa"/>
              <w:bottom w:w="0" w:type="dxa"/>
              <w:right w:w="108" w:type="dxa"/>
            </w:tcMar>
          </w:tcPr>
          <w:p w14:paraId="28622641" w14:textId="54D7C35C" w:rsidR="00934F18" w:rsidRPr="00B21D46" w:rsidRDefault="00BA0BFE" w:rsidP="00104173">
            <w:pPr>
              <w:pStyle w:val="guidelinetext"/>
              <w:spacing w:line="240" w:lineRule="auto"/>
              <w:ind w:left="0"/>
              <w:rPr>
                <w:rFonts w:ascii="Calibri" w:eastAsia="Calibri" w:hAnsi="Calibri" w:cs="Times New Roman"/>
              </w:rPr>
            </w:pPr>
            <w:hyperlink w:anchor="_Eligibility_for_Volunteers" w:history="1">
              <w:r w:rsidR="00934F18" w:rsidRPr="00DD2685">
                <w:rPr>
                  <w:rStyle w:val="Hyperlink"/>
                  <w:rFonts w:ascii="Calibri" w:eastAsia="Calibri" w:hAnsi="Calibri" w:cs="Times New Roman"/>
                </w:rPr>
                <w:t>Eligibility</w:t>
              </w:r>
            </w:hyperlink>
          </w:p>
        </w:tc>
        <w:tc>
          <w:tcPr>
            <w:tcW w:w="14742" w:type="dxa"/>
            <w:tcMar>
              <w:top w:w="0" w:type="dxa"/>
              <w:left w:w="108" w:type="dxa"/>
              <w:bottom w:w="0" w:type="dxa"/>
              <w:right w:w="108" w:type="dxa"/>
            </w:tcMar>
          </w:tcPr>
          <w:p w14:paraId="1F7348E9" w14:textId="50D4E231" w:rsidR="00934F18" w:rsidRPr="00B21D46" w:rsidRDefault="00934F18" w:rsidP="00104173">
            <w:pPr>
              <w:pStyle w:val="guidelinetext"/>
              <w:spacing w:line="240" w:lineRule="auto"/>
              <w:ind w:left="0"/>
            </w:pPr>
            <w:r w:rsidRPr="00856452">
              <w:t>Providers must enter the information from the Direct Registration Form into the Department’s IT Systems, after confirming a parent’s eligibility for Direct Registration.</w:t>
            </w:r>
          </w:p>
        </w:tc>
      </w:tr>
      <w:tr w:rsidR="00934F18" w:rsidRPr="00856452" w14:paraId="74C4A651" w14:textId="77777777" w:rsidTr="7AB4DA7A">
        <w:trPr>
          <w:trHeight w:val="860"/>
        </w:trPr>
        <w:tc>
          <w:tcPr>
            <w:tcW w:w="2410" w:type="dxa"/>
            <w:vMerge/>
          </w:tcPr>
          <w:p w14:paraId="25767944" w14:textId="77777777" w:rsidR="00934F18" w:rsidRPr="00856452" w:rsidRDefault="00934F18" w:rsidP="00BC57D8">
            <w:pPr>
              <w:pStyle w:val="guidelinetext"/>
              <w:spacing w:line="240" w:lineRule="auto"/>
              <w:rPr>
                <w:rFonts w:ascii="Calibri" w:eastAsia="Calibri" w:hAnsi="Calibri" w:cs="Times New Roman"/>
              </w:rPr>
            </w:pPr>
          </w:p>
        </w:tc>
        <w:tc>
          <w:tcPr>
            <w:tcW w:w="4253" w:type="dxa"/>
            <w:tcMar>
              <w:top w:w="0" w:type="dxa"/>
              <w:left w:w="108" w:type="dxa"/>
              <w:bottom w:w="0" w:type="dxa"/>
              <w:right w:w="108" w:type="dxa"/>
            </w:tcMar>
          </w:tcPr>
          <w:p w14:paraId="0D3D8FA0" w14:textId="073B7F04" w:rsidR="00934F18" w:rsidRPr="00856452" w:rsidRDefault="00BA0BFE" w:rsidP="00BC57D8">
            <w:pPr>
              <w:pStyle w:val="guidelinetext"/>
              <w:spacing w:line="240" w:lineRule="auto"/>
              <w:ind w:left="0"/>
              <w:rPr>
                <w:rFonts w:ascii="Calibri" w:eastAsia="Calibri" w:hAnsi="Calibri" w:cs="Times New Roman"/>
              </w:rPr>
            </w:pPr>
            <w:hyperlink w:anchor="_Not_eligible_as" w:history="1">
              <w:r w:rsidR="00934F18" w:rsidRPr="00DD2685">
                <w:rPr>
                  <w:rStyle w:val="Hyperlink"/>
                  <w:rFonts w:ascii="Calibri" w:eastAsia="Calibri" w:hAnsi="Calibri" w:cs="Times New Roman"/>
                </w:rPr>
                <w:t>Is the parent already registered?</w:t>
              </w:r>
            </w:hyperlink>
          </w:p>
        </w:tc>
        <w:tc>
          <w:tcPr>
            <w:tcW w:w="14742" w:type="dxa"/>
            <w:tcMar>
              <w:top w:w="0" w:type="dxa"/>
              <w:left w:w="108" w:type="dxa"/>
              <w:bottom w:w="0" w:type="dxa"/>
              <w:right w:w="108" w:type="dxa"/>
            </w:tcMar>
          </w:tcPr>
          <w:p w14:paraId="0DBBB2BD" w14:textId="0AFF9228" w:rsidR="00934F18" w:rsidRPr="00856452" w:rsidRDefault="00934F18" w:rsidP="00BC57D8">
            <w:pPr>
              <w:pStyle w:val="guidelinetext"/>
              <w:spacing w:line="240" w:lineRule="auto"/>
              <w:ind w:left="0"/>
              <w:rPr>
                <w:i/>
                <w:iCs/>
              </w:rPr>
            </w:pPr>
            <w:r w:rsidRPr="00B21D46">
              <w:t>Providers must conduct a Registration search in the Department’s IT Systems as part of the Direct Registration process, to determine whether the parent has an existing record containing relevant information, such as a Job Seeker Identification (JSID) number.</w:t>
            </w:r>
          </w:p>
        </w:tc>
      </w:tr>
      <w:tr w:rsidR="00934F18" w:rsidRPr="00856452" w14:paraId="0637E385" w14:textId="77777777" w:rsidTr="7AB4DA7A">
        <w:trPr>
          <w:trHeight w:val="844"/>
        </w:trPr>
        <w:tc>
          <w:tcPr>
            <w:tcW w:w="2410" w:type="dxa"/>
            <w:vMerge/>
          </w:tcPr>
          <w:p w14:paraId="42C4D119" w14:textId="77777777" w:rsidR="00934F18" w:rsidRPr="00856452" w:rsidRDefault="00934F18" w:rsidP="00BC57D8">
            <w:pPr>
              <w:pStyle w:val="guidelinetext"/>
              <w:spacing w:line="240" w:lineRule="auto"/>
              <w:rPr>
                <w:rFonts w:ascii="Calibri" w:eastAsia="Calibri" w:hAnsi="Calibri" w:cs="Times New Roman"/>
              </w:rPr>
            </w:pPr>
          </w:p>
        </w:tc>
        <w:tc>
          <w:tcPr>
            <w:tcW w:w="4253" w:type="dxa"/>
            <w:tcMar>
              <w:top w:w="0" w:type="dxa"/>
              <w:left w:w="108" w:type="dxa"/>
              <w:bottom w:w="0" w:type="dxa"/>
              <w:right w:w="108" w:type="dxa"/>
            </w:tcMar>
          </w:tcPr>
          <w:p w14:paraId="13968B2B" w14:textId="4998345C" w:rsidR="00934F18" w:rsidRPr="00B21D46" w:rsidRDefault="00BA0BFE" w:rsidP="00BC57D8">
            <w:pPr>
              <w:pStyle w:val="guidelinetext"/>
              <w:spacing w:line="240" w:lineRule="auto"/>
              <w:ind w:left="0"/>
              <w:rPr>
                <w:rFonts w:ascii="Calibri" w:eastAsia="Calibri" w:hAnsi="Calibri" w:cs="Times New Roman"/>
              </w:rPr>
            </w:pPr>
            <w:hyperlink w:anchor="_Not_eligible_as" w:history="1">
              <w:r w:rsidR="00934F18" w:rsidRPr="00DD2685">
                <w:rPr>
                  <w:rStyle w:val="Hyperlink"/>
                  <w:rFonts w:ascii="Calibri" w:eastAsia="Calibri" w:hAnsi="Calibri" w:cs="Times New Roman"/>
                </w:rPr>
                <w:t>Registration search</w:t>
              </w:r>
            </w:hyperlink>
          </w:p>
        </w:tc>
        <w:tc>
          <w:tcPr>
            <w:tcW w:w="14742" w:type="dxa"/>
            <w:tcMar>
              <w:top w:w="0" w:type="dxa"/>
              <w:left w:w="108" w:type="dxa"/>
              <w:bottom w:w="0" w:type="dxa"/>
              <w:right w:w="108" w:type="dxa"/>
            </w:tcMar>
          </w:tcPr>
          <w:p w14:paraId="1165B75B" w14:textId="63FAF34B" w:rsidR="00934F18" w:rsidRPr="00B21D46" w:rsidRDefault="00934F18" w:rsidP="00BC57D8">
            <w:pPr>
              <w:pStyle w:val="guidelinetext"/>
              <w:spacing w:line="240" w:lineRule="auto"/>
              <w:ind w:left="0"/>
            </w:pPr>
            <w:r w:rsidRPr="00B21D46">
              <w:t>If a parent does not have a CRN linked to their record in the Department’s IT Systems, Providers must navigate to the Registration screen and link the parent’s CRN to their JSID to enable Services Australia to confirm/reject a parent’s eligibility as a Volunteer.</w:t>
            </w:r>
          </w:p>
        </w:tc>
      </w:tr>
      <w:tr w:rsidR="00E9021E" w:rsidRPr="00856452" w14:paraId="13BD2C8A" w14:textId="77777777" w:rsidTr="7AB4DA7A">
        <w:trPr>
          <w:trHeight w:val="842"/>
        </w:trPr>
        <w:tc>
          <w:tcPr>
            <w:tcW w:w="2410" w:type="dxa"/>
          </w:tcPr>
          <w:p w14:paraId="0006DFC2" w14:textId="0E586E84" w:rsidR="00E9021E" w:rsidRPr="00856452" w:rsidRDefault="00BA0BFE" w:rsidP="00104173">
            <w:pPr>
              <w:pStyle w:val="guidelinetext"/>
              <w:spacing w:line="240" w:lineRule="auto"/>
              <w:ind w:left="0"/>
              <w:rPr>
                <w:rFonts w:ascii="Calibri" w:eastAsia="Calibri" w:hAnsi="Calibri" w:cs="Times New Roman"/>
              </w:rPr>
            </w:pPr>
            <w:hyperlink r:id="rId152" w:history="1">
              <w:r w:rsidR="6CA3EC16" w:rsidRPr="7AB4DA7A">
                <w:rPr>
                  <w:rStyle w:val="Hyperlink"/>
                  <w:rFonts w:ascii="Calibri" w:eastAsia="Calibri" w:hAnsi="Calibri" w:cs="Times New Roman"/>
                </w:rPr>
                <w:t xml:space="preserve">Assistance to </w:t>
              </w:r>
              <w:r w:rsidR="27C24332" w:rsidRPr="7AB4DA7A">
                <w:rPr>
                  <w:rStyle w:val="Hyperlink"/>
                  <w:rFonts w:ascii="Calibri" w:eastAsia="Calibri" w:hAnsi="Calibri" w:cs="Times New Roman"/>
                </w:rPr>
                <w:t>Participant</w:t>
              </w:r>
              <w:r w:rsidR="6CA3EC16" w:rsidRPr="7AB4DA7A">
                <w:rPr>
                  <w:rStyle w:val="Hyperlink"/>
                  <w:rFonts w:ascii="Calibri" w:eastAsia="Calibri" w:hAnsi="Calibri" w:cs="Times New Roman"/>
                </w:rPr>
                <w:t>s</w:t>
              </w:r>
            </w:hyperlink>
            <w:r w:rsidR="6CA3EC16" w:rsidRPr="7AB4DA7A">
              <w:rPr>
                <w:rFonts w:ascii="Calibri" w:eastAsia="Calibri" w:hAnsi="Calibri" w:cs="Times New Roman"/>
              </w:rPr>
              <w:t xml:space="preserve"> </w:t>
            </w:r>
          </w:p>
        </w:tc>
        <w:tc>
          <w:tcPr>
            <w:tcW w:w="4253" w:type="dxa"/>
            <w:tcMar>
              <w:top w:w="0" w:type="dxa"/>
              <w:left w:w="108" w:type="dxa"/>
              <w:bottom w:w="0" w:type="dxa"/>
              <w:right w:w="108" w:type="dxa"/>
            </w:tcMar>
          </w:tcPr>
          <w:p w14:paraId="22C2BAF1" w14:textId="5874F7EC" w:rsidR="00E9021E" w:rsidRPr="00B21D46" w:rsidRDefault="00BA0BFE" w:rsidP="00104173">
            <w:pPr>
              <w:pStyle w:val="guidelinetext"/>
              <w:spacing w:line="240" w:lineRule="auto"/>
              <w:ind w:left="0"/>
              <w:rPr>
                <w:rFonts w:ascii="Calibri" w:eastAsia="Calibri" w:hAnsi="Calibri" w:cs="Times New Roman"/>
              </w:rPr>
            </w:pPr>
            <w:hyperlink w:anchor="_Interpreter_services" w:history="1">
              <w:r w:rsidR="00E9021E" w:rsidRPr="00DD2685">
                <w:rPr>
                  <w:rStyle w:val="Hyperlink"/>
                </w:rPr>
                <w:t>Interpreter Services</w:t>
              </w:r>
            </w:hyperlink>
          </w:p>
        </w:tc>
        <w:tc>
          <w:tcPr>
            <w:tcW w:w="14742" w:type="dxa"/>
            <w:tcMar>
              <w:top w:w="0" w:type="dxa"/>
              <w:left w:w="108" w:type="dxa"/>
              <w:bottom w:w="0" w:type="dxa"/>
              <w:right w:w="108" w:type="dxa"/>
            </w:tcMar>
          </w:tcPr>
          <w:p w14:paraId="644963C8" w14:textId="3E0441B5" w:rsidR="00E9021E" w:rsidRPr="00B92F49" w:rsidRDefault="6CA3EC16" w:rsidP="00104173">
            <w:pPr>
              <w:pStyle w:val="guidelinetext"/>
              <w:spacing w:line="240" w:lineRule="auto"/>
              <w:ind w:left="0"/>
            </w:pPr>
            <w:r>
              <w:t xml:space="preserve">Providers should record a </w:t>
            </w:r>
            <w:r w:rsidR="33A81C50">
              <w:t>Participant</w:t>
            </w:r>
            <w:r>
              <w:t>’s interpreter requirements on their record.</w:t>
            </w:r>
          </w:p>
          <w:p w14:paraId="238A8280" w14:textId="244EB6C1" w:rsidR="00E9021E" w:rsidRPr="00B21D46" w:rsidRDefault="6CA3EC16" w:rsidP="00104173">
            <w:pPr>
              <w:pStyle w:val="guidelinetext"/>
              <w:spacing w:line="240" w:lineRule="auto"/>
              <w:ind w:left="0"/>
              <w:rPr>
                <w:rFonts w:ascii="Calibri" w:eastAsia="Calibri" w:hAnsi="Calibri" w:cs="Times New Roman"/>
              </w:rPr>
            </w:pPr>
            <w:r>
              <w:t xml:space="preserve">Where a Provider refuses a </w:t>
            </w:r>
            <w:r w:rsidR="33A81C50">
              <w:t>Participant</w:t>
            </w:r>
            <w:r>
              <w:t xml:space="preserve">’s request for an interpreter, the Provider must record the reasons in the Comments section of the </w:t>
            </w:r>
            <w:r w:rsidR="33A81C50">
              <w:t>Participant</w:t>
            </w:r>
            <w:r>
              <w:t>’s record.</w:t>
            </w:r>
          </w:p>
        </w:tc>
      </w:tr>
      <w:tr w:rsidR="007B2A68" w:rsidRPr="00F877A0" w14:paraId="4A410F0E" w14:textId="77777777" w:rsidTr="7AB4DA7A">
        <w:tc>
          <w:tcPr>
            <w:tcW w:w="2410" w:type="dxa"/>
            <w:vMerge w:val="restart"/>
          </w:tcPr>
          <w:p w14:paraId="0387A981" w14:textId="0431811B" w:rsidR="007B2A68" w:rsidRDefault="00BA0BFE" w:rsidP="00104173">
            <w:pPr>
              <w:pStyle w:val="guidelinetext"/>
              <w:spacing w:line="240" w:lineRule="auto"/>
              <w:ind w:left="0"/>
            </w:pPr>
            <w:hyperlink w:anchor="_Appointments" w:history="1">
              <w:r w:rsidR="007B2A68" w:rsidRPr="00450AFC">
                <w:rPr>
                  <w:rStyle w:val="Hyperlink"/>
                </w:rPr>
                <w:t>Appointments</w:t>
              </w:r>
            </w:hyperlink>
          </w:p>
        </w:tc>
        <w:tc>
          <w:tcPr>
            <w:tcW w:w="4253" w:type="dxa"/>
            <w:tcMar>
              <w:top w:w="0" w:type="dxa"/>
              <w:left w:w="108" w:type="dxa"/>
              <w:bottom w:w="0" w:type="dxa"/>
              <w:right w:w="108" w:type="dxa"/>
            </w:tcMar>
          </w:tcPr>
          <w:p w14:paraId="16BED3EC" w14:textId="2F206EA2" w:rsidR="007B2A68" w:rsidRPr="00F877A0" w:rsidRDefault="00BA0BFE" w:rsidP="00104173">
            <w:pPr>
              <w:pStyle w:val="guidelinetext"/>
              <w:spacing w:line="240" w:lineRule="auto"/>
              <w:ind w:left="0"/>
              <w:rPr>
                <w:rFonts w:ascii="Calibri" w:eastAsia="Calibri" w:hAnsi="Calibri" w:cs="Times New Roman"/>
                <w:sz w:val="20"/>
                <w:szCs w:val="20"/>
              </w:rPr>
            </w:pPr>
            <w:hyperlink w:anchor="_Type_and_frequency" w:history="1">
              <w:r w:rsidR="00B44DFF" w:rsidRPr="00832D3B">
                <w:rPr>
                  <w:rStyle w:val="Hyperlink"/>
                  <w:rFonts w:ascii="Calibri" w:eastAsia="Calibri" w:hAnsi="Calibri" w:cs="Times New Roman"/>
                </w:rPr>
                <w:t>Type and frequency of Appointments</w:t>
              </w:r>
            </w:hyperlink>
          </w:p>
        </w:tc>
        <w:tc>
          <w:tcPr>
            <w:tcW w:w="14742" w:type="dxa"/>
            <w:tcMar>
              <w:top w:w="0" w:type="dxa"/>
              <w:left w:w="108" w:type="dxa"/>
              <w:bottom w:w="0" w:type="dxa"/>
              <w:right w:w="108" w:type="dxa"/>
            </w:tcMar>
            <w:hideMark/>
          </w:tcPr>
          <w:p w14:paraId="31D4C2C7" w14:textId="0769E137" w:rsidR="007B2A68" w:rsidRPr="00F877A0" w:rsidRDefault="007B2A68" w:rsidP="00104173">
            <w:pPr>
              <w:pStyle w:val="guidelinetext"/>
              <w:spacing w:line="240" w:lineRule="auto"/>
              <w:ind w:left="0"/>
              <w:rPr>
                <w:rFonts w:ascii="Calibri" w:eastAsia="Calibri" w:hAnsi="Calibri" w:cs="Times New Roman"/>
              </w:rPr>
            </w:pPr>
            <w:r w:rsidRPr="009F1652">
              <w:t>Providers can set</w:t>
            </w:r>
            <w:r w:rsidR="00703ADE">
              <w:t>, if appropriate,</w:t>
            </w:r>
            <w:r w:rsidRPr="009F1652">
              <w:t xml:space="preserve"> PN Contact appointments as voluntary by selecting the ‘Mark as Voluntary’ check box that appears below the appointment type on the Create Provider Appointment screen</w:t>
            </w:r>
            <w:r>
              <w:t>.</w:t>
            </w:r>
          </w:p>
        </w:tc>
      </w:tr>
      <w:tr w:rsidR="007B2A68" w:rsidRPr="003971D5" w14:paraId="4030CB58" w14:textId="77777777" w:rsidTr="7AB4DA7A">
        <w:tc>
          <w:tcPr>
            <w:tcW w:w="2410" w:type="dxa"/>
            <w:vMerge/>
          </w:tcPr>
          <w:p w14:paraId="3A4F7EA0" w14:textId="77777777" w:rsidR="007B2A68" w:rsidRDefault="007B2A68" w:rsidP="00BC57D8">
            <w:pPr>
              <w:pStyle w:val="guidelinetext"/>
              <w:spacing w:line="240" w:lineRule="auto"/>
            </w:pPr>
          </w:p>
        </w:tc>
        <w:tc>
          <w:tcPr>
            <w:tcW w:w="4253" w:type="dxa"/>
            <w:tcMar>
              <w:top w:w="0" w:type="dxa"/>
              <w:left w:w="108" w:type="dxa"/>
              <w:bottom w:w="0" w:type="dxa"/>
              <w:right w:w="108" w:type="dxa"/>
            </w:tcMar>
          </w:tcPr>
          <w:p w14:paraId="3CEB5FDB" w14:textId="09FE6EB5" w:rsidR="007B2A68" w:rsidRDefault="00BA0BFE" w:rsidP="00BC57D8">
            <w:pPr>
              <w:pStyle w:val="guidelinetext"/>
              <w:spacing w:line="240" w:lineRule="auto"/>
              <w:ind w:left="0"/>
            </w:pPr>
            <w:hyperlink w:anchor="_Initial_requirements" w:history="1">
              <w:r w:rsidR="007B2A68" w:rsidRPr="009B4BCB">
                <w:rPr>
                  <w:rStyle w:val="Hyperlink"/>
                </w:rPr>
                <w:t>Initial Interview Requirements</w:t>
              </w:r>
            </w:hyperlink>
          </w:p>
          <w:p w14:paraId="2CC9313F" w14:textId="77777777" w:rsidR="007B2A68" w:rsidRPr="003971D5" w:rsidRDefault="007B2A68" w:rsidP="00BC57D8">
            <w:pPr>
              <w:pStyle w:val="guidelinetext"/>
              <w:spacing w:line="240" w:lineRule="auto"/>
            </w:pPr>
          </w:p>
        </w:tc>
        <w:tc>
          <w:tcPr>
            <w:tcW w:w="14742" w:type="dxa"/>
            <w:tcMar>
              <w:top w:w="0" w:type="dxa"/>
              <w:left w:w="108" w:type="dxa"/>
              <w:bottom w:w="0" w:type="dxa"/>
              <w:right w:w="108" w:type="dxa"/>
            </w:tcMar>
          </w:tcPr>
          <w:p w14:paraId="3D730BD0" w14:textId="21AFB900" w:rsidR="007B2A68" w:rsidRDefault="007B2A68" w:rsidP="00BC57D8">
            <w:pPr>
              <w:pStyle w:val="guidelinetext"/>
              <w:spacing w:line="240" w:lineRule="auto"/>
              <w:ind w:left="0"/>
            </w:pPr>
            <w:r>
              <w:t>Initial Interviews must be scheduled in the Department’s IT Systems (Electronic Calendar).</w:t>
            </w:r>
          </w:p>
          <w:p w14:paraId="09ED6286" w14:textId="3AE89D93" w:rsidR="00425FE4" w:rsidRDefault="00977928" w:rsidP="00BC57D8">
            <w:pPr>
              <w:pStyle w:val="guidelinetext"/>
              <w:spacing w:line="240" w:lineRule="auto"/>
              <w:ind w:left="0"/>
            </w:pPr>
            <w:r>
              <w:t xml:space="preserve">Providers </w:t>
            </w:r>
            <w:r w:rsidR="00425FE4">
              <w:t>check if there is an Exemption and apply a CCE Exemption.</w:t>
            </w:r>
          </w:p>
          <w:p w14:paraId="10321A87" w14:textId="410A41B3" w:rsidR="00977928" w:rsidRDefault="00425FE4" w:rsidP="00BC57D8">
            <w:pPr>
              <w:pStyle w:val="guidelinetext"/>
              <w:spacing w:line="240" w:lineRule="auto"/>
              <w:ind w:left="0"/>
            </w:pPr>
            <w:r>
              <w:t>E</w:t>
            </w:r>
            <w:r w:rsidR="00977928">
              <w:t xml:space="preserve">nter a </w:t>
            </w:r>
            <w:r>
              <w:t>v</w:t>
            </w:r>
            <w:r w:rsidR="00977928">
              <w:t xml:space="preserve">olunteer </w:t>
            </w:r>
            <w:r>
              <w:t>p</w:t>
            </w:r>
            <w:r w:rsidR="00977928">
              <w:t>eriod in the Department’s IT System</w:t>
            </w:r>
            <w:r>
              <w:t xml:space="preserve"> if </w:t>
            </w:r>
            <w:r w:rsidR="003B158E">
              <w:t>a parent chooses to partic</w:t>
            </w:r>
            <w:r w:rsidR="007F7E24">
              <w:t>i</w:t>
            </w:r>
            <w:r w:rsidR="003B158E">
              <w:t>pate</w:t>
            </w:r>
            <w:r w:rsidR="00977928">
              <w:t>.</w:t>
            </w:r>
          </w:p>
          <w:p w14:paraId="019900CF" w14:textId="0B24AFFA" w:rsidR="007B2A68" w:rsidRPr="009F1652" w:rsidRDefault="5E062536" w:rsidP="00BC57D8">
            <w:pPr>
              <w:pStyle w:val="guidelinetext"/>
              <w:spacing w:line="240" w:lineRule="auto"/>
              <w:ind w:left="0"/>
            </w:pPr>
            <w:r>
              <w:t xml:space="preserve">Then, </w:t>
            </w:r>
            <w:r w:rsidR="51C512FA">
              <w:t xml:space="preserve">Providers must record a </w:t>
            </w:r>
            <w:r w:rsidR="33A81C50">
              <w:t>Participant</w:t>
            </w:r>
            <w:r w:rsidR="51C512FA">
              <w:t xml:space="preserve">’s attendance at their Initial Interview in the Electronic Calendar by the close of business on the day of the Appointment to Commence the </w:t>
            </w:r>
            <w:r w:rsidR="33A81C50">
              <w:t>Participant</w:t>
            </w:r>
            <w:r w:rsidR="51C512FA">
              <w:t>.</w:t>
            </w:r>
          </w:p>
          <w:p w14:paraId="65C0BB4C" w14:textId="484483B7" w:rsidR="007B2A68" w:rsidRDefault="51C512FA" w:rsidP="00BC57D8">
            <w:pPr>
              <w:pStyle w:val="guidelinetext"/>
              <w:tabs>
                <w:tab w:val="left" w:pos="12555"/>
              </w:tabs>
              <w:spacing w:line="240" w:lineRule="auto"/>
              <w:ind w:left="0"/>
            </w:pPr>
            <w:r>
              <w:t xml:space="preserve">Providers must make a note on a </w:t>
            </w:r>
            <w:r w:rsidR="33A81C50">
              <w:t>Participant</w:t>
            </w:r>
            <w:r>
              <w:t xml:space="preserve">’s record if the </w:t>
            </w:r>
            <w:r w:rsidR="33A81C50">
              <w:t>Participant</w:t>
            </w:r>
            <w:r>
              <w:t xml:space="preserve"> chooses not to sign the Privacy Notification and Consent form.</w:t>
            </w:r>
            <w:r w:rsidR="007B2A68">
              <w:tab/>
            </w:r>
          </w:p>
          <w:p w14:paraId="34043B87" w14:textId="30A3085C" w:rsidR="00BC5133" w:rsidRPr="009F1652" w:rsidRDefault="6739EF95" w:rsidP="00BC57D8">
            <w:pPr>
              <w:pStyle w:val="guidelinetext"/>
              <w:spacing w:line="240" w:lineRule="auto"/>
              <w:ind w:left="0"/>
            </w:pPr>
            <w:r>
              <w:t xml:space="preserve">Commence the </w:t>
            </w:r>
            <w:r w:rsidR="33A81C50">
              <w:t>Participant</w:t>
            </w:r>
            <w:r>
              <w:t xml:space="preserve"> in the Department’s IT Systems and schedule the next Appointment.</w:t>
            </w:r>
          </w:p>
          <w:p w14:paraId="2ED58E06" w14:textId="573080A0" w:rsidR="007B2A68" w:rsidRDefault="51C512FA" w:rsidP="00BC57D8">
            <w:pPr>
              <w:pStyle w:val="guidelinetext"/>
              <w:spacing w:line="240" w:lineRule="auto"/>
              <w:ind w:left="0"/>
            </w:pPr>
            <w:r>
              <w:t xml:space="preserve">Providers must make a note on a </w:t>
            </w:r>
            <w:r w:rsidR="33A81C50">
              <w:t>Participant</w:t>
            </w:r>
            <w:r>
              <w:t xml:space="preserve">’s record if the </w:t>
            </w:r>
            <w:r w:rsidR="33A81C50">
              <w:t>Participant</w:t>
            </w:r>
            <w:r>
              <w:t xml:space="preserve"> has a legal restriction in place excluding attendance at Appointments or certain Activities.</w:t>
            </w:r>
          </w:p>
          <w:p w14:paraId="37BC2E04" w14:textId="7DC2AA63" w:rsidR="003B158E" w:rsidRDefault="34B66BAE" w:rsidP="00BC57D8">
            <w:pPr>
              <w:pStyle w:val="guidelinetext"/>
              <w:spacing w:line="240" w:lineRule="auto"/>
              <w:ind w:left="0"/>
            </w:pPr>
            <w:r>
              <w:t>Record C</w:t>
            </w:r>
            <w:r w:rsidR="0E70E00A">
              <w:t xml:space="preserve">omments in the Department’s IT system if </w:t>
            </w:r>
            <w:r w:rsidR="33A81C50">
              <w:t>Participant</w:t>
            </w:r>
            <w:r w:rsidR="0E70E00A">
              <w:t xml:space="preserve"> does not want to participate.</w:t>
            </w:r>
          </w:p>
          <w:p w14:paraId="2DDE31FF" w14:textId="7ECC8146" w:rsidR="003B158E" w:rsidRPr="003971D5" w:rsidRDefault="003B158E" w:rsidP="00BC57D8">
            <w:pPr>
              <w:pStyle w:val="guidelinetext"/>
              <w:spacing w:line="240" w:lineRule="auto"/>
              <w:ind w:left="0"/>
            </w:pPr>
          </w:p>
        </w:tc>
      </w:tr>
      <w:tr w:rsidR="007B2A68" w:rsidRPr="003971D5" w14:paraId="69930DE9" w14:textId="77777777" w:rsidTr="7AB4DA7A">
        <w:tc>
          <w:tcPr>
            <w:tcW w:w="2410" w:type="dxa"/>
            <w:vMerge/>
          </w:tcPr>
          <w:p w14:paraId="66ED4613" w14:textId="77777777" w:rsidR="007B2A68" w:rsidRDefault="007B2A68" w:rsidP="00BC57D8">
            <w:pPr>
              <w:pStyle w:val="guidelinetext"/>
              <w:spacing w:line="240" w:lineRule="auto"/>
            </w:pPr>
          </w:p>
        </w:tc>
        <w:tc>
          <w:tcPr>
            <w:tcW w:w="4253" w:type="dxa"/>
            <w:tcMar>
              <w:top w:w="0" w:type="dxa"/>
              <w:left w:w="108" w:type="dxa"/>
              <w:bottom w:w="0" w:type="dxa"/>
              <w:right w:w="108" w:type="dxa"/>
            </w:tcMar>
          </w:tcPr>
          <w:p w14:paraId="2AF5C24A" w14:textId="39F5EF6A" w:rsidR="007B2A68" w:rsidRPr="003971D5" w:rsidRDefault="00BA0BFE" w:rsidP="00BC57D8">
            <w:pPr>
              <w:pStyle w:val="guidelinetext"/>
              <w:spacing w:line="240" w:lineRule="auto"/>
              <w:ind w:left="0"/>
            </w:pPr>
            <w:hyperlink w:anchor="_Booking_Appointments" w:history="1">
              <w:r w:rsidR="00DE0C1E" w:rsidRPr="006B2DBA">
                <w:rPr>
                  <w:rStyle w:val="Hyperlink"/>
                </w:rPr>
                <w:t>Booking Appointments</w:t>
              </w:r>
            </w:hyperlink>
          </w:p>
        </w:tc>
        <w:tc>
          <w:tcPr>
            <w:tcW w:w="14742" w:type="dxa"/>
            <w:tcMar>
              <w:top w:w="0" w:type="dxa"/>
              <w:left w:w="108" w:type="dxa"/>
              <w:bottom w:w="0" w:type="dxa"/>
              <w:right w:w="108" w:type="dxa"/>
            </w:tcMar>
          </w:tcPr>
          <w:p w14:paraId="6AD7325C" w14:textId="660E9ED8" w:rsidR="00DE0C1E" w:rsidRDefault="00DE0C1E" w:rsidP="00BC57D8">
            <w:pPr>
              <w:pStyle w:val="guidelinetext"/>
              <w:spacing w:line="240" w:lineRule="auto"/>
              <w:ind w:left="0"/>
            </w:pPr>
            <w:r>
              <w:t>Appointments must be scheduled in the Department’s IT Systems (Electronic Calendar).</w:t>
            </w:r>
          </w:p>
          <w:p w14:paraId="312B6A20" w14:textId="4363BC6F" w:rsidR="007B2A68" w:rsidRPr="003971D5" w:rsidRDefault="00DE0C1E" w:rsidP="00BC57D8">
            <w:pPr>
              <w:pStyle w:val="guidelinetext"/>
              <w:spacing w:line="240" w:lineRule="auto"/>
              <w:ind w:left="0"/>
            </w:pPr>
            <w:r w:rsidRPr="009F1652">
              <w:t>When booking Appointments into timeslots, Providers must set the date, start and end time, location and format of the Appointment.</w:t>
            </w:r>
          </w:p>
        </w:tc>
      </w:tr>
      <w:tr w:rsidR="00DE0C1E" w:rsidRPr="003971D5" w14:paraId="36DAF184" w14:textId="77777777" w:rsidTr="7AB4DA7A">
        <w:tc>
          <w:tcPr>
            <w:tcW w:w="2410" w:type="dxa"/>
            <w:vMerge/>
          </w:tcPr>
          <w:p w14:paraId="0E863FCF" w14:textId="77777777" w:rsidR="00DE0C1E" w:rsidRDefault="00DE0C1E" w:rsidP="00BC57D8">
            <w:pPr>
              <w:pStyle w:val="guidelinetext"/>
              <w:spacing w:line="240" w:lineRule="auto"/>
            </w:pPr>
          </w:p>
        </w:tc>
        <w:tc>
          <w:tcPr>
            <w:tcW w:w="4253" w:type="dxa"/>
            <w:tcMar>
              <w:top w:w="0" w:type="dxa"/>
              <w:left w:w="108" w:type="dxa"/>
              <w:bottom w:w="0" w:type="dxa"/>
              <w:right w:w="108" w:type="dxa"/>
            </w:tcMar>
          </w:tcPr>
          <w:p w14:paraId="4F4AAFAE" w14:textId="3D4C536B" w:rsidR="00DE0C1E" w:rsidRDefault="00BA0BFE" w:rsidP="00BC57D8">
            <w:pPr>
              <w:pStyle w:val="guidelinetext"/>
              <w:spacing w:line="240" w:lineRule="auto"/>
              <w:ind w:left="0"/>
            </w:pPr>
            <w:hyperlink w:anchor="_Rescheduling_Appointments" w:history="1">
              <w:r w:rsidR="00DE0C1E" w:rsidRPr="009B4BCB">
                <w:rPr>
                  <w:rStyle w:val="Hyperlink"/>
                </w:rPr>
                <w:t>Rescheduling Appointments</w:t>
              </w:r>
            </w:hyperlink>
          </w:p>
        </w:tc>
        <w:tc>
          <w:tcPr>
            <w:tcW w:w="14742" w:type="dxa"/>
            <w:tcMar>
              <w:top w:w="0" w:type="dxa"/>
              <w:left w:w="108" w:type="dxa"/>
              <w:bottom w:w="0" w:type="dxa"/>
              <w:right w:w="108" w:type="dxa"/>
            </w:tcMar>
          </w:tcPr>
          <w:p w14:paraId="7F428AFC" w14:textId="5BECD544" w:rsidR="00DE0C1E" w:rsidRPr="009F1652" w:rsidRDefault="00DE0C1E" w:rsidP="00BC57D8">
            <w:pPr>
              <w:pStyle w:val="guidelinetext"/>
              <w:spacing w:line="240" w:lineRule="auto"/>
              <w:ind w:left="0"/>
            </w:pPr>
            <w:r w:rsidRPr="009F1652">
              <w:t>Providers must record the reason for rescheduling an Appointment from a drop</w:t>
            </w:r>
            <w:r>
              <w:t>-</w:t>
            </w:r>
            <w:r w:rsidRPr="009F1652">
              <w:t>down list in the Department’s IT Systems.</w:t>
            </w:r>
          </w:p>
        </w:tc>
      </w:tr>
      <w:tr w:rsidR="00DE0C1E" w:rsidRPr="003971D5" w14:paraId="3ACECC64" w14:textId="77777777" w:rsidTr="7AB4DA7A">
        <w:tc>
          <w:tcPr>
            <w:tcW w:w="2410" w:type="dxa"/>
            <w:vMerge/>
          </w:tcPr>
          <w:p w14:paraId="0BA6F4B3" w14:textId="77777777" w:rsidR="00DE0C1E" w:rsidRDefault="00DE0C1E" w:rsidP="00BC57D8">
            <w:pPr>
              <w:pStyle w:val="guidelinetext"/>
              <w:spacing w:line="240" w:lineRule="auto"/>
            </w:pPr>
          </w:p>
        </w:tc>
        <w:tc>
          <w:tcPr>
            <w:tcW w:w="4253" w:type="dxa"/>
            <w:tcMar>
              <w:top w:w="0" w:type="dxa"/>
              <w:left w:w="108" w:type="dxa"/>
              <w:bottom w:w="0" w:type="dxa"/>
              <w:right w:w="108" w:type="dxa"/>
            </w:tcMar>
          </w:tcPr>
          <w:p w14:paraId="453DC314" w14:textId="304AD1BF" w:rsidR="00DE0C1E" w:rsidRPr="003971D5" w:rsidRDefault="00BA0BFE" w:rsidP="00BC57D8">
            <w:pPr>
              <w:pStyle w:val="guidelinetext"/>
              <w:spacing w:line="240" w:lineRule="auto"/>
              <w:ind w:left="0"/>
            </w:pPr>
            <w:hyperlink w:anchor="_Removing_an_Appointment" w:history="1">
              <w:r w:rsidR="00DE0C1E" w:rsidRPr="009B4BCB">
                <w:rPr>
                  <w:rStyle w:val="Hyperlink"/>
                </w:rPr>
                <w:t>Removing an Appointment</w:t>
              </w:r>
            </w:hyperlink>
          </w:p>
        </w:tc>
        <w:tc>
          <w:tcPr>
            <w:tcW w:w="14742" w:type="dxa"/>
            <w:tcMar>
              <w:top w:w="0" w:type="dxa"/>
              <w:left w:w="108" w:type="dxa"/>
              <w:bottom w:w="0" w:type="dxa"/>
              <w:right w:w="108" w:type="dxa"/>
            </w:tcMar>
          </w:tcPr>
          <w:p w14:paraId="2E4CF196" w14:textId="77777777" w:rsidR="00DE0C1E" w:rsidRDefault="00DE0C1E" w:rsidP="00BC57D8">
            <w:pPr>
              <w:pStyle w:val="guidelinetext"/>
              <w:spacing w:line="240" w:lineRule="auto"/>
              <w:ind w:left="0"/>
            </w:pPr>
            <w:r w:rsidRPr="009F1652">
              <w:t>Providers must cancel an Appointment by recording the Appointment outcome as ‘No Longer Required’ in the Department’s IT Systems.</w:t>
            </w:r>
          </w:p>
          <w:p w14:paraId="6D719E32" w14:textId="729233FA" w:rsidR="00723604" w:rsidRPr="003971D5" w:rsidRDefault="42531223" w:rsidP="00BC57D8">
            <w:pPr>
              <w:pStyle w:val="guidelinetext"/>
              <w:spacing w:line="240" w:lineRule="auto"/>
              <w:ind w:left="0"/>
            </w:pPr>
            <w:r>
              <w:t xml:space="preserve">Where appropriate, Providers should book a new Appointment for a future date and notify the </w:t>
            </w:r>
            <w:r w:rsidR="33A81C50">
              <w:t>Participant</w:t>
            </w:r>
            <w:r>
              <w:t xml:space="preserve"> of their new Appointment.</w:t>
            </w:r>
          </w:p>
        </w:tc>
      </w:tr>
      <w:tr w:rsidR="00DE0C1E" w:rsidRPr="003971D5" w14:paraId="3A0723CB" w14:textId="77777777" w:rsidTr="7AB4DA7A">
        <w:trPr>
          <w:trHeight w:val="70"/>
        </w:trPr>
        <w:tc>
          <w:tcPr>
            <w:tcW w:w="2410" w:type="dxa"/>
            <w:vMerge/>
          </w:tcPr>
          <w:p w14:paraId="4ACBB646" w14:textId="77777777" w:rsidR="00DE0C1E" w:rsidRDefault="00DE0C1E" w:rsidP="00BC57D8">
            <w:pPr>
              <w:pStyle w:val="guidelinetext"/>
              <w:spacing w:line="240" w:lineRule="auto"/>
            </w:pPr>
          </w:p>
        </w:tc>
        <w:tc>
          <w:tcPr>
            <w:tcW w:w="4253" w:type="dxa"/>
            <w:tcMar>
              <w:top w:w="0" w:type="dxa"/>
              <w:left w:w="108" w:type="dxa"/>
              <w:bottom w:w="0" w:type="dxa"/>
              <w:right w:w="108" w:type="dxa"/>
            </w:tcMar>
            <w:hideMark/>
          </w:tcPr>
          <w:p w14:paraId="2A83E548" w14:textId="6847328E" w:rsidR="00DE0C1E" w:rsidRDefault="00BA0BFE" w:rsidP="00BC57D8">
            <w:pPr>
              <w:pStyle w:val="guidelinetext"/>
              <w:spacing w:line="240" w:lineRule="auto"/>
              <w:ind w:left="0"/>
            </w:pPr>
            <w:hyperlink w:anchor="_Attendance_at_Appointments" w:history="1">
              <w:r w:rsidR="00DE0C1E" w:rsidRPr="009B4BCB">
                <w:rPr>
                  <w:rStyle w:val="Hyperlink"/>
                </w:rPr>
                <w:t>Recording Attendance results for Appointments</w:t>
              </w:r>
            </w:hyperlink>
          </w:p>
          <w:p w14:paraId="20FFC38A" w14:textId="77777777" w:rsidR="00DE0C1E" w:rsidRPr="003971D5" w:rsidRDefault="00DE0C1E" w:rsidP="00BC57D8">
            <w:pPr>
              <w:pStyle w:val="guidelinetext"/>
              <w:spacing w:line="240" w:lineRule="auto"/>
              <w:rPr>
                <w:sz w:val="20"/>
                <w:szCs w:val="20"/>
              </w:rPr>
            </w:pPr>
          </w:p>
        </w:tc>
        <w:tc>
          <w:tcPr>
            <w:tcW w:w="14742" w:type="dxa"/>
            <w:tcMar>
              <w:top w:w="0" w:type="dxa"/>
              <w:left w:w="108" w:type="dxa"/>
              <w:bottom w:w="0" w:type="dxa"/>
              <w:right w:w="108" w:type="dxa"/>
            </w:tcMar>
            <w:hideMark/>
          </w:tcPr>
          <w:p w14:paraId="0EFD4A72" w14:textId="10A2B3EC" w:rsidR="00DE0C1E" w:rsidRDefault="579F8ED2" w:rsidP="00BC57D8">
            <w:pPr>
              <w:pStyle w:val="guidelinetext"/>
              <w:spacing w:line="240" w:lineRule="auto"/>
              <w:ind w:left="0"/>
            </w:pPr>
            <w:r>
              <w:t xml:space="preserve">Providers must record a </w:t>
            </w:r>
            <w:r w:rsidR="33A81C50">
              <w:t>Participant</w:t>
            </w:r>
            <w:r>
              <w:t xml:space="preserve">’s attendance or non-attendance at Appointments in the Department’s IT System by close of business on the day of the scheduled Appointment, selecting one of the following </w:t>
            </w:r>
            <w:r w:rsidR="26C935FE">
              <w:t>results</w:t>
            </w:r>
            <w:r>
              <w:t>, as appropriate:</w:t>
            </w:r>
          </w:p>
          <w:p w14:paraId="261DAB91" w14:textId="52802709" w:rsidR="00DE0C1E" w:rsidRDefault="408D86AF" w:rsidP="00104836">
            <w:pPr>
              <w:pStyle w:val="guidelinebullet"/>
            </w:pPr>
            <w:r w:rsidRPr="7AB4DA7A">
              <w:rPr>
                <w:b/>
                <w:bCs/>
              </w:rPr>
              <w:t>Attended (ATT)</w:t>
            </w:r>
            <w:r>
              <w:t xml:space="preserve">—the </w:t>
            </w:r>
            <w:r w:rsidR="33A81C50">
              <w:t>Participant</w:t>
            </w:r>
            <w:r>
              <w:t xml:space="preserve"> attended the Appointment. The </w:t>
            </w:r>
            <w:r w:rsidR="33A81C50">
              <w:t>Participant</w:t>
            </w:r>
            <w:r>
              <w:t xml:space="preserve"> arrived on time and at the correct location, behaved appropriately and participated for the duration of the Appointment.</w:t>
            </w:r>
          </w:p>
          <w:p w14:paraId="5B4B9D56" w14:textId="543E3609" w:rsidR="00DE0C1E" w:rsidRDefault="408D86AF" w:rsidP="00104836">
            <w:pPr>
              <w:pStyle w:val="guidelinebullet"/>
            </w:pPr>
            <w:r w:rsidRPr="7AB4DA7A">
              <w:rPr>
                <w:b/>
                <w:bCs/>
              </w:rPr>
              <w:t>Did Not Attend (DNA)</w:t>
            </w:r>
            <w:r>
              <w:t xml:space="preserve">—the </w:t>
            </w:r>
            <w:r w:rsidR="33A81C50">
              <w:t>Participant</w:t>
            </w:r>
            <w:r>
              <w:t xml:space="preserve"> did not attend or participate in the Appointment. </w:t>
            </w:r>
          </w:p>
          <w:p w14:paraId="69DE83E0" w14:textId="75EDA5DB" w:rsidR="00DE0C1E" w:rsidRDefault="408D86AF" w:rsidP="00104836">
            <w:pPr>
              <w:pStyle w:val="guidelinebullet"/>
            </w:pPr>
            <w:r w:rsidRPr="7AB4DA7A">
              <w:rPr>
                <w:b/>
                <w:bCs/>
              </w:rPr>
              <w:t>Misconduct (MISC)</w:t>
            </w:r>
            <w:r>
              <w:t xml:space="preserve">—the </w:t>
            </w:r>
            <w:r w:rsidR="33A81C50">
              <w:t>Participant</w:t>
            </w:r>
            <w:r>
              <w:t xml:space="preserve"> attended the Appointment but their behaviour was inappropriate and prevented the purpose of the Appointment from being successfully delivered or completed.</w:t>
            </w:r>
          </w:p>
          <w:p w14:paraId="1B2EF3B5" w14:textId="006888EC" w:rsidR="00DE0C1E" w:rsidRDefault="408D86AF" w:rsidP="00104836">
            <w:pPr>
              <w:pStyle w:val="guidelinebullet"/>
            </w:pPr>
            <w:r w:rsidRPr="7AB4DA7A">
              <w:rPr>
                <w:b/>
                <w:bCs/>
              </w:rPr>
              <w:t>Rescheduled (RESC)</w:t>
            </w:r>
            <w:r>
              <w:t xml:space="preserve">—the </w:t>
            </w:r>
            <w:r w:rsidR="33A81C50">
              <w:t>Participant</w:t>
            </w:r>
            <w:r>
              <w:t xml:space="preserve"> contacted the Provider before the required start time. The Provider determines the </w:t>
            </w:r>
            <w:r w:rsidR="33A81C50">
              <w:t>Participant</w:t>
            </w:r>
            <w:r>
              <w:t xml:space="preserve"> had an Acceptable Reason and rescheduled the Appointment.</w:t>
            </w:r>
          </w:p>
          <w:p w14:paraId="06E5D41D" w14:textId="36A2B60D" w:rsidR="00DE0C1E" w:rsidRPr="001E1672" w:rsidRDefault="7F05F424" w:rsidP="00104836">
            <w:pPr>
              <w:pStyle w:val="guidelinebullet"/>
            </w:pPr>
            <w:r w:rsidRPr="444A31FD">
              <w:rPr>
                <w:b/>
                <w:bCs/>
              </w:rPr>
              <w:t>No Longer Required (NLR)</w:t>
            </w:r>
            <w:r>
              <w:t>—the Appointment is no longer required</w:t>
            </w:r>
          </w:p>
        </w:tc>
      </w:tr>
      <w:tr w:rsidR="00DE0C1E" w:rsidRPr="003971D5" w14:paraId="7747AF8F" w14:textId="77777777" w:rsidTr="7AB4DA7A">
        <w:tc>
          <w:tcPr>
            <w:tcW w:w="2410" w:type="dxa"/>
            <w:vMerge/>
          </w:tcPr>
          <w:p w14:paraId="508B53B4" w14:textId="77777777" w:rsidR="00DE0C1E" w:rsidRDefault="00DE0C1E" w:rsidP="00BC57D8">
            <w:pPr>
              <w:pStyle w:val="guidelinetext"/>
              <w:spacing w:line="240" w:lineRule="auto"/>
            </w:pPr>
          </w:p>
        </w:tc>
        <w:tc>
          <w:tcPr>
            <w:tcW w:w="4253" w:type="dxa"/>
            <w:tcMar>
              <w:top w:w="0" w:type="dxa"/>
              <w:left w:w="108" w:type="dxa"/>
              <w:bottom w:w="0" w:type="dxa"/>
              <w:right w:w="108" w:type="dxa"/>
            </w:tcMar>
            <w:hideMark/>
          </w:tcPr>
          <w:p w14:paraId="560C895D" w14:textId="32AD2B0F" w:rsidR="00DE0C1E" w:rsidRPr="003971D5" w:rsidRDefault="00BA0BFE" w:rsidP="00BC57D8">
            <w:pPr>
              <w:pStyle w:val="guidelinetext"/>
              <w:spacing w:line="240" w:lineRule="auto"/>
              <w:ind w:left="0"/>
            </w:pPr>
            <w:hyperlink w:anchor="_Attendance_at_compulsory" w:history="1">
              <w:r w:rsidR="00DE0C1E" w:rsidRPr="009B4BCB">
                <w:rPr>
                  <w:rStyle w:val="Hyperlink"/>
                </w:rPr>
                <w:t>Third Party Appointments</w:t>
              </w:r>
            </w:hyperlink>
          </w:p>
        </w:tc>
        <w:tc>
          <w:tcPr>
            <w:tcW w:w="14742" w:type="dxa"/>
            <w:tcMar>
              <w:top w:w="0" w:type="dxa"/>
              <w:left w:w="108" w:type="dxa"/>
              <w:bottom w:w="0" w:type="dxa"/>
              <w:right w:w="108" w:type="dxa"/>
            </w:tcMar>
            <w:hideMark/>
          </w:tcPr>
          <w:p w14:paraId="3432E36C" w14:textId="04C63E0F" w:rsidR="00C04880" w:rsidRDefault="00DE0C1E" w:rsidP="00BC57D8">
            <w:pPr>
              <w:pStyle w:val="guidelinetext"/>
              <w:spacing w:line="240" w:lineRule="auto"/>
              <w:ind w:left="0"/>
            </w:pPr>
            <w:r w:rsidRPr="009F1652">
              <w:t>Providers must enter third party appointments in the Electronic Calendar.</w:t>
            </w:r>
          </w:p>
          <w:p w14:paraId="39FE9931" w14:textId="1BDB835D" w:rsidR="00C04880" w:rsidRPr="003971D5" w:rsidRDefault="74189AF5" w:rsidP="00BC57D8">
            <w:pPr>
              <w:pStyle w:val="guidelinetext"/>
              <w:spacing w:line="240" w:lineRule="auto"/>
              <w:ind w:left="0"/>
            </w:pPr>
            <w:r>
              <w:lastRenderedPageBreak/>
              <w:t xml:space="preserve">Where a </w:t>
            </w:r>
            <w:r w:rsidR="33A81C50">
              <w:t>Participant</w:t>
            </w:r>
            <w:r>
              <w:t>’s attendance at a third party appointment leads to commencement of a new Activity, Providers must update their Participation Plan to include the new Activity and create a new Activity placement in the Department’s IT Systems.</w:t>
            </w:r>
          </w:p>
        </w:tc>
      </w:tr>
      <w:tr w:rsidR="00AF774D" w:rsidRPr="003971D5" w14:paraId="302262AA" w14:textId="77777777" w:rsidTr="7AB4DA7A">
        <w:tc>
          <w:tcPr>
            <w:tcW w:w="2410" w:type="dxa"/>
            <w:vMerge w:val="restart"/>
          </w:tcPr>
          <w:p w14:paraId="2A612038" w14:textId="5A42F153" w:rsidR="00AF774D" w:rsidRDefault="00BA0BFE" w:rsidP="00104173">
            <w:pPr>
              <w:pStyle w:val="guidelinetext"/>
              <w:spacing w:line="240" w:lineRule="auto"/>
              <w:ind w:left="0"/>
            </w:pPr>
            <w:hyperlink w:anchor="_Participation_Plans" w:history="1">
              <w:r w:rsidR="00AF774D" w:rsidRPr="00AF774D">
                <w:rPr>
                  <w:rStyle w:val="Hyperlink"/>
                </w:rPr>
                <w:t>Participation Plans</w:t>
              </w:r>
            </w:hyperlink>
          </w:p>
        </w:tc>
        <w:tc>
          <w:tcPr>
            <w:tcW w:w="4253" w:type="dxa"/>
            <w:tcMar>
              <w:top w:w="0" w:type="dxa"/>
              <w:left w:w="108" w:type="dxa"/>
              <w:bottom w:w="0" w:type="dxa"/>
              <w:right w:w="108" w:type="dxa"/>
            </w:tcMar>
          </w:tcPr>
          <w:p w14:paraId="6B1DBEC9" w14:textId="7AEC17CF" w:rsidR="00AF774D" w:rsidRDefault="00BA0BFE" w:rsidP="00104173">
            <w:pPr>
              <w:pStyle w:val="guidelinetext"/>
              <w:spacing w:line="240" w:lineRule="auto"/>
              <w:ind w:left="0"/>
            </w:pPr>
            <w:hyperlink r:id="rId153" w:history="1">
              <w:r w:rsidR="40CAFF33" w:rsidRPr="7AB4DA7A">
                <w:rPr>
                  <w:rStyle w:val="Hyperlink"/>
                </w:rPr>
                <w:t xml:space="preserve">Participation Plans for </w:t>
              </w:r>
              <w:r w:rsidR="6C63D1F9" w:rsidRPr="7AB4DA7A">
                <w:rPr>
                  <w:rStyle w:val="Hyperlink"/>
                </w:rPr>
                <w:t>C</w:t>
              </w:r>
              <w:r w:rsidR="40CAFF33" w:rsidRPr="7AB4DA7A">
                <w:rPr>
                  <w:rStyle w:val="Hyperlink"/>
                </w:rPr>
                <w:t xml:space="preserve">ompulsory </w:t>
              </w:r>
              <w:r w:rsidR="27C24332" w:rsidRPr="7AB4DA7A">
                <w:rPr>
                  <w:rStyle w:val="Hyperlink"/>
                </w:rPr>
                <w:t>Participant</w:t>
              </w:r>
              <w:r w:rsidR="40CAFF33" w:rsidRPr="7AB4DA7A">
                <w:rPr>
                  <w:rStyle w:val="Hyperlink"/>
                </w:rPr>
                <w:t>s</w:t>
              </w:r>
            </w:hyperlink>
          </w:p>
        </w:tc>
        <w:tc>
          <w:tcPr>
            <w:tcW w:w="14742" w:type="dxa"/>
            <w:tcMar>
              <w:top w:w="0" w:type="dxa"/>
              <w:left w:w="108" w:type="dxa"/>
              <w:bottom w:w="0" w:type="dxa"/>
              <w:right w:w="108" w:type="dxa"/>
            </w:tcMar>
          </w:tcPr>
          <w:p w14:paraId="6F2D18EE" w14:textId="7A7A789D" w:rsidR="00AF774D" w:rsidRPr="009F1652" w:rsidRDefault="40CAFF33" w:rsidP="00104173">
            <w:pPr>
              <w:pStyle w:val="guidelinetext"/>
              <w:spacing w:line="240" w:lineRule="auto"/>
              <w:ind w:left="0"/>
            </w:pPr>
            <w:r>
              <w:t xml:space="preserve">All Participation Plans have the code PA03 (Personal Responsibility to Report and Record Attendance) set as default. This code must be removed from a </w:t>
            </w:r>
            <w:r w:rsidR="33A81C50">
              <w:t>Participant</w:t>
            </w:r>
            <w:r>
              <w:t>’s Participation Plan if the Provider assesses they do not have the capability to report their own attendance.</w:t>
            </w:r>
          </w:p>
        </w:tc>
      </w:tr>
      <w:tr w:rsidR="00AF774D" w:rsidRPr="003971D5" w14:paraId="52BD8842" w14:textId="77777777" w:rsidTr="7AB4DA7A">
        <w:tc>
          <w:tcPr>
            <w:tcW w:w="2410" w:type="dxa"/>
            <w:vMerge/>
          </w:tcPr>
          <w:p w14:paraId="259C1623" w14:textId="77777777" w:rsidR="00AF774D" w:rsidRDefault="00AF774D" w:rsidP="00BC57D8">
            <w:pPr>
              <w:pStyle w:val="guidelinetext"/>
              <w:spacing w:line="240" w:lineRule="auto"/>
            </w:pPr>
          </w:p>
        </w:tc>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0A0BC3" w14:textId="4904EC7A" w:rsidR="00AF774D" w:rsidRPr="00314C58" w:rsidRDefault="00BA0BFE" w:rsidP="00BC57D8">
            <w:pPr>
              <w:pStyle w:val="guidelinetext"/>
              <w:spacing w:line="240" w:lineRule="auto"/>
              <w:ind w:left="0"/>
            </w:pPr>
            <w:hyperlink w:anchor="_Think_time" w:history="1">
              <w:r w:rsidR="00AF774D" w:rsidRPr="00AD6482">
                <w:rPr>
                  <w:rStyle w:val="Hyperlink"/>
                </w:rPr>
                <w:t>Think time</w:t>
              </w:r>
            </w:hyperlink>
          </w:p>
        </w:tc>
        <w:tc>
          <w:tcPr>
            <w:tcW w:w="14742" w:type="dxa"/>
            <w:tcBorders>
              <w:top w:val="nil"/>
              <w:left w:val="nil"/>
              <w:bottom w:val="single" w:sz="8" w:space="0" w:color="auto"/>
              <w:right w:val="single" w:sz="8" w:space="0" w:color="auto"/>
            </w:tcBorders>
            <w:tcMar>
              <w:top w:w="0" w:type="dxa"/>
              <w:left w:w="108" w:type="dxa"/>
              <w:bottom w:w="0" w:type="dxa"/>
              <w:right w:w="108" w:type="dxa"/>
            </w:tcMar>
          </w:tcPr>
          <w:p w14:paraId="17EC82CA" w14:textId="1486A0A7" w:rsidR="00AF774D" w:rsidRPr="00314C58" w:rsidRDefault="40CAFF33" w:rsidP="00BC57D8">
            <w:pPr>
              <w:pStyle w:val="guidelinetext"/>
              <w:spacing w:line="240" w:lineRule="auto"/>
              <w:ind w:left="0"/>
            </w:pPr>
            <w:r>
              <w:t xml:space="preserve">Providers must make a record in the Department’s IT system when a </w:t>
            </w:r>
            <w:r w:rsidR="33A81C50">
              <w:t>Participant</w:t>
            </w:r>
            <w:r>
              <w:t xml:space="preserve"> elects to use think time.</w:t>
            </w:r>
          </w:p>
          <w:p w14:paraId="4C7229E1" w14:textId="65E6E7FC" w:rsidR="00AF774D" w:rsidRPr="00314C58" w:rsidRDefault="00AF774D" w:rsidP="00BC57D8">
            <w:pPr>
              <w:pStyle w:val="guidelinetext"/>
              <w:spacing w:line="240" w:lineRule="auto"/>
              <w:ind w:left="0"/>
            </w:pPr>
            <w:r w:rsidRPr="00314C58">
              <w:t>Providers should consider Exiting Volunteers</w:t>
            </w:r>
            <w:r w:rsidR="007204B5">
              <w:t xml:space="preserve"> </w:t>
            </w:r>
            <w:r w:rsidRPr="00314C58">
              <w:t>who do not sign their Participation Plan within 10 Business Days.</w:t>
            </w:r>
          </w:p>
        </w:tc>
      </w:tr>
      <w:tr w:rsidR="00AF774D" w:rsidRPr="003971D5" w14:paraId="4B8608E5" w14:textId="77777777" w:rsidTr="7AB4DA7A">
        <w:trPr>
          <w:trHeight w:val="678"/>
        </w:trPr>
        <w:tc>
          <w:tcPr>
            <w:tcW w:w="2410" w:type="dxa"/>
            <w:vMerge/>
          </w:tcPr>
          <w:p w14:paraId="007E349D" w14:textId="77777777" w:rsidR="00AF774D" w:rsidRDefault="00AF774D" w:rsidP="00BC57D8">
            <w:pPr>
              <w:pStyle w:val="guidelinetext"/>
              <w:spacing w:line="240" w:lineRule="auto"/>
            </w:pPr>
          </w:p>
        </w:tc>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B519F2" w14:textId="32B49282" w:rsidR="00AF774D" w:rsidRPr="00314C58" w:rsidRDefault="00BA0BFE" w:rsidP="00BC57D8">
            <w:pPr>
              <w:pStyle w:val="guidelinetext"/>
              <w:spacing w:line="240" w:lineRule="auto"/>
              <w:ind w:left="0"/>
            </w:pPr>
            <w:hyperlink w:anchor="_Participant_agreement—hard_copy" w:history="1">
              <w:r w:rsidR="27C24332" w:rsidRPr="009307CA">
                <w:rPr>
                  <w:rStyle w:val="Hyperlink"/>
                </w:rPr>
                <w:t>Participant</w:t>
              </w:r>
              <w:r w:rsidR="009307CA" w:rsidRPr="009307CA">
                <w:rPr>
                  <w:rStyle w:val="Hyperlink"/>
                </w:rPr>
                <w:t xml:space="preserve"> agreement – hard copy</w:t>
              </w:r>
            </w:hyperlink>
          </w:p>
        </w:tc>
        <w:tc>
          <w:tcPr>
            <w:tcW w:w="14742" w:type="dxa"/>
            <w:tcBorders>
              <w:top w:val="nil"/>
              <w:left w:val="nil"/>
              <w:bottom w:val="single" w:sz="8" w:space="0" w:color="auto"/>
              <w:right w:val="single" w:sz="8" w:space="0" w:color="auto"/>
            </w:tcBorders>
            <w:tcMar>
              <w:top w:w="0" w:type="dxa"/>
              <w:left w:w="108" w:type="dxa"/>
              <w:bottom w:w="0" w:type="dxa"/>
              <w:right w:w="108" w:type="dxa"/>
            </w:tcMar>
          </w:tcPr>
          <w:p w14:paraId="32B10127" w14:textId="085B7F14" w:rsidR="00AF774D" w:rsidRPr="00314C58" w:rsidRDefault="40CAFF33" w:rsidP="00BC57D8">
            <w:pPr>
              <w:pStyle w:val="guidelinetext"/>
              <w:spacing w:line="240" w:lineRule="auto"/>
              <w:ind w:left="0"/>
            </w:pPr>
            <w:r>
              <w:t xml:space="preserve">Providers must record the date the </w:t>
            </w:r>
            <w:r w:rsidR="33A81C50">
              <w:t>Participant</w:t>
            </w:r>
            <w:r>
              <w:t xml:space="preserve"> signed and approved the Plan in the Department’s IT Systems.</w:t>
            </w:r>
          </w:p>
        </w:tc>
      </w:tr>
      <w:tr w:rsidR="00AF774D" w:rsidRPr="003971D5" w14:paraId="15C64A91" w14:textId="77777777" w:rsidTr="7AB4DA7A">
        <w:tc>
          <w:tcPr>
            <w:tcW w:w="2410" w:type="dxa"/>
            <w:vMerge/>
          </w:tcPr>
          <w:p w14:paraId="7BFC64F1" w14:textId="77777777" w:rsidR="00AF774D" w:rsidRDefault="00AF774D" w:rsidP="00BC57D8">
            <w:pPr>
              <w:pStyle w:val="guidelinetext"/>
              <w:spacing w:line="240" w:lineRule="auto"/>
            </w:pPr>
          </w:p>
        </w:tc>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B9744E" w14:textId="33700484" w:rsidR="00AF774D" w:rsidRPr="00314C58" w:rsidRDefault="00BA0BFE" w:rsidP="00BC57D8">
            <w:pPr>
              <w:pStyle w:val="guidelinetext"/>
              <w:spacing w:line="240" w:lineRule="auto"/>
              <w:ind w:left="0"/>
            </w:pPr>
            <w:hyperlink w:anchor="_Participant_agreement—online" w:history="1">
              <w:r w:rsidR="3E57EDBE" w:rsidRPr="009307CA">
                <w:rPr>
                  <w:rStyle w:val="Hyperlink"/>
                </w:rPr>
                <w:t xml:space="preserve">Participant </w:t>
              </w:r>
              <w:r w:rsidR="009307CA" w:rsidRPr="009307CA">
                <w:rPr>
                  <w:rStyle w:val="Hyperlink"/>
                </w:rPr>
                <w:t>a</w:t>
              </w:r>
              <w:r w:rsidR="3E57EDBE" w:rsidRPr="009307CA">
                <w:rPr>
                  <w:rStyle w:val="Hyperlink"/>
                </w:rPr>
                <w:t xml:space="preserve">greement - </w:t>
              </w:r>
              <w:r w:rsidR="009307CA" w:rsidRPr="009307CA">
                <w:rPr>
                  <w:rStyle w:val="Hyperlink"/>
                </w:rPr>
                <w:t>o</w:t>
              </w:r>
              <w:r w:rsidR="3E57EDBE" w:rsidRPr="009307CA">
                <w:rPr>
                  <w:rStyle w:val="Hyperlink"/>
                </w:rPr>
                <w:t>nline</w:t>
              </w:r>
            </w:hyperlink>
          </w:p>
        </w:tc>
        <w:tc>
          <w:tcPr>
            <w:tcW w:w="14742" w:type="dxa"/>
            <w:tcBorders>
              <w:top w:val="nil"/>
              <w:left w:val="nil"/>
              <w:bottom w:val="single" w:sz="8" w:space="0" w:color="auto"/>
              <w:right w:val="single" w:sz="8" w:space="0" w:color="auto"/>
            </w:tcBorders>
            <w:tcMar>
              <w:top w:w="0" w:type="dxa"/>
              <w:left w:w="108" w:type="dxa"/>
              <w:bottom w:w="0" w:type="dxa"/>
              <w:right w:w="108" w:type="dxa"/>
            </w:tcMar>
          </w:tcPr>
          <w:p w14:paraId="11AF8677" w14:textId="29328204" w:rsidR="00AF774D" w:rsidRPr="00314C58" w:rsidRDefault="40CAFF33" w:rsidP="00BC57D8">
            <w:pPr>
              <w:pStyle w:val="guidelinetext"/>
              <w:spacing w:line="240" w:lineRule="auto"/>
              <w:ind w:left="0"/>
            </w:pPr>
            <w:r>
              <w:t xml:space="preserve">Providers can send a Participation Plan to a </w:t>
            </w:r>
            <w:r w:rsidR="33A81C50">
              <w:t>Participant</w:t>
            </w:r>
            <w:r>
              <w:t>’s Job Seeker Dashboard through the Department’s IT Systems.</w:t>
            </w:r>
          </w:p>
        </w:tc>
      </w:tr>
      <w:tr w:rsidR="00AF774D" w:rsidRPr="003971D5" w14:paraId="6610349D" w14:textId="77777777" w:rsidTr="7AB4DA7A">
        <w:tc>
          <w:tcPr>
            <w:tcW w:w="2410" w:type="dxa"/>
            <w:vMerge/>
          </w:tcPr>
          <w:p w14:paraId="2CCE7BFE" w14:textId="77777777" w:rsidR="00AF774D" w:rsidRDefault="00AF774D" w:rsidP="00BC57D8">
            <w:pPr>
              <w:pStyle w:val="guidelinetext"/>
              <w:spacing w:line="240" w:lineRule="auto"/>
            </w:pPr>
          </w:p>
        </w:tc>
        <w:tc>
          <w:tcPr>
            <w:tcW w:w="4253"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8779C90" w14:textId="2F5D953E" w:rsidR="00AF774D" w:rsidRPr="009142E2" w:rsidRDefault="00BA0BFE" w:rsidP="00BC57D8">
            <w:pPr>
              <w:pStyle w:val="guidelinetext"/>
              <w:spacing w:line="240" w:lineRule="auto"/>
              <w:ind w:left="0"/>
              <w:rPr>
                <w:rFonts w:ascii="Calibri" w:eastAsia="Calibri" w:hAnsi="Calibri" w:cs="Times New Roman"/>
              </w:rPr>
            </w:pPr>
            <w:hyperlink w:anchor="_Launch_into_Work" w:history="1">
              <w:r w:rsidR="00AF774D" w:rsidRPr="008F2EB5">
                <w:rPr>
                  <w:rStyle w:val="Hyperlink"/>
                  <w:rFonts w:ascii="Calibri" w:eastAsia="Calibri" w:hAnsi="Calibri" w:cs="Times New Roman"/>
                </w:rPr>
                <w:t>Launch into Work Placements</w:t>
              </w:r>
            </w:hyperlink>
          </w:p>
        </w:tc>
        <w:tc>
          <w:tcPr>
            <w:tcW w:w="14742" w:type="dxa"/>
            <w:tcBorders>
              <w:top w:val="nil"/>
              <w:left w:val="nil"/>
              <w:bottom w:val="single" w:sz="8" w:space="0" w:color="auto"/>
              <w:right w:val="single" w:sz="8" w:space="0" w:color="auto"/>
            </w:tcBorders>
            <w:tcMar>
              <w:top w:w="0" w:type="dxa"/>
              <w:left w:w="108" w:type="dxa"/>
              <w:bottom w:w="0" w:type="dxa"/>
              <w:right w:w="108" w:type="dxa"/>
            </w:tcMar>
          </w:tcPr>
          <w:p w14:paraId="3C5B8303" w14:textId="3C4B9D79" w:rsidR="00AF774D" w:rsidRDefault="40CAFF33" w:rsidP="00BC57D8">
            <w:r>
              <w:t xml:space="preserve">A Launch into Work activity type is available in the Activity Management section of the Department’s IT Systems. The Department will provide the relevant Activity ID to those Providers whose </w:t>
            </w:r>
            <w:r w:rsidR="33A81C50">
              <w:t>Participant</w:t>
            </w:r>
            <w:r>
              <w:t>s are joining a Launch into Work Placement.</w:t>
            </w:r>
          </w:p>
          <w:p w14:paraId="6FBDF941" w14:textId="422EEA53" w:rsidR="003607B6" w:rsidRPr="00314C58" w:rsidRDefault="07E69963" w:rsidP="00BC57D8">
            <w:r>
              <w:t xml:space="preserve">Participation in Launch into Work program pre-employment projects should be included as a voluntary Activity in the </w:t>
            </w:r>
            <w:r w:rsidR="33A81C50">
              <w:t>Participant</w:t>
            </w:r>
            <w:r>
              <w:t xml:space="preserve">’s Participation Plan. Providers should record this Activity using the </w:t>
            </w:r>
            <w:r w:rsidRPr="7AB4DA7A">
              <w:rPr>
                <w:rStyle w:val="Strong"/>
              </w:rPr>
              <w:t xml:space="preserve">ET64 Work Preparation activity code. </w:t>
            </w:r>
            <w:r>
              <w:t xml:space="preserve">Providers are encouraged to use the Calendar to ensure conflicting appointments aren’t scheduled, by creating a personal event for the </w:t>
            </w:r>
            <w:r w:rsidR="33A81C50">
              <w:t>Participant</w:t>
            </w:r>
            <w:r>
              <w:t xml:space="preserve"> using the ‘working casual / regular’ event type (note: even though participation in a project is not employment this is the only available event type)</w:t>
            </w:r>
          </w:p>
        </w:tc>
      </w:tr>
      <w:tr w:rsidR="00844D43" w:rsidRPr="003971D5" w14:paraId="628B55C9" w14:textId="77777777" w:rsidTr="7AB4DA7A">
        <w:tc>
          <w:tcPr>
            <w:tcW w:w="2410" w:type="dxa"/>
          </w:tcPr>
          <w:p w14:paraId="5881F4D3" w14:textId="27B522BA" w:rsidR="00844D43" w:rsidRDefault="00BA0BFE" w:rsidP="00104173">
            <w:pPr>
              <w:pStyle w:val="guidelinetext"/>
              <w:spacing w:line="240" w:lineRule="auto"/>
              <w:ind w:left="0"/>
            </w:pPr>
            <w:hyperlink w:anchor="_Exemptions" w:history="1">
              <w:r w:rsidR="00844D43" w:rsidRPr="00844D43">
                <w:rPr>
                  <w:rStyle w:val="Hyperlink"/>
                </w:rPr>
                <w:t>Exemptions</w:t>
              </w:r>
            </w:hyperlink>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37EB" w14:textId="0975ED1E" w:rsidR="00844D43" w:rsidRDefault="00BA0BFE" w:rsidP="00104173">
            <w:pPr>
              <w:pStyle w:val="guidelinetext"/>
              <w:spacing w:line="240" w:lineRule="auto"/>
              <w:ind w:left="0"/>
            </w:pPr>
            <w:hyperlink w:anchor="_Considering_a_Participant’s" w:history="1">
              <w:r w:rsidR="00844D43" w:rsidRPr="00844D43">
                <w:rPr>
                  <w:rStyle w:val="Hyperlink"/>
                </w:rPr>
                <w:t>Granting or refusing an exemption</w:t>
              </w:r>
            </w:hyperlink>
          </w:p>
        </w:tc>
        <w:tc>
          <w:tcPr>
            <w:tcW w:w="14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CAF0C" w14:textId="71D65DBD" w:rsidR="001F46A9" w:rsidRDefault="00844D43" w:rsidP="00104836">
            <w:pPr>
              <w:pStyle w:val="guidelinetext"/>
              <w:spacing w:after="120" w:line="240" w:lineRule="auto"/>
              <w:ind w:left="0"/>
            </w:pPr>
            <w:r>
              <w:t>Providers must record each Exemption</w:t>
            </w:r>
            <w:r w:rsidR="001F46A9">
              <w:t xml:space="preserve"> request and</w:t>
            </w:r>
            <w:r>
              <w:t xml:space="preserve"> decision in the Provider Exemptions section of the Department’s IT Systems, including the start and end date of the Exemption </w:t>
            </w:r>
            <w:r w:rsidRPr="001F46A9">
              <w:t xml:space="preserve">period. </w:t>
            </w:r>
            <w:r w:rsidR="001F46A9" w:rsidRPr="0081119F">
              <w:t>Once the request is recorded, a decision must be made within 20 </w:t>
            </w:r>
            <w:r w:rsidR="00FD0450">
              <w:t>b</w:t>
            </w:r>
            <w:r w:rsidR="001F46A9" w:rsidRPr="0081119F">
              <w:t xml:space="preserve">usiness </w:t>
            </w:r>
            <w:r w:rsidR="00FD0450">
              <w:t>d</w:t>
            </w:r>
            <w:r w:rsidR="001F46A9" w:rsidRPr="0081119F">
              <w:t>ays, otherwise the Exemption will be automatically closed by the Department’s IT Systems</w:t>
            </w:r>
            <w:r w:rsidR="001F46A9" w:rsidRPr="001F46A9">
              <w:t>.</w:t>
            </w:r>
          </w:p>
          <w:p w14:paraId="51786F77" w14:textId="601EE8CF" w:rsidR="00844D43" w:rsidRDefault="466E3372" w:rsidP="00104836">
            <w:pPr>
              <w:pStyle w:val="guidelinetext"/>
              <w:spacing w:after="120" w:line="240" w:lineRule="auto"/>
              <w:ind w:left="0"/>
            </w:pPr>
            <w:r>
              <w:t xml:space="preserve">To meet the requirement to advise the </w:t>
            </w:r>
            <w:r w:rsidR="33A81C50">
              <w:t>Participant</w:t>
            </w:r>
            <w:r>
              <w:t xml:space="preserve"> of an Exemption decision in writing, Providers </w:t>
            </w:r>
            <w:r w:rsidR="4312720F">
              <w:t>must</w:t>
            </w:r>
            <w:r>
              <w:t xml:space="preserve"> generate a letter from the Department’s IT Systems to notify the </w:t>
            </w:r>
            <w:r w:rsidR="33A81C50">
              <w:t>Participant</w:t>
            </w:r>
            <w:r>
              <w:t xml:space="preserve"> of the Exemption decision.</w:t>
            </w:r>
          </w:p>
          <w:p w14:paraId="135FF01D" w14:textId="325A83AE" w:rsidR="00844D43" w:rsidRDefault="466E3372" w:rsidP="00104836">
            <w:pPr>
              <w:pStyle w:val="guidelinetext"/>
              <w:spacing w:after="120" w:line="240" w:lineRule="auto"/>
              <w:ind w:left="0"/>
            </w:pPr>
            <w:r>
              <w:t xml:space="preserve">If a </w:t>
            </w:r>
            <w:r w:rsidR="33A81C50">
              <w:t>Participant</w:t>
            </w:r>
            <w:r>
              <w:t xml:space="preserve"> chooses to participate in ParentsNext during an Exemption period, Providers </w:t>
            </w:r>
            <w:r w:rsidR="2C95E9B1">
              <w:t>must</w:t>
            </w:r>
            <w:r>
              <w:t xml:space="preserve"> enter a </w:t>
            </w:r>
            <w:r w:rsidR="5325F6C2">
              <w:t>volunteer period</w:t>
            </w:r>
            <w:r>
              <w:t xml:space="preserve"> in the Department’s IT Systems to lift the Suspension.</w:t>
            </w:r>
          </w:p>
        </w:tc>
      </w:tr>
      <w:tr w:rsidR="00665FBF" w:rsidRPr="003971D5" w14:paraId="53E6DF3A" w14:textId="77777777" w:rsidTr="7AB4DA7A">
        <w:tc>
          <w:tcPr>
            <w:tcW w:w="2410" w:type="dxa"/>
            <w:tcBorders>
              <w:right w:val="single" w:sz="4" w:space="0" w:color="auto"/>
            </w:tcBorders>
          </w:tcPr>
          <w:p w14:paraId="14BB753A" w14:textId="59DA701A" w:rsidR="00665FBF" w:rsidRDefault="00BA0BFE" w:rsidP="00104173">
            <w:pPr>
              <w:pStyle w:val="guidelinetext"/>
              <w:spacing w:line="240" w:lineRule="auto"/>
              <w:ind w:left="0"/>
            </w:pPr>
            <w:hyperlink w:anchor="_Managing_work_health" w:history="1">
              <w:r w:rsidR="00665FBF" w:rsidRPr="002C586F">
                <w:rPr>
                  <w:rStyle w:val="Hyperlink"/>
                </w:rPr>
                <w:t>Managing work health and safety</w:t>
              </w:r>
            </w:hyperlink>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CE1DF" w14:textId="599207B0" w:rsidR="00665FBF" w:rsidRPr="009142E2" w:rsidRDefault="00BA0BFE" w:rsidP="00104173">
            <w:pPr>
              <w:pStyle w:val="guidelinetext"/>
              <w:spacing w:line="240" w:lineRule="auto"/>
              <w:ind w:left="0"/>
              <w:rPr>
                <w:rFonts w:ascii="Calibri" w:eastAsia="Calibri" w:hAnsi="Calibri" w:cs="Times New Roman"/>
              </w:rPr>
            </w:pPr>
            <w:hyperlink w:anchor="_Completing_incident_reports" w:history="1">
              <w:r w:rsidR="00665FBF" w:rsidRPr="002C586F">
                <w:rPr>
                  <w:rStyle w:val="Hyperlink"/>
                  <w:rFonts w:ascii="Calibri" w:eastAsia="Calibri" w:hAnsi="Calibri" w:cs="Times New Roman"/>
                </w:rPr>
                <w:t>Completing incident reports</w:t>
              </w:r>
            </w:hyperlink>
          </w:p>
        </w:tc>
        <w:tc>
          <w:tcPr>
            <w:tcW w:w="14742"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2BA17FBF" w14:textId="77777777" w:rsidR="00665FBF" w:rsidRPr="00D76E7F" w:rsidRDefault="00665FBF" w:rsidP="00104836">
            <w:pPr>
              <w:spacing w:after="120"/>
            </w:pPr>
            <w:r w:rsidRPr="00D76E7F">
              <w:t>Providers must complete the ‘WHS Incident’ screen in ESS Web (under the Job Seeker menu) to report any work health and safety incidents, giving full details of the incident (irrespective of whether a claim is being made at the time).</w:t>
            </w:r>
          </w:p>
          <w:p w14:paraId="6DAE904F" w14:textId="31942960" w:rsidR="00665FBF" w:rsidRPr="00D76E7F" w:rsidRDefault="00665FBF" w:rsidP="00104836">
            <w:pPr>
              <w:spacing w:after="120"/>
            </w:pPr>
            <w:r w:rsidRPr="00D76E7F">
              <w:t xml:space="preserve">Providers will receive confirmation when the report is submitted, and a copy of the information will be sent to the Provider’s </w:t>
            </w:r>
            <w:r w:rsidR="00EC2423">
              <w:t>Provider Lead</w:t>
            </w:r>
            <w:r w:rsidRPr="00D76E7F">
              <w:t>.</w:t>
            </w:r>
          </w:p>
          <w:p w14:paraId="5CE3234E" w14:textId="77777777" w:rsidR="00665FBF" w:rsidRPr="00D76E7F" w:rsidRDefault="00665FBF" w:rsidP="00104836">
            <w:pPr>
              <w:spacing w:after="120"/>
              <w:rPr>
                <w:rFonts w:ascii="Calibri" w:hAnsi="Calibri"/>
              </w:rPr>
            </w:pPr>
            <w:r w:rsidRPr="00D76E7F">
              <w:t xml:space="preserve">Providers </w:t>
            </w:r>
            <w:r w:rsidRPr="00D76E7F">
              <w:rPr>
                <w:rFonts w:ascii="Calibri" w:hAnsi="Calibri"/>
              </w:rPr>
              <w:t>can report instances of misconduct or threatening behaviour on the ‘Job Seeker Incident Report’ screen in ESS Web, regardless of whether the incident is associated with a police report.</w:t>
            </w:r>
          </w:p>
          <w:p w14:paraId="15C223DF" w14:textId="43481872" w:rsidR="00665FBF" w:rsidRPr="00D76E7F" w:rsidRDefault="4F24374A" w:rsidP="00104836">
            <w:pPr>
              <w:spacing w:after="120"/>
            </w:pPr>
            <w:r w:rsidRPr="7AB4DA7A">
              <w:rPr>
                <w:rFonts w:ascii="Calibri" w:hAnsi="Calibri"/>
              </w:rPr>
              <w:t>Refer to the</w:t>
            </w:r>
            <w:r>
              <w:t xml:space="preserve"> </w:t>
            </w:r>
            <w:hyperlink r:id="rId154">
              <w:r w:rsidR="0562833C" w:rsidRPr="7AB4DA7A">
                <w:rPr>
                  <w:color w:val="0563C1"/>
                  <w:u w:val="single"/>
                </w:rPr>
                <w:t>WHS Incidents and Insurance Readers Guide - Provider</w:t>
              </w:r>
            </w:hyperlink>
            <w:r>
              <w:t xml:space="preserve"> and </w:t>
            </w:r>
            <w:hyperlink r:id="rId155" w:history="1">
              <w:r w:rsidR="65883C9F" w:rsidRPr="7AB4DA7A">
                <w:rPr>
                  <w:rStyle w:val="Hyperlink"/>
                </w:rPr>
                <w:t xml:space="preserve">Servicing </w:t>
              </w:r>
              <w:r w:rsidRPr="7AB4DA7A">
                <w:rPr>
                  <w:rStyle w:val="Hyperlink"/>
                </w:rPr>
                <w:t>Participant</w:t>
              </w:r>
              <w:r w:rsidR="65883C9F" w:rsidRPr="7AB4DA7A">
                <w:rPr>
                  <w:rStyle w:val="Hyperlink"/>
                </w:rPr>
                <w:t>s with Challenging Behaviours</w:t>
              </w:r>
            </w:hyperlink>
            <w:r w:rsidR="6791B9E1" w:rsidRPr="7AB4DA7A">
              <w:rPr>
                <w:rStyle w:val="Hyperlink"/>
              </w:rPr>
              <w:t xml:space="preserve"> section</w:t>
            </w:r>
            <w:r w:rsidR="3F40538E">
              <w:t xml:space="preserve"> </w:t>
            </w:r>
            <w:r>
              <w:t xml:space="preserve">for </w:t>
            </w:r>
            <w:r w:rsidRPr="7AB4DA7A">
              <w:rPr>
                <w:rFonts w:ascii="Calibri" w:hAnsi="Calibri"/>
              </w:rPr>
              <w:t>more information on the incident reporting process.</w:t>
            </w:r>
            <w:r w:rsidRPr="7AB4DA7A">
              <w:rPr>
                <w:rFonts w:ascii="Calibri" w:eastAsia="Calibri" w:hAnsi="Calibri" w:cs="Times New Roman"/>
              </w:rPr>
              <w:t xml:space="preserve"> </w:t>
            </w:r>
            <w:r>
              <w:t xml:space="preserve"> </w:t>
            </w:r>
          </w:p>
        </w:tc>
      </w:tr>
      <w:tr w:rsidR="00665FBF" w:rsidRPr="003971D5" w14:paraId="390DB997" w14:textId="77777777" w:rsidTr="7AB4DA7A">
        <w:tc>
          <w:tcPr>
            <w:tcW w:w="2410" w:type="dxa"/>
            <w:vMerge w:val="restart"/>
          </w:tcPr>
          <w:p w14:paraId="301BDA29" w14:textId="5425903F" w:rsidR="00665FBF" w:rsidRDefault="00BA0BFE" w:rsidP="00104173">
            <w:pPr>
              <w:pStyle w:val="guidelinetext"/>
              <w:spacing w:line="240" w:lineRule="auto"/>
              <w:ind w:left="0"/>
            </w:pPr>
            <w:hyperlink w:anchor="_Activities" w:history="1">
              <w:r w:rsidR="00665FBF" w:rsidRPr="00843CF6">
                <w:rPr>
                  <w:rStyle w:val="Hyperlink"/>
                </w:rPr>
                <w:t>Activities</w:t>
              </w:r>
            </w:hyperlink>
          </w:p>
        </w:tc>
        <w:tc>
          <w:tcPr>
            <w:tcW w:w="425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8D2BDD" w14:textId="53677DF6" w:rsidR="00665FBF" w:rsidRPr="009142E2" w:rsidRDefault="00BA0BFE" w:rsidP="00104173">
            <w:pPr>
              <w:pStyle w:val="guidelinetext"/>
              <w:spacing w:line="240" w:lineRule="auto"/>
              <w:ind w:left="0"/>
              <w:rPr>
                <w:rFonts w:ascii="Calibri" w:eastAsia="Calibri" w:hAnsi="Calibri" w:cs="Times New Roman"/>
              </w:rPr>
            </w:pPr>
            <w:hyperlink w:anchor="_Creating_and_referring" w:history="1">
              <w:r w:rsidR="00665FBF" w:rsidRPr="008F2EB5">
                <w:rPr>
                  <w:rStyle w:val="Hyperlink"/>
                  <w:rFonts w:ascii="Calibri" w:eastAsia="Calibri" w:hAnsi="Calibri" w:cs="Times New Roman"/>
                </w:rPr>
                <w:t>Creating and referring to Activities</w:t>
              </w:r>
            </w:hyperlink>
          </w:p>
        </w:tc>
        <w:tc>
          <w:tcPr>
            <w:tcW w:w="147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876473" w14:textId="0486BB54" w:rsidR="00665FBF" w:rsidRDefault="4F24374A" w:rsidP="00104836">
            <w:r>
              <w:t xml:space="preserve">Providers need to create all Activities in the Department’s IT Systems. To refer a </w:t>
            </w:r>
            <w:r w:rsidR="33A81C50">
              <w:t>Participant</w:t>
            </w:r>
            <w:r>
              <w:t xml:space="preserve"> to an Activity, Providers need to place the </w:t>
            </w:r>
            <w:r w:rsidR="33A81C50">
              <w:t>Participant</w:t>
            </w:r>
            <w:r>
              <w:t xml:space="preserve"> in the relevant Activity by recording an Activity Placement against the Activity ID.</w:t>
            </w:r>
          </w:p>
          <w:p w14:paraId="4E2579CD" w14:textId="795BAAA7" w:rsidR="00665FBF" w:rsidRPr="006D2710" w:rsidRDefault="4F24374A" w:rsidP="00104836">
            <w:r>
              <w:t xml:space="preserve">When creating Activity Placements for Education or training courses, Providers must enter the Activity (course) and Placement details into the Department’s IT Systems within </w:t>
            </w:r>
            <w:r w:rsidR="6F4BB2FF">
              <w:t xml:space="preserve">112 </w:t>
            </w:r>
            <w:r>
              <w:t xml:space="preserve">calendar days </w:t>
            </w:r>
            <w:r w:rsidR="19E658A7">
              <w:t xml:space="preserve">(from the Expected Start Date) </w:t>
            </w:r>
            <w:r>
              <w:t xml:space="preserve">of a </w:t>
            </w:r>
            <w:r w:rsidR="33A81C50">
              <w:t>Participant</w:t>
            </w:r>
            <w:r>
              <w:t xml:space="preserve"> commencing in the Education or training, and include the following:</w:t>
            </w:r>
          </w:p>
          <w:p w14:paraId="0EBE8837" w14:textId="77777777" w:rsidR="00665FBF" w:rsidRPr="006D2710" w:rsidRDefault="33213B2C" w:rsidP="00104836">
            <w:pPr>
              <w:pStyle w:val="guidelinebullet"/>
            </w:pPr>
            <w:r>
              <w:t>Activity details</w:t>
            </w:r>
          </w:p>
          <w:p w14:paraId="3E7C582F" w14:textId="77777777" w:rsidR="00665FBF" w:rsidRPr="006D2710" w:rsidRDefault="00665FBF" w:rsidP="00104836">
            <w:pPr>
              <w:pStyle w:val="guidelinebullet"/>
              <w:numPr>
                <w:ilvl w:val="1"/>
                <w:numId w:val="3"/>
              </w:numPr>
            </w:pPr>
            <w:r w:rsidRPr="006D2710">
              <w:t>full name of the course and course or unit code</w:t>
            </w:r>
          </w:p>
          <w:p w14:paraId="434FD160" w14:textId="637D2101" w:rsidR="00665FBF" w:rsidRPr="006D2710" w:rsidRDefault="00665FBF" w:rsidP="00104836">
            <w:pPr>
              <w:pStyle w:val="guidelinebullet"/>
              <w:numPr>
                <w:ilvl w:val="1"/>
                <w:numId w:val="3"/>
              </w:numPr>
            </w:pPr>
            <w:r w:rsidRPr="006D2710">
              <w:t>certificate/degree level</w:t>
            </w:r>
          </w:p>
          <w:p w14:paraId="68202298" w14:textId="77777777" w:rsidR="00665FBF" w:rsidRPr="006D2710" w:rsidRDefault="00665FBF" w:rsidP="00104836">
            <w:pPr>
              <w:pStyle w:val="guidelinebullet"/>
              <w:numPr>
                <w:ilvl w:val="1"/>
                <w:numId w:val="3"/>
              </w:numPr>
            </w:pPr>
            <w:r w:rsidRPr="006D2710">
              <w:t>weekly hours of details of the training institution and the name of the contact person/s.</w:t>
            </w:r>
          </w:p>
          <w:p w14:paraId="33DC0F70" w14:textId="77777777" w:rsidR="00665FBF" w:rsidRPr="006D2710" w:rsidRDefault="33213B2C" w:rsidP="00104836">
            <w:pPr>
              <w:pStyle w:val="guidelinebullet"/>
            </w:pPr>
            <w:r>
              <w:t>Activity placement</w:t>
            </w:r>
          </w:p>
          <w:p w14:paraId="1C491CF2" w14:textId="77777777" w:rsidR="00665FBF" w:rsidRPr="006D2710" w:rsidRDefault="00665FBF" w:rsidP="00104836">
            <w:pPr>
              <w:pStyle w:val="guidelinebullet"/>
              <w:numPr>
                <w:ilvl w:val="1"/>
                <w:numId w:val="3"/>
              </w:numPr>
            </w:pPr>
            <w:r w:rsidRPr="006D2710">
              <w:t>class contact or full-time study as defined by the training institution</w:t>
            </w:r>
          </w:p>
          <w:p w14:paraId="48EBB5DA" w14:textId="38EC5975" w:rsidR="00665FBF" w:rsidRDefault="4F24374A" w:rsidP="00104836">
            <w:pPr>
              <w:pStyle w:val="guidelinebullet"/>
              <w:numPr>
                <w:ilvl w:val="1"/>
                <w:numId w:val="3"/>
              </w:numPr>
            </w:pPr>
            <w:r>
              <w:t xml:space="preserve">whether the </w:t>
            </w:r>
            <w:r w:rsidR="33A81C50">
              <w:t>Participant</w:t>
            </w:r>
            <w:r>
              <w:t xml:space="preserve"> is attending full-time or part-time</w:t>
            </w:r>
          </w:p>
          <w:p w14:paraId="33E828D1" w14:textId="4BC27B0E" w:rsidR="00665FBF" w:rsidRDefault="4F24374A" w:rsidP="00104836">
            <w:pPr>
              <w:pStyle w:val="guidelinebullet"/>
              <w:numPr>
                <w:ilvl w:val="1"/>
                <w:numId w:val="3"/>
              </w:numPr>
            </w:pPr>
            <w:r>
              <w:t xml:space="preserve">whether the training placement was arranged by the Provider or the </w:t>
            </w:r>
            <w:r w:rsidR="33A81C50">
              <w:t>Participant</w:t>
            </w:r>
            <w:r>
              <w:t>.</w:t>
            </w:r>
          </w:p>
          <w:p w14:paraId="3DD89660" w14:textId="1E4C8B6B" w:rsidR="009D14B9" w:rsidRPr="00314C58" w:rsidRDefault="009D14B9" w:rsidP="00104836">
            <w:pPr>
              <w:pStyle w:val="guidelinebullet"/>
              <w:numPr>
                <w:ilvl w:val="0"/>
                <w:numId w:val="0"/>
              </w:numPr>
              <w:ind w:left="40"/>
            </w:pPr>
            <w:r>
              <w:t xml:space="preserve">The Actual Start Date may be input/adjusted up to 28 days after occurring. Once Placement Status is changed to ‘Placement Confirmed’, the Actual Start Date may not be adjusted. </w:t>
            </w:r>
          </w:p>
        </w:tc>
      </w:tr>
      <w:tr w:rsidR="00665FBF" w:rsidRPr="003971D5" w14:paraId="0943D593" w14:textId="77777777" w:rsidTr="7AB4DA7A">
        <w:tc>
          <w:tcPr>
            <w:tcW w:w="2410" w:type="dxa"/>
            <w:vMerge/>
          </w:tcPr>
          <w:p w14:paraId="319CC091" w14:textId="77777777" w:rsidR="00665FBF" w:rsidRDefault="00665FBF" w:rsidP="00BC57D8">
            <w:pPr>
              <w:pStyle w:val="guidelinetext"/>
              <w:spacing w:line="240" w:lineRule="auto"/>
            </w:pPr>
          </w:p>
        </w:tc>
        <w:tc>
          <w:tcPr>
            <w:tcW w:w="425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59448D3" w14:textId="369919C8" w:rsidR="00665FBF" w:rsidRPr="009142E2" w:rsidRDefault="00BA0BFE" w:rsidP="00BC57D8">
            <w:pPr>
              <w:pStyle w:val="guidelinetext"/>
              <w:spacing w:line="240" w:lineRule="auto"/>
              <w:ind w:left="0"/>
              <w:rPr>
                <w:rFonts w:ascii="Calibri" w:eastAsia="Calibri" w:hAnsi="Calibri" w:cs="Times New Roman"/>
              </w:rPr>
            </w:pPr>
            <w:hyperlink r:id="rId156" w:history="1">
              <w:hyperlink r:id="rId157" w:history="1">
                <w:r w:rsidR="27C24332" w:rsidRPr="7AB4DA7A">
                  <w:rPr>
                    <w:rStyle w:val="Hyperlink"/>
                    <w:rFonts w:ascii="Calibri" w:eastAsia="Calibri" w:hAnsi="Calibri" w:cs="Times New Roman"/>
                  </w:rPr>
                  <w:t>Participant</w:t>
                </w:r>
                <w:r w:rsidR="4F24374A" w:rsidRPr="7AB4DA7A">
                  <w:rPr>
                    <w:rStyle w:val="Hyperlink"/>
                    <w:rFonts w:ascii="Calibri" w:eastAsia="Calibri" w:hAnsi="Calibri" w:cs="Times New Roman"/>
                  </w:rPr>
                  <w:t>s in Education</w:t>
                </w:r>
              </w:hyperlink>
            </w:hyperlink>
          </w:p>
        </w:tc>
        <w:tc>
          <w:tcPr>
            <w:tcW w:w="147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4BAB1CE" w14:textId="4DB129C6" w:rsidR="00665FBF" w:rsidRPr="00314C58" w:rsidRDefault="4F24374A" w:rsidP="00BC57D8">
            <w:pPr>
              <w:spacing w:after="120"/>
            </w:pPr>
            <w:r>
              <w:t xml:space="preserve">Providers must make a note on the </w:t>
            </w:r>
            <w:r w:rsidR="33A81C50">
              <w:t>Participant</w:t>
            </w:r>
            <w:r>
              <w:t xml:space="preserve">’s record in the Department’s IT Systems after verifying a </w:t>
            </w:r>
            <w:r w:rsidR="33A81C50">
              <w:t>Participant</w:t>
            </w:r>
            <w:r>
              <w:t>’s PES status or Education enrolment.</w:t>
            </w:r>
          </w:p>
        </w:tc>
      </w:tr>
      <w:tr w:rsidR="00665FBF" w:rsidRPr="003971D5" w14:paraId="68755EF6" w14:textId="77777777" w:rsidTr="7AB4DA7A">
        <w:tc>
          <w:tcPr>
            <w:tcW w:w="2410" w:type="dxa"/>
            <w:vMerge/>
          </w:tcPr>
          <w:p w14:paraId="33E9710B" w14:textId="77777777" w:rsidR="00665FBF" w:rsidRDefault="00665FBF" w:rsidP="00BC57D8">
            <w:pPr>
              <w:pStyle w:val="guidelinetext"/>
              <w:spacing w:line="240" w:lineRule="auto"/>
            </w:pPr>
          </w:p>
        </w:tc>
        <w:tc>
          <w:tcPr>
            <w:tcW w:w="42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DA2783B" w14:textId="03019044" w:rsidR="00665FBF" w:rsidRPr="009142E2" w:rsidRDefault="00BA0BFE" w:rsidP="00BC57D8">
            <w:pPr>
              <w:pStyle w:val="guidelinetext"/>
              <w:spacing w:line="240" w:lineRule="auto"/>
              <w:ind w:left="0"/>
              <w:rPr>
                <w:rFonts w:ascii="Calibri" w:eastAsia="Calibri" w:hAnsi="Calibri" w:cs="Times New Roman"/>
              </w:rPr>
            </w:pPr>
            <w:hyperlink w:anchor="_Completed_Activities" w:history="1">
              <w:r w:rsidR="00665FBF" w:rsidRPr="008F2EB5">
                <w:rPr>
                  <w:rStyle w:val="Hyperlink"/>
                  <w:rFonts w:ascii="Calibri" w:eastAsia="Calibri" w:hAnsi="Calibri" w:cs="Times New Roman"/>
                </w:rPr>
                <w:t>Completing Activities</w:t>
              </w:r>
            </w:hyperlink>
            <w:r w:rsidR="00665FBF" w:rsidRPr="009142E2">
              <w:rPr>
                <w:rFonts w:ascii="Calibri" w:eastAsia="Calibri" w:hAnsi="Calibri" w:cs="Times New Roman"/>
              </w:rPr>
              <w:t xml:space="preserve"> </w:t>
            </w:r>
          </w:p>
        </w:tc>
        <w:tc>
          <w:tcPr>
            <w:tcW w:w="1474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2379DF" w14:textId="183C34AB" w:rsidR="00665FBF" w:rsidRDefault="4F24374A" w:rsidP="00104836">
            <w:pPr>
              <w:spacing w:after="120"/>
            </w:pPr>
            <w:r>
              <w:t xml:space="preserve">Providers must update an Activity Placement in the Department’s IT Systems when the Activity ends. Providers need to record the reason and end date for the </w:t>
            </w:r>
            <w:r w:rsidR="33A81C50">
              <w:t>Participant</w:t>
            </w:r>
            <w:r>
              <w:t>’s placement records.</w:t>
            </w:r>
          </w:p>
          <w:p w14:paraId="7CEB42FA" w14:textId="1A38289C" w:rsidR="00665FBF" w:rsidRPr="00314C58" w:rsidRDefault="00665FBF" w:rsidP="00104173">
            <w:pPr>
              <w:spacing w:after="120"/>
            </w:pPr>
            <w:r w:rsidRPr="00EF4EDE">
              <w:t>For Education Activities, Providers need to record the outcome of the Education upon completion (for example, whether a certificate or statement of attainment was achieved).</w:t>
            </w:r>
            <w:r w:rsidR="009D14B9">
              <w:t xml:space="preserve"> The end date should be taken from this document or, where this is not applicable, the last date of attendance in the course can be used. </w:t>
            </w:r>
          </w:p>
        </w:tc>
      </w:tr>
      <w:tr w:rsidR="00665FBF" w:rsidRPr="003971D5" w14:paraId="04B8E57F" w14:textId="77777777" w:rsidTr="7AB4DA7A">
        <w:tc>
          <w:tcPr>
            <w:tcW w:w="2410" w:type="dxa"/>
            <w:vMerge w:val="restart"/>
          </w:tcPr>
          <w:p w14:paraId="2AE92B92" w14:textId="0AE86956" w:rsidR="00665FBF" w:rsidRPr="003971D5" w:rsidRDefault="00BA0BFE" w:rsidP="00104173">
            <w:pPr>
              <w:pStyle w:val="guidelinetext"/>
              <w:spacing w:line="240" w:lineRule="auto"/>
              <w:ind w:left="0"/>
            </w:pPr>
            <w:hyperlink w:anchor="_Concurrent_referrals" w:history="1">
              <w:r w:rsidR="00665FBF" w:rsidRPr="00ED2FB9">
                <w:rPr>
                  <w:rStyle w:val="Hyperlink"/>
                </w:rPr>
                <w:t>Concurrent referrals</w:t>
              </w:r>
            </w:hyperlink>
          </w:p>
        </w:tc>
        <w:tc>
          <w:tcPr>
            <w:tcW w:w="4253" w:type="dxa"/>
            <w:tcMar>
              <w:top w:w="0" w:type="dxa"/>
              <w:left w:w="108" w:type="dxa"/>
              <w:bottom w:w="0" w:type="dxa"/>
              <w:right w:w="108" w:type="dxa"/>
            </w:tcMar>
          </w:tcPr>
          <w:p w14:paraId="4E394559" w14:textId="52A49827" w:rsidR="00665FBF" w:rsidRPr="009142E2" w:rsidRDefault="00BA0BFE" w:rsidP="00104173">
            <w:pPr>
              <w:pStyle w:val="guidelinetext"/>
              <w:spacing w:line="240" w:lineRule="auto"/>
              <w:ind w:left="0"/>
              <w:rPr>
                <w:rFonts w:ascii="Calibri" w:eastAsia="Calibri" w:hAnsi="Calibri" w:cs="Times New Roman"/>
              </w:rPr>
            </w:pPr>
            <w:hyperlink w:anchor="_Referring_to_Transition" w:history="1">
              <w:r w:rsidR="00665FBF">
                <w:rPr>
                  <w:rStyle w:val="Hyperlink"/>
                  <w:rFonts w:ascii="Calibri" w:eastAsia="Calibri" w:hAnsi="Calibri" w:cs="Times New Roman"/>
                </w:rPr>
                <w:t>Referring to Transition to Work or Self-Employment Assistance</w:t>
              </w:r>
            </w:hyperlink>
          </w:p>
        </w:tc>
        <w:tc>
          <w:tcPr>
            <w:tcW w:w="14742" w:type="dxa"/>
            <w:tcMar>
              <w:top w:w="0" w:type="dxa"/>
              <w:left w:w="108" w:type="dxa"/>
              <w:bottom w:w="0" w:type="dxa"/>
              <w:right w:w="108" w:type="dxa"/>
            </w:tcMar>
          </w:tcPr>
          <w:p w14:paraId="062641D9" w14:textId="0AD33572" w:rsidR="00665FBF" w:rsidRPr="003971D5" w:rsidRDefault="4F24374A" w:rsidP="00104173">
            <w:pPr>
              <w:spacing w:after="160"/>
            </w:pPr>
            <w:r>
              <w:t xml:space="preserve">Providers must use the Referral screen in the Department’s IT Systems to refer a Compulsory </w:t>
            </w:r>
            <w:r w:rsidR="33A81C50">
              <w:t>Participant</w:t>
            </w:r>
            <w:r>
              <w:t xml:space="preserve"> to TtW or Self-Employment Assistance.</w:t>
            </w:r>
          </w:p>
        </w:tc>
      </w:tr>
      <w:tr w:rsidR="00665FBF" w:rsidRPr="003971D5" w14:paraId="55EA62FB" w14:textId="77777777" w:rsidTr="7AB4DA7A">
        <w:tc>
          <w:tcPr>
            <w:tcW w:w="2410" w:type="dxa"/>
            <w:vMerge/>
          </w:tcPr>
          <w:p w14:paraId="7F07DA14" w14:textId="77777777" w:rsidR="00665FBF" w:rsidRDefault="00665FBF" w:rsidP="00BC57D8">
            <w:pPr>
              <w:pStyle w:val="guidelinetext"/>
              <w:spacing w:line="240" w:lineRule="auto"/>
            </w:pPr>
          </w:p>
        </w:tc>
        <w:tc>
          <w:tcPr>
            <w:tcW w:w="4253" w:type="dxa"/>
            <w:tcMar>
              <w:top w:w="0" w:type="dxa"/>
              <w:left w:w="108" w:type="dxa"/>
              <w:bottom w:w="0" w:type="dxa"/>
              <w:right w:w="108" w:type="dxa"/>
            </w:tcMar>
          </w:tcPr>
          <w:p w14:paraId="6B463D28" w14:textId="3A87122E" w:rsidR="00665FBF" w:rsidRPr="009142E2" w:rsidRDefault="00BA0BFE" w:rsidP="00BC57D8">
            <w:pPr>
              <w:pStyle w:val="guidelinetext"/>
              <w:spacing w:line="240" w:lineRule="auto"/>
              <w:ind w:left="0"/>
              <w:rPr>
                <w:rFonts w:ascii="Calibri" w:eastAsia="Calibri" w:hAnsi="Calibri" w:cs="Times New Roman"/>
              </w:rPr>
            </w:pPr>
            <w:hyperlink w:anchor="_Servicing_Participants_concurrently" w:history="1">
              <w:r w:rsidR="00665FBF" w:rsidRPr="005D7AAA">
                <w:rPr>
                  <w:rStyle w:val="Hyperlink"/>
                  <w:rFonts w:ascii="Calibri" w:eastAsia="Calibri" w:hAnsi="Calibri" w:cs="Times New Roman"/>
                </w:rPr>
                <w:t>Eligibility for TtW</w:t>
              </w:r>
            </w:hyperlink>
          </w:p>
        </w:tc>
        <w:tc>
          <w:tcPr>
            <w:tcW w:w="14742" w:type="dxa"/>
            <w:tcMar>
              <w:top w:w="0" w:type="dxa"/>
              <w:left w:w="108" w:type="dxa"/>
              <w:bottom w:w="0" w:type="dxa"/>
              <w:right w:w="108" w:type="dxa"/>
            </w:tcMar>
          </w:tcPr>
          <w:p w14:paraId="00A5062B" w14:textId="5A58E636" w:rsidR="00665FBF" w:rsidRPr="009E0FA0" w:rsidRDefault="4F24374A" w:rsidP="00BC57D8">
            <w:pPr>
              <w:spacing w:after="160"/>
            </w:pPr>
            <w:r>
              <w:t xml:space="preserve">Providers must add a TtW volunteer flag to a </w:t>
            </w:r>
            <w:r w:rsidR="33A81C50">
              <w:t>Participant</w:t>
            </w:r>
            <w:r>
              <w:t xml:space="preserve">’s record before referring them to TtW. Providers do this on the Registration Details screen by selecting ‘add’ and choosing the TtW volunteer flag. An error message will display if the </w:t>
            </w:r>
            <w:r w:rsidR="33A81C50">
              <w:t>Participant</w:t>
            </w:r>
            <w:r>
              <w:t xml:space="preserve"> does not meet the age requirement.</w:t>
            </w:r>
          </w:p>
        </w:tc>
      </w:tr>
      <w:tr w:rsidR="00665FBF" w:rsidRPr="003971D5" w14:paraId="05B5EFB1" w14:textId="77777777" w:rsidTr="7AB4DA7A">
        <w:tc>
          <w:tcPr>
            <w:tcW w:w="2410" w:type="dxa"/>
            <w:vMerge/>
          </w:tcPr>
          <w:p w14:paraId="7F984FEA" w14:textId="77777777" w:rsidR="00665FBF" w:rsidRDefault="00665FBF" w:rsidP="00BC57D8">
            <w:pPr>
              <w:pStyle w:val="guidelinetext"/>
              <w:spacing w:line="240" w:lineRule="auto"/>
            </w:pPr>
          </w:p>
        </w:tc>
        <w:tc>
          <w:tcPr>
            <w:tcW w:w="4253" w:type="dxa"/>
            <w:tcMar>
              <w:top w:w="0" w:type="dxa"/>
              <w:left w:w="108" w:type="dxa"/>
              <w:bottom w:w="0" w:type="dxa"/>
              <w:right w:w="108" w:type="dxa"/>
            </w:tcMar>
          </w:tcPr>
          <w:p w14:paraId="113EC93C" w14:textId="7F8D9923" w:rsidR="00665FBF" w:rsidRPr="009142E2" w:rsidRDefault="00C60730" w:rsidP="00BC57D8">
            <w:pPr>
              <w:pStyle w:val="guidelinetext"/>
              <w:spacing w:line="240" w:lineRule="auto"/>
              <w:ind w:left="0"/>
              <w:rPr>
                <w:rFonts w:ascii="Calibri" w:eastAsia="Calibri" w:hAnsi="Calibri" w:cs="Times New Roman"/>
              </w:rPr>
            </w:pPr>
            <w:r>
              <w:rPr>
                <w:rStyle w:val="Hyperlink"/>
                <w:rFonts w:ascii="Calibri" w:eastAsia="Calibri" w:hAnsi="Calibri" w:cs="Times New Roman"/>
              </w:rPr>
              <w:t xml:space="preserve"> Off Calendar</w:t>
            </w:r>
          </w:p>
        </w:tc>
        <w:tc>
          <w:tcPr>
            <w:tcW w:w="14742" w:type="dxa"/>
            <w:tcMar>
              <w:top w:w="0" w:type="dxa"/>
              <w:left w:w="108" w:type="dxa"/>
              <w:bottom w:w="0" w:type="dxa"/>
              <w:right w:w="108" w:type="dxa"/>
            </w:tcMar>
          </w:tcPr>
          <w:p w14:paraId="30BAB4C6" w14:textId="2E774B92" w:rsidR="00665FBF" w:rsidRPr="009E0FA0" w:rsidRDefault="00665FBF" w:rsidP="00104836">
            <w:pPr>
              <w:pStyle w:val="guidelinetext"/>
              <w:spacing w:after="120" w:line="240" w:lineRule="auto"/>
              <w:ind w:left="0"/>
            </w:pPr>
            <w:r>
              <w:rPr>
                <w:lang w:eastAsia="en-AU"/>
              </w:rPr>
              <w:t>Providers should use the off-calendar functionality in the Department’s IT Systems to record an employment service Activity to avoid creating attendance reporting requirements.</w:t>
            </w:r>
          </w:p>
        </w:tc>
      </w:tr>
      <w:tr w:rsidR="00665FBF" w:rsidRPr="003971D5" w14:paraId="216BFF75" w14:textId="77777777" w:rsidTr="7AB4DA7A">
        <w:tc>
          <w:tcPr>
            <w:tcW w:w="2410" w:type="dxa"/>
            <w:vMerge w:val="restart"/>
          </w:tcPr>
          <w:p w14:paraId="7401F49B" w14:textId="4ADCF6E8" w:rsidR="00665FBF" w:rsidRDefault="00BA0BFE" w:rsidP="00104173">
            <w:pPr>
              <w:pStyle w:val="guidelinetext"/>
              <w:spacing w:line="240" w:lineRule="auto"/>
              <w:ind w:left="0"/>
            </w:pPr>
            <w:hyperlink w:anchor="_Participation_Fund" w:history="1">
              <w:r w:rsidR="00665FBF" w:rsidRPr="0063553F">
                <w:rPr>
                  <w:rStyle w:val="Hyperlink"/>
                </w:rPr>
                <w:t>Participation Fund</w:t>
              </w:r>
            </w:hyperlink>
            <w:r w:rsidR="00665FBF">
              <w:t xml:space="preserve"> </w:t>
            </w:r>
          </w:p>
        </w:tc>
        <w:tc>
          <w:tcPr>
            <w:tcW w:w="4253" w:type="dxa"/>
            <w:tcMar>
              <w:top w:w="0" w:type="dxa"/>
              <w:left w:w="108" w:type="dxa"/>
              <w:bottom w:w="0" w:type="dxa"/>
              <w:right w:w="108" w:type="dxa"/>
            </w:tcMar>
          </w:tcPr>
          <w:p w14:paraId="0A11DDD7" w14:textId="0F840827" w:rsidR="00665FBF" w:rsidRPr="009142E2" w:rsidRDefault="00BA0BFE" w:rsidP="00104173">
            <w:pPr>
              <w:pStyle w:val="guidelinetext"/>
              <w:spacing w:line="240" w:lineRule="auto"/>
              <w:ind w:left="0"/>
              <w:rPr>
                <w:rFonts w:ascii="Calibri" w:eastAsia="Calibri" w:hAnsi="Calibri" w:cs="Times New Roman"/>
              </w:rPr>
            </w:pPr>
            <w:hyperlink w:anchor="_Making_purchases_and" w:history="1">
              <w:r w:rsidR="00665FBF" w:rsidRPr="00326364">
                <w:rPr>
                  <w:rStyle w:val="Hyperlink"/>
                  <w:rFonts w:ascii="Calibri" w:eastAsia="Calibri" w:hAnsi="Calibri" w:cs="Times New Roman"/>
                </w:rPr>
                <w:t>Creating a commitment</w:t>
              </w:r>
            </w:hyperlink>
          </w:p>
        </w:tc>
        <w:tc>
          <w:tcPr>
            <w:tcW w:w="14742" w:type="dxa"/>
            <w:tcMar>
              <w:top w:w="0" w:type="dxa"/>
              <w:left w:w="108" w:type="dxa"/>
              <w:bottom w:w="0" w:type="dxa"/>
              <w:right w:w="108" w:type="dxa"/>
            </w:tcMar>
          </w:tcPr>
          <w:p w14:paraId="1E256D11" w14:textId="540D3ECD" w:rsidR="00665FBF" w:rsidRPr="0063553F" w:rsidRDefault="4F24374A" w:rsidP="00104173">
            <w:pPr>
              <w:pStyle w:val="guidelinetext"/>
              <w:spacing w:line="240" w:lineRule="auto"/>
              <w:ind w:left="0"/>
              <w:rPr>
                <w:lang w:eastAsia="en-AU"/>
              </w:rPr>
            </w:pPr>
            <w:r w:rsidRPr="7AB4DA7A">
              <w:rPr>
                <w:lang w:eastAsia="en-AU"/>
              </w:rPr>
              <w:t xml:space="preserve">Providers must create a commitment in the Commitment Details section, under the Participation Fund menu in ESS Web. The commitment must include information such as category, supplier details, purchase details, date paid, invoice details and </w:t>
            </w:r>
            <w:r w:rsidR="33A81C50" w:rsidRPr="7AB4DA7A">
              <w:rPr>
                <w:lang w:eastAsia="en-AU"/>
              </w:rPr>
              <w:t>Participant</w:t>
            </w:r>
            <w:r w:rsidRPr="7AB4DA7A">
              <w:rPr>
                <w:lang w:eastAsia="en-AU"/>
              </w:rPr>
              <w:t xml:space="preserve"> information.</w:t>
            </w:r>
          </w:p>
          <w:p w14:paraId="6A783A93" w14:textId="0408A047" w:rsidR="00665FBF" w:rsidRDefault="00665FBF" w:rsidP="00104173">
            <w:pPr>
              <w:spacing w:after="160"/>
              <w:rPr>
                <w:rFonts w:eastAsia="Times New Roman" w:cstheme="minorHAnsi"/>
                <w:szCs w:val="24"/>
                <w:lang w:eastAsia="en-AU"/>
              </w:rPr>
            </w:pPr>
            <w:r w:rsidRPr="00214BF1">
              <w:rPr>
                <w:rStyle w:val="guidelinetextChar"/>
              </w:rPr>
              <w:t xml:space="preserve">Categories are listed in </w:t>
            </w:r>
            <w:hyperlink w:anchor="_Appendix—Participation_Fund_categor" w:history="1">
              <w:r w:rsidR="00653138">
                <w:rPr>
                  <w:rStyle w:val="Hyperlink"/>
                </w:rPr>
                <w:t>Appendix 1 – Participation Fund Categories and additional Documentary Evidence requirements</w:t>
              </w:r>
            </w:hyperlink>
            <w:r w:rsidR="00653138">
              <w:rPr>
                <w:rStyle w:val="Hyperlink"/>
              </w:rPr>
              <w:t>.</w:t>
            </w:r>
          </w:p>
        </w:tc>
      </w:tr>
      <w:tr w:rsidR="00665FBF" w:rsidRPr="003971D5" w14:paraId="7CFE93C5" w14:textId="77777777" w:rsidTr="7AB4DA7A">
        <w:tc>
          <w:tcPr>
            <w:tcW w:w="2410" w:type="dxa"/>
            <w:vMerge/>
          </w:tcPr>
          <w:p w14:paraId="0453C1D1" w14:textId="77777777" w:rsidR="00665FBF" w:rsidRDefault="00665FBF" w:rsidP="00BC57D8">
            <w:pPr>
              <w:pStyle w:val="guidelinetext"/>
              <w:spacing w:line="240" w:lineRule="auto"/>
            </w:pPr>
          </w:p>
        </w:tc>
        <w:tc>
          <w:tcPr>
            <w:tcW w:w="4253" w:type="dxa"/>
            <w:tcMar>
              <w:top w:w="0" w:type="dxa"/>
              <w:left w:w="108" w:type="dxa"/>
              <w:bottom w:w="0" w:type="dxa"/>
              <w:right w:w="108" w:type="dxa"/>
            </w:tcMar>
          </w:tcPr>
          <w:p w14:paraId="1C3F1EF5" w14:textId="1B3EAC35" w:rsidR="00665FBF" w:rsidRPr="009142E2" w:rsidRDefault="00BA0BFE" w:rsidP="00BC57D8">
            <w:pPr>
              <w:pStyle w:val="guidelinetext"/>
              <w:spacing w:line="240" w:lineRule="auto"/>
              <w:ind w:left="0"/>
              <w:rPr>
                <w:rFonts w:ascii="Calibri" w:eastAsia="Calibri" w:hAnsi="Calibri" w:cs="Times New Roman"/>
              </w:rPr>
            </w:pPr>
            <w:hyperlink w:anchor="_Claiming_Reimbursement" w:history="1">
              <w:r w:rsidR="00665FBF" w:rsidRPr="00601A26">
                <w:rPr>
                  <w:rStyle w:val="Hyperlink"/>
                  <w:rFonts w:ascii="Calibri" w:eastAsia="Calibri" w:hAnsi="Calibri" w:cs="Times New Roman"/>
                </w:rPr>
                <w:t>Claiming reimbursement – ABNs, GST and layby’s</w:t>
              </w:r>
            </w:hyperlink>
          </w:p>
        </w:tc>
        <w:tc>
          <w:tcPr>
            <w:tcW w:w="14742" w:type="dxa"/>
            <w:tcMar>
              <w:top w:w="0" w:type="dxa"/>
              <w:left w:w="108" w:type="dxa"/>
              <w:bottom w:w="0" w:type="dxa"/>
              <w:right w:w="108" w:type="dxa"/>
            </w:tcMar>
          </w:tcPr>
          <w:p w14:paraId="4E3D24D7" w14:textId="48FCE436" w:rsidR="00665FBF" w:rsidRDefault="4F24374A" w:rsidP="00104836">
            <w:pPr>
              <w:pStyle w:val="guidelinetext"/>
              <w:spacing w:after="120" w:line="240" w:lineRule="auto"/>
              <w:ind w:left="0"/>
            </w:pPr>
            <w:r>
              <w:t xml:space="preserve">Providers must enter the Australian Business Number (ABN) and name of the supplier into the Department’s IT Systems for each eligible purchase. Providers must use the generic ABN (99 999 999 999) when reimbursing a </w:t>
            </w:r>
            <w:r w:rsidR="33A81C50">
              <w:t>Participant</w:t>
            </w:r>
            <w:r>
              <w:t xml:space="preserve"> directly or when the supplier does not have an ABN (such as an international supplier).</w:t>
            </w:r>
          </w:p>
          <w:p w14:paraId="18E22422" w14:textId="7A61802E" w:rsidR="00665FBF" w:rsidRDefault="00665FBF" w:rsidP="00104836">
            <w:pPr>
              <w:pStyle w:val="guidelinetext"/>
              <w:spacing w:after="120" w:line="240" w:lineRule="auto"/>
              <w:ind w:left="0"/>
            </w:pPr>
            <w:r>
              <w:t>If Documentary Evidence from a government organisation does not contain its ABN, and the Provider is unable to determine the government organisation’s ABN, the Provider may use the generic ABN 99 999 999 999.</w:t>
            </w:r>
          </w:p>
          <w:p w14:paraId="6E99FD2D" w14:textId="097F679D" w:rsidR="00665FBF" w:rsidRDefault="00665FBF" w:rsidP="00104836">
            <w:pPr>
              <w:pStyle w:val="guidelinetext"/>
              <w:spacing w:after="120" w:line="240" w:lineRule="auto"/>
              <w:ind w:left="0"/>
            </w:pPr>
            <w:r>
              <w:t>If a purchase includes both Goods and Services Tax (GST) inclusive and GST free items, then the Provider must submit separate claims (that is, one claim for the GST inclusive portion and one claim for the GST free portion).</w:t>
            </w:r>
          </w:p>
          <w:p w14:paraId="3C93610A" w14:textId="2492A348" w:rsidR="00665FBF" w:rsidRPr="0063553F" w:rsidRDefault="00665FBF" w:rsidP="00104836">
            <w:pPr>
              <w:pStyle w:val="guidelinetext"/>
              <w:spacing w:after="120" w:line="240" w:lineRule="auto"/>
              <w:ind w:left="0"/>
              <w:rPr>
                <w:rFonts w:eastAsia="Times New Roman" w:cstheme="minorHAnsi"/>
                <w:szCs w:val="24"/>
                <w:lang w:eastAsia="en-AU"/>
              </w:rPr>
            </w:pPr>
            <w:r>
              <w:t>If a supplier has charged a layby fee or credit card surcharge for a purchase, then the Provider may claim Reimbursement for the full amount (that is, the cost of the item or service and the fee or surcharge).</w:t>
            </w:r>
          </w:p>
        </w:tc>
      </w:tr>
      <w:tr w:rsidR="00665FBF" w:rsidRPr="003971D5" w14:paraId="048C96F2" w14:textId="77777777" w:rsidTr="7AB4DA7A">
        <w:tc>
          <w:tcPr>
            <w:tcW w:w="2410" w:type="dxa"/>
            <w:vMerge/>
          </w:tcPr>
          <w:p w14:paraId="4800B0D2" w14:textId="77777777" w:rsidR="00665FBF" w:rsidRDefault="00665FBF" w:rsidP="00BC57D8">
            <w:pPr>
              <w:pStyle w:val="guidelinetext"/>
              <w:spacing w:line="240" w:lineRule="auto"/>
            </w:pPr>
          </w:p>
        </w:tc>
        <w:tc>
          <w:tcPr>
            <w:tcW w:w="4253" w:type="dxa"/>
            <w:tcMar>
              <w:top w:w="0" w:type="dxa"/>
              <w:left w:w="108" w:type="dxa"/>
              <w:bottom w:w="0" w:type="dxa"/>
              <w:right w:w="108" w:type="dxa"/>
            </w:tcMar>
          </w:tcPr>
          <w:p w14:paraId="5D8C4413" w14:textId="3E69C009" w:rsidR="00665FBF" w:rsidRPr="009142E2" w:rsidRDefault="00BA0BFE" w:rsidP="00BC57D8">
            <w:pPr>
              <w:pStyle w:val="guidelinetext"/>
              <w:spacing w:line="240" w:lineRule="auto"/>
              <w:ind w:left="0"/>
              <w:rPr>
                <w:rFonts w:ascii="Calibri" w:eastAsia="Calibri" w:hAnsi="Calibri" w:cs="Times New Roman"/>
              </w:rPr>
            </w:pPr>
            <w:hyperlink w:anchor="_Claiming_Reimbursement" w:history="1">
              <w:r w:rsidR="00665FBF" w:rsidRPr="00601A26">
                <w:rPr>
                  <w:rStyle w:val="Hyperlink"/>
                  <w:rFonts w:ascii="Calibri" w:eastAsia="Calibri" w:hAnsi="Calibri" w:cs="Times New Roman"/>
                </w:rPr>
                <w:t>Claims beyond</w:t>
              </w:r>
              <w:r w:rsidR="00EA340F">
                <w:rPr>
                  <w:rStyle w:val="Hyperlink"/>
                  <w:rFonts w:ascii="Calibri" w:eastAsia="Calibri" w:hAnsi="Calibri" w:cs="Times New Roman"/>
                </w:rPr>
                <w:t xml:space="preserve"> 140</w:t>
              </w:r>
              <w:r w:rsidR="00665FBF" w:rsidRPr="00601A26">
                <w:rPr>
                  <w:rStyle w:val="Hyperlink"/>
                  <w:rFonts w:ascii="Calibri" w:eastAsia="Calibri" w:hAnsi="Calibri" w:cs="Times New Roman"/>
                </w:rPr>
                <w:t xml:space="preserve"> days from date of supplier payment</w:t>
              </w:r>
            </w:hyperlink>
          </w:p>
        </w:tc>
        <w:tc>
          <w:tcPr>
            <w:tcW w:w="14742" w:type="dxa"/>
            <w:tcMar>
              <w:top w:w="0" w:type="dxa"/>
              <w:left w:w="108" w:type="dxa"/>
              <w:bottom w:w="0" w:type="dxa"/>
              <w:right w:w="108" w:type="dxa"/>
            </w:tcMar>
          </w:tcPr>
          <w:p w14:paraId="016CF7BF" w14:textId="5240AA5F" w:rsidR="00665FBF" w:rsidRDefault="00665FBF" w:rsidP="00104836">
            <w:pPr>
              <w:pStyle w:val="guidelinetext"/>
              <w:spacing w:after="120" w:line="240" w:lineRule="auto"/>
              <w:ind w:left="0"/>
            </w:pPr>
            <w:r>
              <w:t xml:space="preserve">Providers claiming Reimbursement beyond </w:t>
            </w:r>
            <w:r w:rsidR="00EA340F">
              <w:t xml:space="preserve">140 </w:t>
            </w:r>
            <w:r>
              <w:t>days from the date the supplier is paid must do so via a system override.</w:t>
            </w:r>
            <w:r w:rsidR="00EA340F">
              <w:t xml:space="preserve"> Please note that for claims to the Participation Fund for Wage Subsidies, claims must be made </w:t>
            </w:r>
            <w:r w:rsidR="00582D53">
              <w:t>no later than</w:t>
            </w:r>
            <w:r w:rsidR="00EA340F">
              <w:t xml:space="preserve"> 56 days</w:t>
            </w:r>
            <w:r w:rsidR="00582D53">
              <w:t xml:space="preserve"> from the end of the</w:t>
            </w:r>
            <w:r w:rsidR="00EA340F">
              <w:t xml:space="preserve"> placement otherwise a system override must be conducted.</w:t>
            </w:r>
          </w:p>
          <w:p w14:paraId="691C7A4C" w14:textId="4C690219" w:rsidR="00665FBF" w:rsidRDefault="00665FBF" w:rsidP="00104836">
            <w:pPr>
              <w:pStyle w:val="guidelinetext"/>
              <w:spacing w:after="120" w:line="240" w:lineRule="auto"/>
              <w:ind w:left="0"/>
            </w:pPr>
            <w:r>
              <w:t>Instructions for processing an override are on the Learning Centre&gt;Resources&gt;ESS Web&gt;jobactive&gt;Action Overrides, and ESS Web&gt;Help&gt;jobactive&gt;Employment Fund&gt;Search&gt;Action Overrides.</w:t>
            </w:r>
          </w:p>
        </w:tc>
      </w:tr>
      <w:tr w:rsidR="00665FBF" w:rsidRPr="003971D5" w14:paraId="31FBCFEE" w14:textId="77777777" w:rsidTr="7AB4DA7A">
        <w:tc>
          <w:tcPr>
            <w:tcW w:w="2410" w:type="dxa"/>
            <w:vMerge/>
          </w:tcPr>
          <w:p w14:paraId="506AAAA6" w14:textId="77777777" w:rsidR="00665FBF" w:rsidRDefault="00665FBF" w:rsidP="00BC57D8">
            <w:pPr>
              <w:pStyle w:val="guidelinetext"/>
              <w:spacing w:line="240" w:lineRule="auto"/>
            </w:pPr>
          </w:p>
        </w:tc>
        <w:tc>
          <w:tcPr>
            <w:tcW w:w="4253" w:type="dxa"/>
            <w:tcMar>
              <w:top w:w="0" w:type="dxa"/>
              <w:left w:w="108" w:type="dxa"/>
              <w:bottom w:w="0" w:type="dxa"/>
              <w:right w:w="108" w:type="dxa"/>
            </w:tcMar>
          </w:tcPr>
          <w:p w14:paraId="272180F1" w14:textId="70AC2C98" w:rsidR="00665FBF" w:rsidRPr="009142E2" w:rsidRDefault="00BA0BFE" w:rsidP="00BC57D8">
            <w:pPr>
              <w:pStyle w:val="guidelinetext"/>
              <w:spacing w:line="240" w:lineRule="auto"/>
              <w:ind w:left="0"/>
              <w:rPr>
                <w:rFonts w:ascii="Calibri" w:eastAsia="Calibri" w:hAnsi="Calibri" w:cs="Times New Roman"/>
              </w:rPr>
            </w:pPr>
            <w:hyperlink w:anchor="_Claiming_Reimbursement" w:history="1">
              <w:r w:rsidR="00665FBF" w:rsidRPr="00601A26">
                <w:rPr>
                  <w:rStyle w:val="Hyperlink"/>
                  <w:rFonts w:ascii="Calibri" w:eastAsia="Calibri" w:hAnsi="Calibri" w:cs="Times New Roman"/>
                </w:rPr>
                <w:t>Entering the correct dates</w:t>
              </w:r>
            </w:hyperlink>
          </w:p>
        </w:tc>
        <w:tc>
          <w:tcPr>
            <w:tcW w:w="14742" w:type="dxa"/>
            <w:tcMar>
              <w:top w:w="0" w:type="dxa"/>
              <w:left w:w="108" w:type="dxa"/>
              <w:bottom w:w="0" w:type="dxa"/>
              <w:right w:w="108" w:type="dxa"/>
            </w:tcMar>
          </w:tcPr>
          <w:p w14:paraId="2C20C55F" w14:textId="07195E78" w:rsidR="00665FBF" w:rsidRDefault="00665FBF" w:rsidP="00104836">
            <w:pPr>
              <w:pStyle w:val="guidelinetext"/>
              <w:spacing w:after="120" w:line="240" w:lineRule="auto"/>
              <w:ind w:left="0"/>
            </w:pPr>
            <w:r w:rsidRPr="00CA7346">
              <w:t>Providers must enter the date they paid the supplier for the goods or services for each Reimbursement into the Department’s IT Systems.</w:t>
            </w:r>
          </w:p>
          <w:p w14:paraId="00409F6A" w14:textId="4450E6B0" w:rsidR="00665FBF" w:rsidRDefault="4F24374A" w:rsidP="00104836">
            <w:pPr>
              <w:pStyle w:val="guidelinetext"/>
              <w:spacing w:after="120" w:line="240" w:lineRule="auto"/>
              <w:ind w:left="0"/>
            </w:pPr>
            <w:r>
              <w:t xml:space="preserve">A date of service/purchase is required against each individual </w:t>
            </w:r>
            <w:r w:rsidR="33A81C50">
              <w:t>Participant</w:t>
            </w:r>
            <w:r>
              <w:t xml:space="preserve"> attributed to the Reimbursement. The Provider should select the most applicable date from either:</w:t>
            </w:r>
          </w:p>
          <w:p w14:paraId="4A304713" w14:textId="3B3CE1B8" w:rsidR="00665FBF" w:rsidRDefault="3767D2D1" w:rsidP="00104836">
            <w:pPr>
              <w:pStyle w:val="guidelinebullet"/>
              <w:spacing w:before="120" w:after="120"/>
              <w:ind w:left="1797" w:hanging="357"/>
            </w:pPr>
            <w:r>
              <w:t xml:space="preserve">the date the goods or items were given to the </w:t>
            </w:r>
            <w:r w:rsidR="33A81C50">
              <w:t>Participant</w:t>
            </w:r>
          </w:p>
          <w:p w14:paraId="39238C21" w14:textId="4EF14B2F" w:rsidR="00665FBF" w:rsidRDefault="3767D2D1" w:rsidP="00104836">
            <w:pPr>
              <w:pStyle w:val="guidelinebullet"/>
              <w:spacing w:before="120" w:after="120"/>
              <w:ind w:left="1797" w:hanging="357"/>
            </w:pPr>
            <w:r>
              <w:t xml:space="preserve">the date the </w:t>
            </w:r>
            <w:r w:rsidR="33A81C50">
              <w:t>Participant</w:t>
            </w:r>
            <w:r>
              <w:t xml:space="preserve"> attended an Appointment, or</w:t>
            </w:r>
          </w:p>
          <w:p w14:paraId="4B5C60D6" w14:textId="282B28A6" w:rsidR="00665FBF" w:rsidRDefault="3767D2D1" w:rsidP="00104836">
            <w:pPr>
              <w:pStyle w:val="guidelinebullet"/>
              <w:spacing w:before="120" w:after="120"/>
              <w:ind w:left="1797" w:hanging="357"/>
            </w:pPr>
            <w:r>
              <w:t xml:space="preserve">the date the </w:t>
            </w:r>
            <w:r w:rsidR="33A81C50">
              <w:t>Participant</w:t>
            </w:r>
            <w:r>
              <w:t xml:space="preserve"> started in the linked Activity or Vacancy.</w:t>
            </w:r>
          </w:p>
        </w:tc>
      </w:tr>
      <w:tr w:rsidR="00665FBF" w:rsidRPr="003971D5" w14:paraId="1B1ED1FB" w14:textId="77777777" w:rsidTr="7AB4DA7A">
        <w:tc>
          <w:tcPr>
            <w:tcW w:w="2410" w:type="dxa"/>
            <w:vMerge/>
          </w:tcPr>
          <w:p w14:paraId="4B975DAA" w14:textId="77777777" w:rsidR="00665FBF" w:rsidRDefault="00665FBF" w:rsidP="00BC57D8">
            <w:pPr>
              <w:pStyle w:val="guidelinetext"/>
              <w:spacing w:line="240" w:lineRule="auto"/>
            </w:pPr>
          </w:p>
        </w:tc>
        <w:tc>
          <w:tcPr>
            <w:tcW w:w="4253" w:type="dxa"/>
            <w:tcMar>
              <w:top w:w="0" w:type="dxa"/>
              <w:left w:w="108" w:type="dxa"/>
              <w:bottom w:w="0" w:type="dxa"/>
              <w:right w:w="108" w:type="dxa"/>
            </w:tcMar>
          </w:tcPr>
          <w:p w14:paraId="08F10D8A" w14:textId="3E1F7B1F" w:rsidR="00665FBF" w:rsidRPr="009142E2" w:rsidRDefault="00BA0BFE" w:rsidP="00BC57D8">
            <w:pPr>
              <w:pStyle w:val="guidelinetext"/>
              <w:spacing w:line="240" w:lineRule="auto"/>
              <w:ind w:left="0"/>
              <w:rPr>
                <w:rFonts w:ascii="Calibri" w:eastAsia="Calibri" w:hAnsi="Calibri" w:cs="Times New Roman"/>
              </w:rPr>
            </w:pPr>
            <w:hyperlink w:anchor="_Bulk_purchases" w:history="1">
              <w:r w:rsidR="00665FBF" w:rsidRPr="00326364">
                <w:rPr>
                  <w:rStyle w:val="Hyperlink"/>
                  <w:rFonts w:ascii="Calibri" w:eastAsia="Calibri" w:hAnsi="Calibri" w:cs="Times New Roman"/>
                </w:rPr>
                <w:t>Bulk Purchases</w:t>
              </w:r>
            </w:hyperlink>
          </w:p>
        </w:tc>
        <w:tc>
          <w:tcPr>
            <w:tcW w:w="14742" w:type="dxa"/>
            <w:tcMar>
              <w:top w:w="0" w:type="dxa"/>
              <w:left w:w="108" w:type="dxa"/>
              <w:bottom w:w="0" w:type="dxa"/>
              <w:right w:w="108" w:type="dxa"/>
            </w:tcMar>
          </w:tcPr>
          <w:p w14:paraId="706E2120" w14:textId="3CC46603" w:rsidR="00665FBF" w:rsidRDefault="00665FBF" w:rsidP="00104836">
            <w:pPr>
              <w:pStyle w:val="guidelinetext"/>
              <w:spacing w:after="120" w:line="240" w:lineRule="auto"/>
              <w:ind w:left="0"/>
            </w:pPr>
            <w:r>
              <w:t>Providers must ender the quantity of items purchased in a bulk purchase into the Department’s IT System.</w:t>
            </w:r>
          </w:p>
          <w:p w14:paraId="22A12540" w14:textId="69EC8543" w:rsidR="00665FBF" w:rsidRPr="00CA7346" w:rsidRDefault="4F24374A" w:rsidP="00104836">
            <w:pPr>
              <w:pStyle w:val="guidelinetext"/>
              <w:spacing w:after="120" w:line="240" w:lineRule="auto"/>
              <w:ind w:left="0"/>
            </w:pPr>
            <w:r>
              <w:t xml:space="preserve">Providers must fully acquit the bulk purchase by attributing the relevant portion of the cost to individual </w:t>
            </w:r>
            <w:r w:rsidR="33A81C50">
              <w:t>Participant</w:t>
            </w:r>
            <w:r>
              <w:t>s in the Department’s IT Systems</w:t>
            </w:r>
            <w:r w:rsidR="0562833C">
              <w:t>.</w:t>
            </w:r>
          </w:p>
        </w:tc>
      </w:tr>
      <w:tr w:rsidR="00665FBF" w:rsidRPr="003971D5" w14:paraId="4EDFE807" w14:textId="77777777" w:rsidTr="7AB4DA7A">
        <w:tc>
          <w:tcPr>
            <w:tcW w:w="2410" w:type="dxa"/>
            <w:vMerge/>
          </w:tcPr>
          <w:p w14:paraId="16CD4438" w14:textId="77777777" w:rsidR="00665FBF" w:rsidRDefault="00665FBF" w:rsidP="00BC57D8">
            <w:pPr>
              <w:pStyle w:val="guidelinetext"/>
              <w:spacing w:line="240" w:lineRule="auto"/>
            </w:pPr>
          </w:p>
        </w:tc>
        <w:tc>
          <w:tcPr>
            <w:tcW w:w="4253" w:type="dxa"/>
            <w:tcMar>
              <w:top w:w="0" w:type="dxa"/>
              <w:left w:w="108" w:type="dxa"/>
              <w:bottom w:w="0" w:type="dxa"/>
              <w:right w:w="108" w:type="dxa"/>
            </w:tcMar>
          </w:tcPr>
          <w:p w14:paraId="5BBED748" w14:textId="2DF76639" w:rsidR="00665FBF" w:rsidRPr="009142E2" w:rsidRDefault="00BA0BFE" w:rsidP="00BC57D8">
            <w:pPr>
              <w:pStyle w:val="guidelinetext"/>
              <w:spacing w:line="240" w:lineRule="auto"/>
              <w:ind w:left="0"/>
              <w:rPr>
                <w:rFonts w:ascii="Calibri" w:eastAsia="Calibri" w:hAnsi="Calibri" w:cs="Times New Roman"/>
              </w:rPr>
            </w:pPr>
            <w:hyperlink w:anchor="_Transferring_credits_between" w:history="1">
              <w:r w:rsidR="00665FBF" w:rsidRPr="00326364">
                <w:rPr>
                  <w:rStyle w:val="Hyperlink"/>
                  <w:rFonts w:ascii="Calibri" w:eastAsia="Calibri" w:hAnsi="Calibri" w:cs="Times New Roman"/>
                </w:rPr>
                <w:t>Transferring credits</w:t>
              </w:r>
            </w:hyperlink>
          </w:p>
        </w:tc>
        <w:tc>
          <w:tcPr>
            <w:tcW w:w="14742" w:type="dxa"/>
            <w:tcMar>
              <w:top w:w="0" w:type="dxa"/>
              <w:left w:w="108" w:type="dxa"/>
              <w:bottom w:w="0" w:type="dxa"/>
              <w:right w:w="108" w:type="dxa"/>
            </w:tcMar>
          </w:tcPr>
          <w:p w14:paraId="4355D52D" w14:textId="5FFDB575" w:rsidR="00665FBF" w:rsidRPr="00CA7346" w:rsidRDefault="00665FBF" w:rsidP="00BC57D8">
            <w:pPr>
              <w:pStyle w:val="guidelinetext"/>
              <w:spacing w:line="240" w:lineRule="auto"/>
              <w:ind w:left="0"/>
            </w:pPr>
            <w:r>
              <w:t>Providers can use the Create Transfer screen under Administration in the Participation Fund section, to make a transfer of Participation Fund credits in the Department’s IT Systems.</w:t>
            </w:r>
          </w:p>
        </w:tc>
      </w:tr>
      <w:tr w:rsidR="00665FBF" w:rsidRPr="009F1652" w14:paraId="3A37264B" w14:textId="77777777" w:rsidTr="7AB4DA7A">
        <w:tc>
          <w:tcPr>
            <w:tcW w:w="2410" w:type="dxa"/>
          </w:tcPr>
          <w:p w14:paraId="2147956B" w14:textId="5DAA2CFB" w:rsidR="00665FBF" w:rsidRDefault="00BA0BFE" w:rsidP="00104173">
            <w:pPr>
              <w:pStyle w:val="guidelinetext"/>
              <w:spacing w:line="240" w:lineRule="auto"/>
              <w:ind w:left="0"/>
            </w:pPr>
            <w:hyperlink w:anchor="_Relocation_Assistance" w:history="1">
              <w:r w:rsidR="00665FBF" w:rsidRPr="00970473">
                <w:rPr>
                  <w:rStyle w:val="Hyperlink"/>
                </w:rPr>
                <w:t>Relocation Assistance</w:t>
              </w:r>
            </w:hyperlink>
          </w:p>
        </w:tc>
        <w:tc>
          <w:tcPr>
            <w:tcW w:w="4253" w:type="dxa"/>
            <w:tcMar>
              <w:top w:w="0" w:type="dxa"/>
              <w:left w:w="108" w:type="dxa"/>
              <w:bottom w:w="0" w:type="dxa"/>
              <w:right w:w="108" w:type="dxa"/>
            </w:tcMar>
          </w:tcPr>
          <w:p w14:paraId="523BEF7B" w14:textId="04A5FB4D" w:rsidR="00665FBF" w:rsidRDefault="00BA0BFE" w:rsidP="00104173">
            <w:pPr>
              <w:pStyle w:val="guidelinetext"/>
              <w:spacing w:line="240" w:lineRule="auto"/>
              <w:ind w:left="0"/>
            </w:pPr>
            <w:hyperlink w:anchor="_Claims_for_Reimbursement" w:history="1">
              <w:r w:rsidR="00665FBF" w:rsidRPr="00970473">
                <w:rPr>
                  <w:rStyle w:val="Hyperlink"/>
                </w:rPr>
                <w:t>Claims for Reimbursement</w:t>
              </w:r>
            </w:hyperlink>
          </w:p>
        </w:tc>
        <w:tc>
          <w:tcPr>
            <w:tcW w:w="14742" w:type="dxa"/>
            <w:tcMar>
              <w:top w:w="0" w:type="dxa"/>
              <w:left w:w="108" w:type="dxa"/>
              <w:bottom w:w="0" w:type="dxa"/>
              <w:right w:w="108" w:type="dxa"/>
            </w:tcMar>
          </w:tcPr>
          <w:p w14:paraId="605F11B5" w14:textId="68561DA1" w:rsidR="00665FBF" w:rsidRPr="00C94629" w:rsidRDefault="00665FBF" w:rsidP="00104173">
            <w:pPr>
              <w:pStyle w:val="guidelinetext"/>
              <w:spacing w:line="240" w:lineRule="auto"/>
              <w:ind w:left="0"/>
            </w:pPr>
            <w:r w:rsidRPr="00970473">
              <w:t>Providers must select ‘Relocation Assistance Payment’ from the ‘Request Payments’ menu option in the Department’s IT System</w:t>
            </w:r>
            <w:r>
              <w:t>s</w:t>
            </w:r>
            <w:r w:rsidRPr="00970473">
              <w:t>. Providers must add the JSID and Vacancy ID prior to lodging the payment.</w:t>
            </w:r>
          </w:p>
        </w:tc>
      </w:tr>
      <w:tr w:rsidR="00665FBF" w:rsidRPr="009F1652" w14:paraId="25094C5D" w14:textId="77777777" w:rsidTr="7AB4DA7A">
        <w:tc>
          <w:tcPr>
            <w:tcW w:w="2410" w:type="dxa"/>
            <w:vMerge w:val="restart"/>
          </w:tcPr>
          <w:p w14:paraId="2D853451" w14:textId="57DD03B1" w:rsidR="00665FBF" w:rsidRDefault="00BA0BFE" w:rsidP="00104173">
            <w:pPr>
              <w:pStyle w:val="guidelinetext"/>
              <w:spacing w:line="240" w:lineRule="auto"/>
              <w:ind w:left="0"/>
            </w:pPr>
            <w:hyperlink w:anchor="_Vacancies_and_Placements" w:history="1">
              <w:r w:rsidR="00665FBF" w:rsidRPr="00450AFC">
                <w:rPr>
                  <w:rStyle w:val="Hyperlink"/>
                </w:rPr>
                <w:t>Vacancies and placements</w:t>
              </w:r>
            </w:hyperlink>
          </w:p>
        </w:tc>
        <w:tc>
          <w:tcPr>
            <w:tcW w:w="4253" w:type="dxa"/>
            <w:tcMar>
              <w:top w:w="0" w:type="dxa"/>
              <w:left w:w="108" w:type="dxa"/>
              <w:bottom w:w="0" w:type="dxa"/>
              <w:right w:w="108" w:type="dxa"/>
            </w:tcMar>
          </w:tcPr>
          <w:p w14:paraId="2ECCD90A" w14:textId="5999C11D" w:rsidR="00665FBF" w:rsidRPr="009142E2" w:rsidRDefault="00BA0BFE" w:rsidP="00104173">
            <w:pPr>
              <w:pStyle w:val="guidelinetext"/>
              <w:spacing w:line="240" w:lineRule="auto"/>
              <w:ind w:left="0"/>
              <w:rPr>
                <w:rFonts w:ascii="Calibri" w:eastAsia="Calibri" w:hAnsi="Calibri" w:cs="Times New Roman"/>
              </w:rPr>
            </w:pPr>
            <w:hyperlink w:anchor="_Vacancies_and_Placements" w:history="1">
              <w:r w:rsidR="00665FBF" w:rsidRPr="00326364">
                <w:rPr>
                  <w:rStyle w:val="Hyperlink"/>
                  <w:rFonts w:ascii="Calibri" w:eastAsia="Calibri" w:hAnsi="Calibri" w:cs="Times New Roman"/>
                </w:rPr>
                <w:t>Lodging Vacancies</w:t>
              </w:r>
            </w:hyperlink>
          </w:p>
        </w:tc>
        <w:tc>
          <w:tcPr>
            <w:tcW w:w="14742" w:type="dxa"/>
            <w:tcMar>
              <w:top w:w="0" w:type="dxa"/>
              <w:left w:w="108" w:type="dxa"/>
              <w:bottom w:w="0" w:type="dxa"/>
              <w:right w:w="108" w:type="dxa"/>
            </w:tcMar>
          </w:tcPr>
          <w:p w14:paraId="03AF2D34" w14:textId="0956B393" w:rsidR="00665FBF" w:rsidRDefault="4F24374A" w:rsidP="00104173">
            <w:pPr>
              <w:pStyle w:val="guidelinetext"/>
              <w:spacing w:line="240" w:lineRule="auto"/>
              <w:ind w:left="0"/>
            </w:pPr>
            <w:r>
              <w:t xml:space="preserve">Providers should record Vacancies, including those found by a </w:t>
            </w:r>
            <w:r w:rsidR="33A81C50">
              <w:t>Participant</w:t>
            </w:r>
            <w:r>
              <w:t>, in the Department’s IT Systems. A Vacancy and Placement is required to enable tracking of Employment Outcomes.</w:t>
            </w:r>
          </w:p>
          <w:p w14:paraId="7265CBD3" w14:textId="1EE4EE47" w:rsidR="00665FBF" w:rsidRDefault="00665FBF" w:rsidP="00104173">
            <w:pPr>
              <w:pStyle w:val="guidelinetext"/>
              <w:spacing w:line="240" w:lineRule="auto"/>
              <w:ind w:left="0"/>
            </w:pPr>
            <w:r>
              <w:t>Providers must enter a job description, Employer details, hours and salary when entering a Vacancy. Providers also need to select a Vacancy type from the following options:</w:t>
            </w:r>
          </w:p>
          <w:p w14:paraId="464956BD" w14:textId="32DACDD0" w:rsidR="00665FBF" w:rsidRDefault="33213B2C" w:rsidP="00104836">
            <w:pPr>
              <w:pStyle w:val="guidelinebullet"/>
            </w:pPr>
            <w:r>
              <w:t>Apprenticeship</w:t>
            </w:r>
          </w:p>
          <w:p w14:paraId="06915885" w14:textId="6E29D982" w:rsidR="00665FBF" w:rsidRDefault="33213B2C" w:rsidP="00104836">
            <w:pPr>
              <w:pStyle w:val="guidelinebullet"/>
            </w:pPr>
            <w:r>
              <w:t>Commission</w:t>
            </w:r>
          </w:p>
          <w:p w14:paraId="10FDA137" w14:textId="1190110E" w:rsidR="00665FBF" w:rsidRDefault="33213B2C" w:rsidP="00104836">
            <w:pPr>
              <w:pStyle w:val="guidelinebullet"/>
            </w:pPr>
            <w:r>
              <w:t>Pre-existing Employment</w:t>
            </w:r>
          </w:p>
          <w:p w14:paraId="6D1E659D" w14:textId="7982E351" w:rsidR="00665FBF" w:rsidRDefault="33213B2C" w:rsidP="00104836">
            <w:pPr>
              <w:pStyle w:val="guidelinebullet"/>
            </w:pPr>
            <w:r>
              <w:t>Normal position</w:t>
            </w:r>
          </w:p>
          <w:p w14:paraId="422D1F70" w14:textId="10F9F086" w:rsidR="00665FBF" w:rsidRDefault="33213B2C" w:rsidP="00104836">
            <w:pPr>
              <w:pStyle w:val="guidelinebullet"/>
            </w:pPr>
            <w:r>
              <w:t>Graduate</w:t>
            </w:r>
          </w:p>
          <w:p w14:paraId="581BD8A3" w14:textId="3D249332" w:rsidR="00665FBF" w:rsidRDefault="33213B2C" w:rsidP="00104836">
            <w:pPr>
              <w:pStyle w:val="guidelinebullet"/>
            </w:pPr>
            <w:r>
              <w:t>Seasonal</w:t>
            </w:r>
          </w:p>
          <w:p w14:paraId="3F52D3F6" w14:textId="266EB326" w:rsidR="00665FBF" w:rsidRDefault="33213B2C" w:rsidP="00104836">
            <w:pPr>
              <w:pStyle w:val="guidelinebullet"/>
            </w:pPr>
            <w:r>
              <w:t>Traineeship</w:t>
            </w:r>
          </w:p>
          <w:p w14:paraId="679A49AC" w14:textId="2256DAFE" w:rsidR="00665FBF" w:rsidRPr="009F1652" w:rsidRDefault="33213B2C" w:rsidP="00104836">
            <w:pPr>
              <w:pStyle w:val="guidelinebullet"/>
            </w:pPr>
            <w:r>
              <w:t>Self-Employment.</w:t>
            </w:r>
          </w:p>
        </w:tc>
      </w:tr>
      <w:tr w:rsidR="00665FBF" w:rsidRPr="009F1652" w14:paraId="7ADD75E3" w14:textId="77777777" w:rsidTr="7AB4DA7A">
        <w:trPr>
          <w:trHeight w:val="2140"/>
        </w:trPr>
        <w:tc>
          <w:tcPr>
            <w:tcW w:w="2410" w:type="dxa"/>
            <w:vMerge/>
          </w:tcPr>
          <w:p w14:paraId="081A91BE" w14:textId="7EFD3EAC" w:rsidR="00665FBF" w:rsidRDefault="00665FBF" w:rsidP="00BC57D8">
            <w:pPr>
              <w:pStyle w:val="guidelinetext"/>
              <w:spacing w:line="240" w:lineRule="auto"/>
            </w:pPr>
          </w:p>
        </w:tc>
        <w:tc>
          <w:tcPr>
            <w:tcW w:w="4253" w:type="dxa"/>
            <w:tcMar>
              <w:top w:w="0" w:type="dxa"/>
              <w:left w:w="108" w:type="dxa"/>
              <w:bottom w:w="0" w:type="dxa"/>
              <w:right w:w="108" w:type="dxa"/>
            </w:tcMar>
          </w:tcPr>
          <w:p w14:paraId="70C34F71" w14:textId="57D580DA" w:rsidR="00665FBF" w:rsidRPr="009142E2" w:rsidRDefault="00BA0BFE" w:rsidP="00BC57D8">
            <w:pPr>
              <w:pStyle w:val="guidelinetext"/>
              <w:spacing w:line="240" w:lineRule="auto"/>
              <w:ind w:left="0"/>
              <w:rPr>
                <w:rFonts w:ascii="Calibri" w:eastAsia="Calibri" w:hAnsi="Calibri" w:cs="Times New Roman"/>
              </w:rPr>
            </w:pPr>
            <w:hyperlink w:anchor="_Vacancies_and_Placements" w:history="1">
              <w:r w:rsidR="00665FBF" w:rsidRPr="00326364">
                <w:rPr>
                  <w:rStyle w:val="Hyperlink"/>
                  <w:rFonts w:ascii="Calibri" w:eastAsia="Calibri" w:hAnsi="Calibri" w:cs="Times New Roman"/>
                </w:rPr>
                <w:t>Creating Placements</w:t>
              </w:r>
            </w:hyperlink>
            <w:r w:rsidR="00665FBF" w:rsidRPr="009142E2">
              <w:rPr>
                <w:rFonts w:ascii="Calibri" w:eastAsia="Calibri" w:hAnsi="Calibri" w:cs="Times New Roman"/>
              </w:rPr>
              <w:t xml:space="preserve"> </w:t>
            </w:r>
          </w:p>
        </w:tc>
        <w:tc>
          <w:tcPr>
            <w:tcW w:w="14742" w:type="dxa"/>
            <w:tcMar>
              <w:top w:w="0" w:type="dxa"/>
              <w:left w:w="108" w:type="dxa"/>
              <w:bottom w:w="0" w:type="dxa"/>
              <w:right w:w="108" w:type="dxa"/>
            </w:tcMar>
          </w:tcPr>
          <w:p w14:paraId="0FCBA315" w14:textId="440AB113" w:rsidR="00665FBF" w:rsidRDefault="4F24374A" w:rsidP="00BC57D8">
            <w:pPr>
              <w:pStyle w:val="guidelinetext"/>
              <w:spacing w:line="240" w:lineRule="auto"/>
              <w:ind w:left="0"/>
            </w:pPr>
            <w:r>
              <w:t xml:space="preserve">The Placement start date must be recorded within 56 days of the </w:t>
            </w:r>
            <w:r w:rsidR="33A81C50">
              <w:t>Participant</w:t>
            </w:r>
            <w:r>
              <w:t xml:space="preserve"> commencing Employment or Unsubsidised Self-Employment. Once a Placement for a Vacancy is created, the only fields that can be updated are:</w:t>
            </w:r>
          </w:p>
          <w:p w14:paraId="123C0804" w14:textId="40E35618" w:rsidR="00665FBF" w:rsidRDefault="33213B2C" w:rsidP="00104836">
            <w:pPr>
              <w:pStyle w:val="guidelinebullet"/>
            </w:pPr>
            <w:r>
              <w:t>position</w:t>
            </w:r>
          </w:p>
          <w:p w14:paraId="240C3B73" w14:textId="232734E1" w:rsidR="00665FBF" w:rsidRDefault="33213B2C" w:rsidP="00104836">
            <w:pPr>
              <w:pStyle w:val="guidelinebullet"/>
            </w:pPr>
            <w:r>
              <w:t>contact details</w:t>
            </w:r>
          </w:p>
          <w:p w14:paraId="045174E3" w14:textId="646DEBCF" w:rsidR="00665FBF" w:rsidRDefault="33213B2C" w:rsidP="00104836">
            <w:pPr>
              <w:pStyle w:val="guidelinebullet"/>
            </w:pPr>
            <w:r>
              <w:t>occupation category.</w:t>
            </w:r>
          </w:p>
          <w:p w14:paraId="43FDCE3B" w14:textId="2C638382" w:rsidR="00665FBF" w:rsidRPr="009F1652" w:rsidRDefault="4F24374A" w:rsidP="00104173">
            <w:pPr>
              <w:pStyle w:val="guidelinetext"/>
              <w:spacing w:line="240" w:lineRule="auto"/>
              <w:ind w:left="0"/>
            </w:pPr>
            <w:r>
              <w:t xml:space="preserve">Providers can only create a Placement for Employment that starts within a </w:t>
            </w:r>
            <w:r w:rsidR="33A81C50">
              <w:t>Participant</w:t>
            </w:r>
            <w:r>
              <w:t>’s Period of Registration.</w:t>
            </w:r>
          </w:p>
        </w:tc>
      </w:tr>
      <w:tr w:rsidR="00665FBF" w:rsidRPr="009F1652" w14:paraId="4EA3B8D3" w14:textId="77777777" w:rsidTr="7AB4DA7A">
        <w:tc>
          <w:tcPr>
            <w:tcW w:w="2410" w:type="dxa"/>
            <w:vMerge w:val="restart"/>
          </w:tcPr>
          <w:p w14:paraId="4ADD4552" w14:textId="6211B3C5" w:rsidR="00665FBF" w:rsidRDefault="00BA0BFE" w:rsidP="00104173">
            <w:pPr>
              <w:pStyle w:val="guidelinetext"/>
              <w:spacing w:line="240" w:lineRule="auto"/>
              <w:ind w:left="0"/>
            </w:pPr>
            <w:hyperlink w:anchor="_Outcomes" w:history="1">
              <w:r w:rsidR="00665FBF" w:rsidRPr="0063553F">
                <w:rPr>
                  <w:rStyle w:val="Hyperlink"/>
                </w:rPr>
                <w:t>Outcomes</w:t>
              </w:r>
            </w:hyperlink>
            <w:r w:rsidR="00665FBF">
              <w:t xml:space="preserve"> </w:t>
            </w:r>
          </w:p>
        </w:tc>
        <w:tc>
          <w:tcPr>
            <w:tcW w:w="4253" w:type="dxa"/>
            <w:tcMar>
              <w:top w:w="0" w:type="dxa"/>
              <w:left w:w="108" w:type="dxa"/>
              <w:bottom w:w="0" w:type="dxa"/>
              <w:right w:w="108" w:type="dxa"/>
            </w:tcMar>
          </w:tcPr>
          <w:p w14:paraId="25B92AAA" w14:textId="749BF342" w:rsidR="00665FBF" w:rsidRPr="009142E2" w:rsidRDefault="00BA0BFE" w:rsidP="00104173">
            <w:pPr>
              <w:pStyle w:val="guidelinetext"/>
              <w:spacing w:line="240" w:lineRule="auto"/>
              <w:ind w:left="0"/>
              <w:rPr>
                <w:rFonts w:ascii="Calibri" w:eastAsia="Calibri" w:hAnsi="Calibri" w:cs="Times New Roman"/>
              </w:rPr>
            </w:pPr>
            <w:hyperlink w:anchor="_Education_Outcomes" w:history="1">
              <w:r w:rsidR="00665FBF" w:rsidRPr="009D325B">
                <w:rPr>
                  <w:rStyle w:val="Hyperlink"/>
                  <w:rFonts w:ascii="Calibri" w:eastAsia="Calibri" w:hAnsi="Calibri" w:cs="Times New Roman"/>
                </w:rPr>
                <w:t>Tracking an Education Outcome</w:t>
              </w:r>
            </w:hyperlink>
          </w:p>
        </w:tc>
        <w:tc>
          <w:tcPr>
            <w:tcW w:w="14742" w:type="dxa"/>
            <w:tcMar>
              <w:top w:w="0" w:type="dxa"/>
              <w:left w:w="108" w:type="dxa"/>
              <w:bottom w:w="0" w:type="dxa"/>
              <w:right w:w="108" w:type="dxa"/>
            </w:tcMar>
          </w:tcPr>
          <w:p w14:paraId="4BA6875C" w14:textId="4F3378F2" w:rsidR="00665FBF" w:rsidRDefault="4F24374A" w:rsidP="00104173">
            <w:pPr>
              <w:pStyle w:val="guidelinetext"/>
              <w:spacing w:line="240" w:lineRule="auto"/>
              <w:ind w:left="0"/>
            </w:pPr>
            <w:r>
              <w:t xml:space="preserve">To track an Education Outcome, Providers must record a </w:t>
            </w:r>
            <w:r w:rsidR="33A81C50">
              <w:t>Participant</w:t>
            </w:r>
            <w:r>
              <w:t>’s Education as an Activity and record an Activity placement.</w:t>
            </w:r>
          </w:p>
        </w:tc>
      </w:tr>
      <w:tr w:rsidR="00665FBF" w:rsidRPr="009F1652" w14:paraId="14D46301" w14:textId="77777777" w:rsidTr="7AB4DA7A">
        <w:tc>
          <w:tcPr>
            <w:tcW w:w="2410" w:type="dxa"/>
            <w:vMerge/>
          </w:tcPr>
          <w:p w14:paraId="078EE73F" w14:textId="77777777" w:rsidR="00665FBF" w:rsidRDefault="00665FBF" w:rsidP="00BC57D8">
            <w:pPr>
              <w:pStyle w:val="guidelinetext"/>
              <w:spacing w:line="240" w:lineRule="auto"/>
            </w:pPr>
          </w:p>
        </w:tc>
        <w:tc>
          <w:tcPr>
            <w:tcW w:w="4253" w:type="dxa"/>
            <w:tcMar>
              <w:top w:w="0" w:type="dxa"/>
              <w:left w:w="108" w:type="dxa"/>
              <w:bottom w:w="0" w:type="dxa"/>
              <w:right w:w="108" w:type="dxa"/>
            </w:tcMar>
          </w:tcPr>
          <w:p w14:paraId="104A0A7F" w14:textId="083E2A91" w:rsidR="00665FBF" w:rsidRPr="009142E2" w:rsidRDefault="00BA0BFE" w:rsidP="00BC57D8">
            <w:pPr>
              <w:pStyle w:val="guidelinetext"/>
              <w:spacing w:line="240" w:lineRule="auto"/>
              <w:ind w:left="0"/>
              <w:rPr>
                <w:rFonts w:ascii="Calibri" w:eastAsia="Calibri" w:hAnsi="Calibri" w:cs="Times New Roman"/>
              </w:rPr>
            </w:pPr>
            <w:hyperlink w:anchor="_Claiming_an_Outcome" w:history="1">
              <w:r w:rsidR="00665FBF" w:rsidRPr="0067794B">
                <w:rPr>
                  <w:rStyle w:val="Hyperlink"/>
                  <w:rFonts w:ascii="Calibri" w:eastAsia="Calibri" w:hAnsi="Calibri" w:cs="Times New Roman"/>
                </w:rPr>
                <w:t>Lodging a claim for an Education Outcome Payment</w:t>
              </w:r>
            </w:hyperlink>
            <w:r w:rsidR="00665FBF" w:rsidRPr="009142E2">
              <w:rPr>
                <w:rFonts w:ascii="Calibri" w:eastAsia="Calibri" w:hAnsi="Calibri" w:cs="Times New Roman"/>
              </w:rPr>
              <w:t xml:space="preserve"> </w:t>
            </w:r>
          </w:p>
        </w:tc>
        <w:tc>
          <w:tcPr>
            <w:tcW w:w="14742" w:type="dxa"/>
            <w:tcMar>
              <w:top w:w="0" w:type="dxa"/>
              <w:left w:w="108" w:type="dxa"/>
              <w:bottom w:w="0" w:type="dxa"/>
              <w:right w:w="108" w:type="dxa"/>
            </w:tcMar>
          </w:tcPr>
          <w:p w14:paraId="03815CDE" w14:textId="34EA7C4C" w:rsidR="00665FBF" w:rsidRDefault="00665FBF" w:rsidP="00BC57D8">
            <w:pPr>
              <w:pStyle w:val="guidelinetext"/>
              <w:spacing w:line="240" w:lineRule="auto"/>
              <w:ind w:left="0"/>
            </w:pPr>
            <w:r w:rsidRPr="00C852D3">
              <w:t xml:space="preserve">Providers must upload Documentary Evidence in support of an Education Outcome Payment into the </w:t>
            </w:r>
            <w:r w:rsidR="00B05941" w:rsidRPr="00830826">
              <w:t xml:space="preserve">relevant </w:t>
            </w:r>
            <w:r w:rsidRPr="00C852D3">
              <w:t>section of the Department’s IT Systems</w:t>
            </w:r>
            <w:r w:rsidR="00905578" w:rsidRPr="00C852D3">
              <w:t xml:space="preserve"> when lodging the claim</w:t>
            </w:r>
            <w:r w:rsidRPr="00C852D3">
              <w:t>.</w:t>
            </w:r>
            <w:r w:rsidR="00B05941" w:rsidRPr="00C852D3">
              <w:t xml:space="preserve"> For </w:t>
            </w:r>
            <w:r w:rsidR="00B05941">
              <w:t xml:space="preserve">claims </w:t>
            </w:r>
            <w:r w:rsidR="00B05941" w:rsidRPr="00C852D3">
              <w:t xml:space="preserve">yet to be </w:t>
            </w:r>
            <w:r w:rsidR="00B05941">
              <w:t>paid,</w:t>
            </w:r>
            <w:r w:rsidR="00B05941" w:rsidRPr="00C852D3">
              <w:t xml:space="preserve"> this is accessible via Payments &gt; Available Payments &gt; Outcome List. For </w:t>
            </w:r>
            <w:r w:rsidR="00B05941">
              <w:t xml:space="preserve">claims that have been paid </w:t>
            </w:r>
            <w:r w:rsidR="00B05941" w:rsidRPr="00C852D3">
              <w:t>this</w:t>
            </w:r>
            <w:r w:rsidR="00B05941">
              <w:t xml:space="preserve"> is accessible via Payments &gt; Claimed Payments &gt; Payment Details. </w:t>
            </w:r>
          </w:p>
        </w:tc>
      </w:tr>
      <w:tr w:rsidR="00665FBF" w:rsidRPr="009F1652" w14:paraId="660EEE65" w14:textId="77777777" w:rsidTr="7AB4DA7A">
        <w:trPr>
          <w:trHeight w:val="75"/>
        </w:trPr>
        <w:tc>
          <w:tcPr>
            <w:tcW w:w="2410" w:type="dxa"/>
            <w:vMerge/>
          </w:tcPr>
          <w:p w14:paraId="46964E4A" w14:textId="77777777" w:rsidR="00665FBF" w:rsidRDefault="00665FBF" w:rsidP="00BC57D8">
            <w:pPr>
              <w:pStyle w:val="guidelinetext"/>
              <w:spacing w:line="240" w:lineRule="auto"/>
            </w:pPr>
          </w:p>
        </w:tc>
        <w:tc>
          <w:tcPr>
            <w:tcW w:w="4253" w:type="dxa"/>
            <w:tcMar>
              <w:top w:w="0" w:type="dxa"/>
              <w:left w:w="108" w:type="dxa"/>
              <w:bottom w:w="0" w:type="dxa"/>
              <w:right w:w="108" w:type="dxa"/>
            </w:tcMar>
          </w:tcPr>
          <w:p w14:paraId="0F463B0A" w14:textId="70FF017A" w:rsidR="00665FBF" w:rsidRPr="009142E2" w:rsidRDefault="00BA0BFE" w:rsidP="00BC57D8">
            <w:pPr>
              <w:pStyle w:val="guidelinetext"/>
              <w:spacing w:line="240" w:lineRule="auto"/>
              <w:ind w:left="0"/>
              <w:rPr>
                <w:rFonts w:ascii="Calibri" w:eastAsia="Calibri" w:hAnsi="Calibri" w:cs="Times New Roman"/>
              </w:rPr>
            </w:pPr>
            <w:hyperlink w:anchor="_Employment_Outcomes" w:history="1">
              <w:r w:rsidR="00665FBF" w:rsidRPr="009D325B">
                <w:rPr>
                  <w:rStyle w:val="Hyperlink"/>
                  <w:rFonts w:ascii="Calibri" w:eastAsia="Calibri" w:hAnsi="Calibri" w:cs="Times New Roman"/>
                </w:rPr>
                <w:t>Tracking an Employment Outcome</w:t>
              </w:r>
            </w:hyperlink>
          </w:p>
        </w:tc>
        <w:tc>
          <w:tcPr>
            <w:tcW w:w="14742" w:type="dxa"/>
            <w:tcMar>
              <w:top w:w="0" w:type="dxa"/>
              <w:left w:w="108" w:type="dxa"/>
              <w:bottom w:w="0" w:type="dxa"/>
              <w:right w:w="108" w:type="dxa"/>
            </w:tcMar>
          </w:tcPr>
          <w:p w14:paraId="14539885" w14:textId="2FF9B1D1" w:rsidR="00665FBF" w:rsidRDefault="4F24374A" w:rsidP="00BC57D8">
            <w:pPr>
              <w:pStyle w:val="guidelinetext"/>
              <w:spacing w:line="240" w:lineRule="auto"/>
              <w:ind w:left="0"/>
            </w:pPr>
            <w:r>
              <w:t xml:space="preserve">To track an Employment Outcome, Providers must record a Vacancy in the Department’s IT Systems and record the </w:t>
            </w:r>
            <w:r w:rsidR="33A81C50">
              <w:t>Participant</w:t>
            </w:r>
            <w:r>
              <w:t>’s Placement start date.</w:t>
            </w:r>
          </w:p>
        </w:tc>
      </w:tr>
      <w:tr w:rsidR="00665FBF" w:rsidRPr="009F1652" w14:paraId="354145B2" w14:textId="77777777" w:rsidTr="7AB4DA7A">
        <w:tc>
          <w:tcPr>
            <w:tcW w:w="2410" w:type="dxa"/>
            <w:vMerge/>
          </w:tcPr>
          <w:p w14:paraId="31BC24E7" w14:textId="77777777" w:rsidR="00665FBF" w:rsidRDefault="00665FBF" w:rsidP="00BC57D8">
            <w:pPr>
              <w:pStyle w:val="guidelinetext"/>
              <w:spacing w:line="240" w:lineRule="auto"/>
            </w:pPr>
          </w:p>
        </w:tc>
        <w:tc>
          <w:tcPr>
            <w:tcW w:w="4253" w:type="dxa"/>
            <w:tcMar>
              <w:top w:w="0" w:type="dxa"/>
              <w:left w:w="108" w:type="dxa"/>
              <w:bottom w:w="0" w:type="dxa"/>
              <w:right w:w="108" w:type="dxa"/>
            </w:tcMar>
          </w:tcPr>
          <w:p w14:paraId="19E0895D" w14:textId="39203FD7" w:rsidR="00665FBF" w:rsidRPr="009142E2" w:rsidRDefault="00BA0BFE" w:rsidP="00BC57D8">
            <w:pPr>
              <w:pStyle w:val="guidelinetext"/>
              <w:spacing w:line="240" w:lineRule="auto"/>
              <w:ind w:left="0"/>
              <w:rPr>
                <w:rFonts w:ascii="Calibri" w:eastAsia="Calibri" w:hAnsi="Calibri" w:cs="Times New Roman"/>
              </w:rPr>
            </w:pPr>
            <w:hyperlink w:anchor="_Permissible_Breaks" w:history="1">
              <w:r w:rsidR="00665FBF" w:rsidRPr="00326364">
                <w:rPr>
                  <w:rStyle w:val="Hyperlink"/>
                  <w:rFonts w:ascii="Calibri" w:eastAsia="Calibri" w:hAnsi="Calibri" w:cs="Times New Roman"/>
                </w:rPr>
                <w:t>Permissible Breaks</w:t>
              </w:r>
            </w:hyperlink>
          </w:p>
        </w:tc>
        <w:tc>
          <w:tcPr>
            <w:tcW w:w="14742" w:type="dxa"/>
            <w:tcMar>
              <w:top w:w="0" w:type="dxa"/>
              <w:left w:w="108" w:type="dxa"/>
              <w:bottom w:w="0" w:type="dxa"/>
              <w:right w:w="108" w:type="dxa"/>
            </w:tcMar>
          </w:tcPr>
          <w:p w14:paraId="56026749" w14:textId="7F59BDB4" w:rsidR="00665FBF" w:rsidRDefault="4F24374A" w:rsidP="00BC57D8">
            <w:pPr>
              <w:pStyle w:val="guidelinetext"/>
              <w:spacing w:line="240" w:lineRule="auto"/>
              <w:ind w:left="0"/>
            </w:pPr>
            <w:r>
              <w:t xml:space="preserve">Providers must enter Permissible Breaks on the Outcome Details screen in the Department’s IT Systems. The minimum Permissible Break period is 2 weeks, even if the </w:t>
            </w:r>
            <w:r w:rsidR="33A81C50">
              <w:t>Participant</w:t>
            </w:r>
            <w:r>
              <w:t>’s break was for a shorter period.</w:t>
            </w:r>
          </w:p>
        </w:tc>
      </w:tr>
      <w:tr w:rsidR="00665FBF" w:rsidRPr="009F1652" w14:paraId="3742565C" w14:textId="77777777" w:rsidTr="7AB4DA7A">
        <w:tc>
          <w:tcPr>
            <w:tcW w:w="2410" w:type="dxa"/>
            <w:vMerge/>
          </w:tcPr>
          <w:p w14:paraId="0FA85FE0" w14:textId="77777777" w:rsidR="00665FBF" w:rsidRDefault="00665FBF" w:rsidP="00BC57D8">
            <w:pPr>
              <w:pStyle w:val="guidelinetext"/>
              <w:spacing w:line="240" w:lineRule="auto"/>
            </w:pPr>
          </w:p>
        </w:tc>
        <w:tc>
          <w:tcPr>
            <w:tcW w:w="4253" w:type="dxa"/>
            <w:tcMar>
              <w:top w:w="0" w:type="dxa"/>
              <w:left w:w="108" w:type="dxa"/>
              <w:bottom w:w="0" w:type="dxa"/>
              <w:right w:w="108" w:type="dxa"/>
            </w:tcMar>
          </w:tcPr>
          <w:p w14:paraId="4972DA22" w14:textId="703515C9" w:rsidR="00665FBF" w:rsidRPr="009142E2" w:rsidRDefault="00BA0BFE" w:rsidP="00BC57D8">
            <w:pPr>
              <w:pStyle w:val="guidelinetext"/>
              <w:spacing w:line="240" w:lineRule="auto"/>
              <w:ind w:left="0"/>
              <w:rPr>
                <w:rFonts w:ascii="Calibri" w:eastAsia="Calibri" w:hAnsi="Calibri" w:cs="Times New Roman"/>
              </w:rPr>
            </w:pPr>
            <w:hyperlink w:anchor="_Claiming_a_Pay" w:history="1">
              <w:r w:rsidR="00665FBF" w:rsidRPr="00AB3914">
                <w:rPr>
                  <w:rStyle w:val="Hyperlink"/>
                  <w:rFonts w:ascii="Calibri" w:eastAsia="Calibri" w:hAnsi="Calibri" w:cs="Times New Roman"/>
                </w:rPr>
                <w:t>Pay Slip Verified Outcomes – Average hours</w:t>
              </w:r>
            </w:hyperlink>
          </w:p>
        </w:tc>
        <w:tc>
          <w:tcPr>
            <w:tcW w:w="14742" w:type="dxa"/>
            <w:tcMar>
              <w:top w:w="0" w:type="dxa"/>
              <w:left w:w="108" w:type="dxa"/>
              <w:bottom w:w="0" w:type="dxa"/>
              <w:right w:w="108" w:type="dxa"/>
            </w:tcMar>
          </w:tcPr>
          <w:p w14:paraId="56272850" w14:textId="292583D4" w:rsidR="00665FBF" w:rsidRDefault="00665FBF" w:rsidP="00BC57D8">
            <w:pPr>
              <w:pStyle w:val="guidelinetext"/>
              <w:spacing w:line="240" w:lineRule="auto"/>
              <w:ind w:left="0"/>
            </w:pPr>
            <w:r w:rsidRPr="00E122D0">
              <w:t xml:space="preserve">Providers </w:t>
            </w:r>
            <w:r>
              <w:t xml:space="preserve">must </w:t>
            </w:r>
            <w:r w:rsidRPr="00E122D0">
              <w:t xml:space="preserve">enter the total hours </w:t>
            </w:r>
            <w:r>
              <w:t xml:space="preserve">worked </w:t>
            </w:r>
            <w:r w:rsidRPr="00E122D0">
              <w:t>for the 12 Week Period. An Employment Outcome</w:t>
            </w:r>
            <w:r>
              <w:t xml:space="preserve"> Payment</w:t>
            </w:r>
            <w:r w:rsidRPr="00E122D0">
              <w:t xml:space="preserve"> will be claimable if the Department’s IT Systems finds this to be 15 hours per week or 30 hours per fortnight on average.</w:t>
            </w:r>
          </w:p>
        </w:tc>
      </w:tr>
      <w:tr w:rsidR="00665FBF" w:rsidRPr="009F1652" w14:paraId="1B637CF4" w14:textId="77777777" w:rsidTr="7AB4DA7A">
        <w:tc>
          <w:tcPr>
            <w:tcW w:w="2410" w:type="dxa"/>
            <w:vMerge/>
          </w:tcPr>
          <w:p w14:paraId="7580493F" w14:textId="77777777" w:rsidR="00665FBF" w:rsidRDefault="00665FBF" w:rsidP="00BC57D8">
            <w:pPr>
              <w:pStyle w:val="guidelinetext"/>
              <w:spacing w:line="240" w:lineRule="auto"/>
            </w:pPr>
          </w:p>
        </w:tc>
        <w:tc>
          <w:tcPr>
            <w:tcW w:w="4253" w:type="dxa"/>
            <w:tcMar>
              <w:top w:w="0" w:type="dxa"/>
              <w:left w:w="108" w:type="dxa"/>
              <w:bottom w:w="0" w:type="dxa"/>
              <w:right w:w="108" w:type="dxa"/>
            </w:tcMar>
          </w:tcPr>
          <w:p w14:paraId="5586E4DB" w14:textId="1EF7A96A" w:rsidR="00665FBF" w:rsidRPr="009142E2" w:rsidRDefault="00BA0BFE" w:rsidP="00BC57D8">
            <w:pPr>
              <w:pStyle w:val="guidelinetext"/>
              <w:spacing w:line="240" w:lineRule="auto"/>
              <w:ind w:left="0"/>
              <w:rPr>
                <w:rFonts w:ascii="Calibri" w:eastAsia="Calibri" w:hAnsi="Calibri" w:cs="Times New Roman"/>
              </w:rPr>
            </w:pPr>
            <w:hyperlink w:anchor="_Claiming_a_Pay" w:history="1">
              <w:r w:rsidR="00665FBF" w:rsidRPr="00AB3914">
                <w:rPr>
                  <w:rStyle w:val="Hyperlink"/>
                  <w:rFonts w:ascii="Calibri" w:eastAsia="Calibri" w:hAnsi="Calibri" w:cs="Times New Roman"/>
                </w:rPr>
                <w:t>Pay Slip Verified Outcomes – Documentary Evidence</w:t>
              </w:r>
            </w:hyperlink>
          </w:p>
        </w:tc>
        <w:tc>
          <w:tcPr>
            <w:tcW w:w="14742" w:type="dxa"/>
            <w:tcMar>
              <w:top w:w="0" w:type="dxa"/>
              <w:left w:w="108" w:type="dxa"/>
              <w:bottom w:w="0" w:type="dxa"/>
              <w:right w:w="108" w:type="dxa"/>
            </w:tcMar>
          </w:tcPr>
          <w:p w14:paraId="33067FD9" w14:textId="6176546C" w:rsidR="00665FBF" w:rsidRDefault="00665FBF" w:rsidP="00BC57D8">
            <w:pPr>
              <w:pStyle w:val="guidelinetext"/>
              <w:spacing w:line="240" w:lineRule="auto"/>
              <w:ind w:left="0"/>
            </w:pPr>
            <w:r>
              <w:t>Providers must upload Documentary Evidence for Pay Slip Verified Outcome Payments covering the entire 12 Week Period into the Department’s IT Systems at the time of making the claim. Providers must upload Documentary Evidence even in instances where the Departments IT Systems present generic messaging suggesting uploading Documentary Evidence is optional.</w:t>
            </w:r>
          </w:p>
        </w:tc>
      </w:tr>
      <w:tr w:rsidR="00665FBF" w:rsidRPr="009F1652" w14:paraId="436A9DF3" w14:textId="77777777" w:rsidTr="7AB4DA7A">
        <w:tc>
          <w:tcPr>
            <w:tcW w:w="2410" w:type="dxa"/>
          </w:tcPr>
          <w:p w14:paraId="0332F30E" w14:textId="4E517A43" w:rsidR="00665FBF" w:rsidRDefault="00BA0BFE" w:rsidP="00104173">
            <w:pPr>
              <w:pStyle w:val="guidelinetext"/>
              <w:spacing w:line="240" w:lineRule="auto"/>
              <w:ind w:left="0"/>
            </w:pPr>
            <w:hyperlink w:anchor="_Transfers_between_Providers" w:history="1">
              <w:r w:rsidR="00665FBF" w:rsidRPr="00843CF6">
                <w:rPr>
                  <w:rStyle w:val="Hyperlink"/>
                </w:rPr>
                <w:t>Transfers</w:t>
              </w:r>
            </w:hyperlink>
          </w:p>
        </w:tc>
        <w:tc>
          <w:tcPr>
            <w:tcW w:w="4253" w:type="dxa"/>
            <w:tcMar>
              <w:top w:w="0" w:type="dxa"/>
              <w:left w:w="108" w:type="dxa"/>
              <w:bottom w:w="0" w:type="dxa"/>
              <w:right w:w="108" w:type="dxa"/>
            </w:tcMar>
          </w:tcPr>
          <w:p w14:paraId="54A305D9" w14:textId="2EFCA8FF" w:rsidR="00665FBF" w:rsidRPr="009142E2" w:rsidRDefault="00665FBF" w:rsidP="00104173">
            <w:pPr>
              <w:pStyle w:val="guidelinetext"/>
              <w:spacing w:line="240" w:lineRule="auto"/>
              <w:ind w:left="0"/>
              <w:rPr>
                <w:rFonts w:ascii="Calibri" w:eastAsia="Calibri" w:hAnsi="Calibri" w:cs="Times New Roman"/>
              </w:rPr>
            </w:pPr>
            <w:r>
              <w:t xml:space="preserve">Action </w:t>
            </w:r>
            <w:hyperlink w:anchor="_Transfer_by_Agreement" w:history="1">
              <w:r>
                <w:rPr>
                  <w:rStyle w:val="Hyperlink"/>
                  <w:rFonts w:ascii="Calibri" w:eastAsia="Calibri" w:hAnsi="Calibri" w:cs="Times New Roman"/>
                </w:rPr>
                <w:t>T</w:t>
              </w:r>
              <w:r w:rsidRPr="004D1807">
                <w:rPr>
                  <w:rStyle w:val="Hyperlink"/>
                  <w:rFonts w:ascii="Calibri" w:eastAsia="Calibri" w:hAnsi="Calibri" w:cs="Times New Roman"/>
                </w:rPr>
                <w:t xml:space="preserve">ransfer by </w:t>
              </w:r>
              <w:r>
                <w:rPr>
                  <w:rStyle w:val="Hyperlink"/>
                  <w:rFonts w:ascii="Calibri" w:eastAsia="Calibri" w:hAnsi="Calibri" w:cs="Times New Roman"/>
                </w:rPr>
                <w:t>A</w:t>
              </w:r>
              <w:r w:rsidRPr="004D1807">
                <w:rPr>
                  <w:rStyle w:val="Hyperlink"/>
                  <w:rFonts w:ascii="Calibri" w:eastAsia="Calibri" w:hAnsi="Calibri" w:cs="Times New Roman"/>
                </w:rPr>
                <w:t>greement</w:t>
              </w:r>
            </w:hyperlink>
            <w:r w:rsidRPr="009142E2">
              <w:rPr>
                <w:rFonts w:ascii="Calibri" w:eastAsia="Calibri" w:hAnsi="Calibri" w:cs="Times New Roman"/>
              </w:rPr>
              <w:t xml:space="preserve"> </w:t>
            </w:r>
          </w:p>
        </w:tc>
        <w:tc>
          <w:tcPr>
            <w:tcW w:w="14742" w:type="dxa"/>
            <w:tcMar>
              <w:top w:w="0" w:type="dxa"/>
              <w:left w:w="108" w:type="dxa"/>
              <w:bottom w:w="0" w:type="dxa"/>
              <w:right w:w="108" w:type="dxa"/>
            </w:tcMar>
          </w:tcPr>
          <w:p w14:paraId="0D2444A8" w14:textId="38152E62" w:rsidR="00665FBF" w:rsidRDefault="4F24374A" w:rsidP="00104173">
            <w:pPr>
              <w:pStyle w:val="guidelinetext"/>
              <w:spacing w:line="240" w:lineRule="auto"/>
              <w:ind w:left="0"/>
            </w:pPr>
            <w:r>
              <w:t xml:space="preserve">Providers must complete and submit the Transfer by Agreement form in the Department IT Systems (Transfer screen) when agreeing for a </w:t>
            </w:r>
            <w:r w:rsidR="33A81C50">
              <w:t>Participant</w:t>
            </w:r>
            <w:r>
              <w:t xml:space="preserve"> of their caseload to transfer to another Provider.</w:t>
            </w:r>
          </w:p>
        </w:tc>
      </w:tr>
      <w:tr w:rsidR="00665FBF" w:rsidRPr="009F1652" w14:paraId="50DA6DC0" w14:textId="77777777" w:rsidTr="7AB4DA7A">
        <w:tc>
          <w:tcPr>
            <w:tcW w:w="2410" w:type="dxa"/>
          </w:tcPr>
          <w:p w14:paraId="5084BB32" w14:textId="21A8E302" w:rsidR="00665FBF" w:rsidRDefault="00BA0BFE" w:rsidP="00104173">
            <w:pPr>
              <w:pStyle w:val="guidelinetext"/>
              <w:spacing w:line="240" w:lineRule="auto"/>
              <w:ind w:left="0"/>
            </w:pPr>
            <w:hyperlink w:anchor="_Exits" w:history="1">
              <w:r w:rsidR="00665FBF" w:rsidRPr="00843CF6">
                <w:rPr>
                  <w:rStyle w:val="Hyperlink"/>
                </w:rPr>
                <w:t>Exits</w:t>
              </w:r>
            </w:hyperlink>
            <w:r w:rsidR="00665FBF">
              <w:t xml:space="preserve"> </w:t>
            </w:r>
          </w:p>
        </w:tc>
        <w:tc>
          <w:tcPr>
            <w:tcW w:w="4253" w:type="dxa"/>
            <w:tcMar>
              <w:top w:w="0" w:type="dxa"/>
              <w:left w:w="108" w:type="dxa"/>
              <w:bottom w:w="0" w:type="dxa"/>
              <w:right w:w="108" w:type="dxa"/>
            </w:tcMar>
          </w:tcPr>
          <w:p w14:paraId="0F0E4176" w14:textId="3F0A24CF" w:rsidR="00665FBF" w:rsidRPr="009142E2" w:rsidRDefault="00BA0BFE" w:rsidP="00104173">
            <w:pPr>
              <w:pStyle w:val="guidelinetext"/>
              <w:spacing w:line="240" w:lineRule="auto"/>
              <w:ind w:left="0"/>
              <w:rPr>
                <w:rFonts w:ascii="Calibri" w:eastAsia="Calibri" w:hAnsi="Calibri" w:cs="Times New Roman"/>
              </w:rPr>
            </w:pPr>
            <w:hyperlink w:anchor="_Stable_Employment_Exits—manual" w:history="1">
              <w:r w:rsidR="00665FBF" w:rsidRPr="0069169C">
                <w:rPr>
                  <w:rStyle w:val="Hyperlink"/>
                  <w:rFonts w:ascii="Calibri" w:eastAsia="Calibri" w:hAnsi="Calibri" w:cs="Times New Roman"/>
                </w:rPr>
                <w:t>Provider Exit for stable Employment</w:t>
              </w:r>
            </w:hyperlink>
            <w:r w:rsidR="00665FBF" w:rsidRPr="009142E2">
              <w:rPr>
                <w:rFonts w:ascii="Calibri" w:eastAsia="Calibri" w:hAnsi="Calibri" w:cs="Times New Roman"/>
              </w:rPr>
              <w:t xml:space="preserve"> </w:t>
            </w:r>
          </w:p>
        </w:tc>
        <w:tc>
          <w:tcPr>
            <w:tcW w:w="14742" w:type="dxa"/>
            <w:tcMar>
              <w:top w:w="0" w:type="dxa"/>
              <w:left w:w="108" w:type="dxa"/>
              <w:bottom w:w="0" w:type="dxa"/>
              <w:right w:w="108" w:type="dxa"/>
            </w:tcMar>
          </w:tcPr>
          <w:p w14:paraId="30F20C9B" w14:textId="247615C0" w:rsidR="00665FBF" w:rsidRDefault="4F24374A" w:rsidP="00104173">
            <w:pPr>
              <w:pStyle w:val="guidelinetext"/>
              <w:spacing w:line="240" w:lineRule="auto"/>
              <w:ind w:left="0"/>
            </w:pPr>
            <w:r>
              <w:t xml:space="preserve">Providers can Exit a </w:t>
            </w:r>
            <w:r w:rsidR="33A81C50">
              <w:t>Participant</w:t>
            </w:r>
            <w:r>
              <w:t xml:space="preserve"> in the Department’s IT Systems from the Job Seeker Personal Summary Screen by selecting Manage Referral and actioning a Provider Exit.</w:t>
            </w:r>
          </w:p>
        </w:tc>
      </w:tr>
      <w:tr w:rsidR="009D14B9" w:rsidRPr="009F1652" w14:paraId="20A6D7B4" w14:textId="77777777" w:rsidTr="7AB4DA7A">
        <w:tc>
          <w:tcPr>
            <w:tcW w:w="2410" w:type="dxa"/>
            <w:vMerge w:val="restart"/>
          </w:tcPr>
          <w:p w14:paraId="75187DE6" w14:textId="47BD5266" w:rsidR="009D14B9" w:rsidRDefault="00BA0BFE" w:rsidP="00104173">
            <w:pPr>
              <w:pStyle w:val="guidelinetext"/>
              <w:spacing w:line="240" w:lineRule="auto"/>
              <w:ind w:left="0"/>
            </w:pPr>
            <w:hyperlink r:id="rId158" w:history="1">
              <w:r w:rsidR="19E658A7" w:rsidRPr="7AB4DA7A">
                <w:rPr>
                  <w:rStyle w:val="Hyperlink"/>
                </w:rPr>
                <w:t xml:space="preserve">Servicing </w:t>
              </w:r>
              <w:r w:rsidR="27C24332" w:rsidRPr="7AB4DA7A">
                <w:rPr>
                  <w:rStyle w:val="Hyperlink"/>
                </w:rPr>
                <w:t>Participant</w:t>
              </w:r>
              <w:r w:rsidR="19E658A7" w:rsidRPr="7AB4DA7A">
                <w:rPr>
                  <w:rStyle w:val="Hyperlink"/>
                </w:rPr>
                <w:t>s with Challenging Behaviours</w:t>
              </w:r>
            </w:hyperlink>
          </w:p>
        </w:tc>
        <w:tc>
          <w:tcPr>
            <w:tcW w:w="4253" w:type="dxa"/>
            <w:tcMar>
              <w:top w:w="0" w:type="dxa"/>
              <w:left w:w="108" w:type="dxa"/>
              <w:bottom w:w="0" w:type="dxa"/>
              <w:right w:w="108" w:type="dxa"/>
            </w:tcMar>
          </w:tcPr>
          <w:p w14:paraId="47A2CBDA" w14:textId="391E11D4" w:rsidR="009D14B9" w:rsidRDefault="00BA0BFE" w:rsidP="00104173">
            <w:pPr>
              <w:pStyle w:val="guidelinetext"/>
              <w:spacing w:line="240" w:lineRule="auto"/>
              <w:ind w:left="0"/>
            </w:pPr>
            <w:hyperlink w:anchor="_Incident_reporting" w:history="1">
              <w:r w:rsidR="009D14B9" w:rsidRPr="00BD5F8A">
                <w:rPr>
                  <w:rStyle w:val="Hyperlink"/>
                </w:rPr>
                <w:t>Incident reporting</w:t>
              </w:r>
            </w:hyperlink>
          </w:p>
        </w:tc>
        <w:tc>
          <w:tcPr>
            <w:tcW w:w="14742" w:type="dxa"/>
            <w:tcMar>
              <w:top w:w="0" w:type="dxa"/>
              <w:left w:w="108" w:type="dxa"/>
              <w:bottom w:w="0" w:type="dxa"/>
              <w:right w:w="108" w:type="dxa"/>
            </w:tcMar>
          </w:tcPr>
          <w:p w14:paraId="4B73483B" w14:textId="636CBC1E" w:rsidR="009D14B9" w:rsidRDefault="19E658A7" w:rsidP="00104173">
            <w:pPr>
              <w:pStyle w:val="Systemstep"/>
              <w:numPr>
                <w:ilvl w:val="0"/>
                <w:numId w:val="0"/>
              </w:numPr>
              <w:spacing w:line="240" w:lineRule="auto"/>
              <w:ind w:left="30"/>
            </w:pPr>
            <w:r>
              <w:t xml:space="preserve">Providers must complete a Job Seeker Incident Report for all incidents where a </w:t>
            </w:r>
            <w:r w:rsidR="33A81C50">
              <w:t>Participant</w:t>
            </w:r>
            <w:r>
              <w:t xml:space="preserve"> exhibits challenging behaviour, including where it has resulted in a Site closure, in the incident report screen in the Department’s IT Systems (</w:t>
            </w:r>
            <w:hyperlink r:id="rId159" w:history="1">
              <w:hyperlink r:id="rId160" w:history="1">
                <w:r w:rsidRPr="7AB4DA7A">
                  <w:rPr>
                    <w:rStyle w:val="Hyperlink"/>
                  </w:rPr>
                  <w:t xml:space="preserve">Completing a </w:t>
                </w:r>
                <w:r w:rsidR="33A81C50" w:rsidRPr="7AB4DA7A">
                  <w:rPr>
                    <w:rStyle w:val="Hyperlink"/>
                  </w:rPr>
                  <w:t>Participant</w:t>
                </w:r>
                <w:r w:rsidRPr="7AB4DA7A">
                  <w:rPr>
                    <w:rStyle w:val="Hyperlink"/>
                  </w:rPr>
                  <w:t xml:space="preserve"> Incident Report section</w:t>
                </w:r>
              </w:hyperlink>
            </w:hyperlink>
            <w:r>
              <w:t xml:space="preserve">). </w:t>
            </w:r>
          </w:p>
        </w:tc>
      </w:tr>
      <w:tr w:rsidR="009D14B9" w:rsidRPr="009F1652" w14:paraId="35636AC4" w14:textId="77777777" w:rsidTr="7AB4DA7A">
        <w:tc>
          <w:tcPr>
            <w:tcW w:w="2410" w:type="dxa"/>
            <w:vMerge/>
          </w:tcPr>
          <w:p w14:paraId="3A853019" w14:textId="66FD2B30" w:rsidR="009D14B9" w:rsidRDefault="009D14B9" w:rsidP="00BC57D8">
            <w:pPr>
              <w:pStyle w:val="guidelinetext"/>
              <w:spacing w:line="240" w:lineRule="auto"/>
              <w:ind w:left="0"/>
            </w:pPr>
          </w:p>
        </w:tc>
        <w:tc>
          <w:tcPr>
            <w:tcW w:w="4253" w:type="dxa"/>
            <w:tcMar>
              <w:top w:w="0" w:type="dxa"/>
              <w:left w:w="108" w:type="dxa"/>
              <w:bottom w:w="0" w:type="dxa"/>
              <w:right w:w="108" w:type="dxa"/>
            </w:tcMar>
          </w:tcPr>
          <w:p w14:paraId="229305C7" w14:textId="56DF2AA4" w:rsidR="009D14B9" w:rsidRDefault="00BA0BFE" w:rsidP="00BC57D8">
            <w:pPr>
              <w:pStyle w:val="guidelinetext"/>
              <w:spacing w:line="240" w:lineRule="auto"/>
              <w:ind w:left="0"/>
            </w:pPr>
            <w:hyperlink w:anchor="_Completing_a_Job_1" w:history="1">
              <w:r w:rsidR="009D14B9" w:rsidRPr="00BD5F8A">
                <w:rPr>
                  <w:rStyle w:val="Hyperlink"/>
                </w:rPr>
                <w:t>Completing a Job Seeker Incident Report</w:t>
              </w:r>
            </w:hyperlink>
          </w:p>
        </w:tc>
        <w:tc>
          <w:tcPr>
            <w:tcW w:w="14742" w:type="dxa"/>
            <w:tcMar>
              <w:top w:w="0" w:type="dxa"/>
              <w:left w:w="108" w:type="dxa"/>
              <w:bottom w:w="0" w:type="dxa"/>
              <w:right w:w="108" w:type="dxa"/>
            </w:tcMar>
          </w:tcPr>
          <w:p w14:paraId="11927F69" w14:textId="7EB7F44F" w:rsidR="009D14B9" w:rsidRDefault="050BCCDE" w:rsidP="00BC57D8">
            <w:pPr>
              <w:pStyle w:val="Systemstep"/>
              <w:numPr>
                <w:ilvl w:val="0"/>
                <w:numId w:val="0"/>
              </w:numPr>
              <w:spacing w:line="240" w:lineRule="auto"/>
              <w:ind w:left="30" w:hanging="30"/>
            </w:pPr>
            <w:r>
              <w:t xml:space="preserve">Providers must record a Job Seeker Incident Report in the incident report screen in the Department’s IT Systems where a </w:t>
            </w:r>
            <w:r w:rsidR="33A81C50">
              <w:t>Participant</w:t>
            </w:r>
            <w:r>
              <w:t xml:space="preserve"> exhibits challenging behaviour. Incidents should be recorded on the day the incident occurred or as soon as possible and within 24 hours. </w:t>
            </w:r>
          </w:p>
          <w:p w14:paraId="3C2E8D13" w14:textId="77777777" w:rsidR="009D14B9" w:rsidRPr="00E62C75" w:rsidRDefault="3A9AF9C8" w:rsidP="00BC57D8">
            <w:pPr>
              <w:pStyle w:val="Systemstep"/>
              <w:numPr>
                <w:ilvl w:val="0"/>
                <w:numId w:val="0"/>
              </w:numPr>
              <w:spacing w:line="240" w:lineRule="auto"/>
              <w:ind w:left="284" w:hanging="284"/>
            </w:pPr>
            <w:r>
              <w:t xml:space="preserve">Based on information recorded in a Job Seeker Incident Report, the Incident Severity Matrix will automatically assign one of 3 severity levels: </w:t>
            </w:r>
          </w:p>
          <w:p w14:paraId="60E6F901" w14:textId="77777777" w:rsidR="009D14B9" w:rsidRPr="00E62C75" w:rsidRDefault="5B211217" w:rsidP="00104836">
            <w:pPr>
              <w:pStyle w:val="BulletLevel1"/>
              <w:numPr>
                <w:ilvl w:val="0"/>
                <w:numId w:val="3"/>
              </w:numPr>
              <w:ind w:left="709" w:hanging="425"/>
            </w:pPr>
            <w:r>
              <w:t>Low Severity: An incident or behaviour that is a low risk to the life, health or safety of an individual or to property. The Provider may issue a verbal warning or a warning letter.</w:t>
            </w:r>
          </w:p>
          <w:p w14:paraId="17EB72CF" w14:textId="77777777" w:rsidR="009D14B9" w:rsidRPr="00E62C75" w:rsidRDefault="5B211217" w:rsidP="00104836">
            <w:pPr>
              <w:pStyle w:val="BulletLevel1"/>
              <w:numPr>
                <w:ilvl w:val="0"/>
                <w:numId w:val="3"/>
              </w:numPr>
              <w:ind w:left="709" w:hanging="425"/>
            </w:pPr>
            <w:r>
              <w:t>Moderate Severity: An incident or behaviour that is a moderate risk to the life, health or safety of an individual or to property. Incident requires follow-up and may require escalation. An MSP should be considered.</w:t>
            </w:r>
          </w:p>
          <w:p w14:paraId="3EA021B4" w14:textId="77777777" w:rsidR="009D14B9" w:rsidRDefault="5B211217" w:rsidP="00104836">
            <w:pPr>
              <w:pStyle w:val="BulletLevel1"/>
              <w:numPr>
                <w:ilvl w:val="0"/>
                <w:numId w:val="3"/>
              </w:numPr>
              <w:ind w:left="709" w:hanging="425"/>
            </w:pPr>
            <w:r>
              <w:lastRenderedPageBreak/>
              <w:t xml:space="preserve">Serious Severity: An incident or behaviour that is a serious risk to the life, health or safety of an individual or to property. Incident requires follow-up and must be escalated to the Provider Lead if there is a Temporary Site Closure (see Temporary Site Closures). An MSP, including restrictions on access to services, may be required. </w:t>
            </w:r>
          </w:p>
          <w:p w14:paraId="7D515CD6" w14:textId="2448D41F" w:rsidR="009D14B9" w:rsidRDefault="19E658A7" w:rsidP="00104173">
            <w:pPr>
              <w:pStyle w:val="guidelinetext"/>
              <w:spacing w:line="240" w:lineRule="auto"/>
              <w:ind w:left="0"/>
            </w:pPr>
            <w:r>
              <w:t xml:space="preserve">An Incident Report Alert will appear in the top right hand corner of a </w:t>
            </w:r>
            <w:r w:rsidR="33A81C50">
              <w:t>Participant</w:t>
            </w:r>
            <w:r>
              <w:t xml:space="preserve">’s record in the Department’s IT Systems, where a Job Seeker Incident Report has been recorded against the </w:t>
            </w:r>
            <w:r w:rsidR="33A81C50">
              <w:t>Participant</w:t>
            </w:r>
            <w:r>
              <w:t xml:space="preserve"> in the previous 24 months. The alert displays the number of active Job Seeker Incident Reports to provide a visual indicator of potential risk.</w:t>
            </w:r>
          </w:p>
        </w:tc>
      </w:tr>
      <w:tr w:rsidR="009D14B9" w:rsidRPr="009F1652" w14:paraId="155F041A" w14:textId="77777777" w:rsidTr="7AB4DA7A">
        <w:tc>
          <w:tcPr>
            <w:tcW w:w="2410" w:type="dxa"/>
            <w:vMerge/>
          </w:tcPr>
          <w:p w14:paraId="07EF7103" w14:textId="77777777" w:rsidR="009D14B9" w:rsidRDefault="009D14B9" w:rsidP="00BC57D8">
            <w:pPr>
              <w:pStyle w:val="guidelinetext"/>
              <w:spacing w:line="240" w:lineRule="auto"/>
              <w:ind w:left="0"/>
            </w:pPr>
          </w:p>
        </w:tc>
        <w:tc>
          <w:tcPr>
            <w:tcW w:w="4253" w:type="dxa"/>
            <w:tcMar>
              <w:top w:w="0" w:type="dxa"/>
              <w:left w:w="108" w:type="dxa"/>
              <w:bottom w:w="0" w:type="dxa"/>
              <w:right w:w="108" w:type="dxa"/>
            </w:tcMar>
          </w:tcPr>
          <w:p w14:paraId="07CF355E" w14:textId="4E560396" w:rsidR="009D14B9" w:rsidRDefault="00BA0BFE" w:rsidP="00BC57D8">
            <w:pPr>
              <w:pStyle w:val="guidelinetext"/>
              <w:spacing w:line="240" w:lineRule="auto"/>
              <w:ind w:left="0"/>
            </w:pPr>
            <w:hyperlink w:anchor="_Post-incident_servicing_1" w:history="1">
              <w:r w:rsidR="009D14B9" w:rsidRPr="00BD5F8A">
                <w:rPr>
                  <w:rStyle w:val="Hyperlink"/>
                </w:rPr>
                <w:t>Post-incident servicing</w:t>
              </w:r>
            </w:hyperlink>
          </w:p>
        </w:tc>
        <w:tc>
          <w:tcPr>
            <w:tcW w:w="14742" w:type="dxa"/>
            <w:tcMar>
              <w:top w:w="0" w:type="dxa"/>
              <w:left w:w="108" w:type="dxa"/>
              <w:bottom w:w="0" w:type="dxa"/>
              <w:right w:w="108" w:type="dxa"/>
            </w:tcMar>
          </w:tcPr>
          <w:p w14:paraId="333F103F" w14:textId="6E5B2B3B" w:rsidR="009D14B9" w:rsidRDefault="19E658A7" w:rsidP="00BC57D8">
            <w:pPr>
              <w:pStyle w:val="guidelinetext"/>
              <w:spacing w:line="240" w:lineRule="auto"/>
              <w:ind w:left="0"/>
            </w:pPr>
            <w:r>
              <w:t xml:space="preserve">Warnings can be given verbally or in writing. Where a warning is given, it must be recorded on the </w:t>
            </w:r>
            <w:r w:rsidR="33A81C50">
              <w:t>Participant</w:t>
            </w:r>
            <w:r>
              <w:t xml:space="preserve">’s record in Department’s IT Systems, under the </w:t>
            </w:r>
            <w:r w:rsidR="34B66BAE">
              <w:t>C</w:t>
            </w:r>
            <w:r>
              <w:t>omments screen or in the free text section of the Job Seeker Incident Report where the warning was a result of an incident.</w:t>
            </w:r>
          </w:p>
        </w:tc>
      </w:tr>
      <w:tr w:rsidR="009D14B9" w:rsidRPr="009F1652" w14:paraId="151F9D42" w14:textId="77777777" w:rsidTr="7AB4DA7A">
        <w:tc>
          <w:tcPr>
            <w:tcW w:w="2410" w:type="dxa"/>
            <w:vMerge/>
          </w:tcPr>
          <w:p w14:paraId="293EC4FC" w14:textId="77777777" w:rsidR="009D14B9" w:rsidRDefault="009D14B9" w:rsidP="00BC57D8">
            <w:pPr>
              <w:pStyle w:val="guidelinetext"/>
              <w:spacing w:line="240" w:lineRule="auto"/>
              <w:ind w:left="0"/>
            </w:pPr>
          </w:p>
        </w:tc>
        <w:tc>
          <w:tcPr>
            <w:tcW w:w="4253" w:type="dxa"/>
            <w:tcMar>
              <w:top w:w="0" w:type="dxa"/>
              <w:left w:w="108" w:type="dxa"/>
              <w:bottom w:w="0" w:type="dxa"/>
              <w:right w:w="108" w:type="dxa"/>
            </w:tcMar>
          </w:tcPr>
          <w:p w14:paraId="6817C758" w14:textId="251D0BBB" w:rsidR="009D14B9" w:rsidRDefault="00BA0BFE" w:rsidP="00BC57D8">
            <w:pPr>
              <w:pStyle w:val="guidelinetext"/>
              <w:spacing w:line="240" w:lineRule="auto"/>
              <w:ind w:left="0"/>
            </w:pPr>
            <w:hyperlink w:anchor="_Managed_Service_Plans_1" w:history="1">
              <w:r w:rsidR="009D14B9" w:rsidRPr="00BD5F8A">
                <w:rPr>
                  <w:rStyle w:val="Hyperlink"/>
                </w:rPr>
                <w:t>Managed Service Plans</w:t>
              </w:r>
            </w:hyperlink>
          </w:p>
        </w:tc>
        <w:tc>
          <w:tcPr>
            <w:tcW w:w="14742" w:type="dxa"/>
            <w:tcMar>
              <w:top w:w="0" w:type="dxa"/>
              <w:left w:w="108" w:type="dxa"/>
              <w:bottom w:w="0" w:type="dxa"/>
              <w:right w:w="108" w:type="dxa"/>
            </w:tcMar>
          </w:tcPr>
          <w:p w14:paraId="3477E877" w14:textId="77777777" w:rsidR="009D14B9" w:rsidRDefault="3A9AF9C8" w:rsidP="00BC57D8">
            <w:pPr>
              <w:pStyle w:val="Systemstep"/>
              <w:numPr>
                <w:ilvl w:val="0"/>
                <w:numId w:val="0"/>
              </w:numPr>
              <w:spacing w:line="240" w:lineRule="auto"/>
              <w:ind w:left="30" w:hanging="30"/>
            </w:pPr>
            <w:r>
              <w:t>The Department’s IT Systems automatically populate review date/s depending on the length of the MSP. Providers can amend these dates at any time. A noticeboard message will display when a review is due.</w:t>
            </w:r>
          </w:p>
          <w:p w14:paraId="771DEF33" w14:textId="186FB11E" w:rsidR="009D14B9" w:rsidRPr="00E62C75" w:rsidRDefault="050BCCDE" w:rsidP="00BC57D8">
            <w:pPr>
              <w:pStyle w:val="Systemstep"/>
              <w:numPr>
                <w:ilvl w:val="0"/>
                <w:numId w:val="0"/>
              </w:numPr>
              <w:spacing w:line="240" w:lineRule="auto"/>
              <w:ind w:left="30" w:hanging="30"/>
            </w:pPr>
            <w:r>
              <w:t xml:space="preserve">Where a </w:t>
            </w:r>
            <w:r w:rsidR="33A81C50">
              <w:t>Participant</w:t>
            </w:r>
            <w:r>
              <w:t xml:space="preserve"> has an MSP in place, an MSP Alert will appear in the top right hand corner of a </w:t>
            </w:r>
            <w:r w:rsidR="33A81C50">
              <w:t>Participant</w:t>
            </w:r>
            <w:r>
              <w:t>’s record in the Department’s IT Systems. The alert displays:</w:t>
            </w:r>
          </w:p>
          <w:p w14:paraId="526E6CCA" w14:textId="77777777" w:rsidR="009D14B9" w:rsidRPr="00E62C75" w:rsidRDefault="5B211217" w:rsidP="00104836">
            <w:pPr>
              <w:pStyle w:val="BulletLevel1"/>
              <w:numPr>
                <w:ilvl w:val="0"/>
                <w:numId w:val="3"/>
              </w:numPr>
              <w:ind w:left="709" w:hanging="425"/>
            </w:pPr>
            <w:r>
              <w:t>Service Channels and the level of restrictions, in a traffic light format</w:t>
            </w:r>
          </w:p>
          <w:p w14:paraId="7150658F" w14:textId="77777777" w:rsidR="009D14B9" w:rsidRDefault="5B211217" w:rsidP="00104836">
            <w:pPr>
              <w:pStyle w:val="BulletLevel1"/>
              <w:numPr>
                <w:ilvl w:val="0"/>
                <w:numId w:val="3"/>
              </w:numPr>
              <w:ind w:left="709" w:hanging="425"/>
            </w:pPr>
            <w:r>
              <w:t>if an OMC is in place, and</w:t>
            </w:r>
          </w:p>
          <w:p w14:paraId="734765F7" w14:textId="53026B14" w:rsidR="00584051" w:rsidRDefault="5F577AAA" w:rsidP="00067C2E">
            <w:pPr>
              <w:pStyle w:val="BulletLevel1"/>
              <w:numPr>
                <w:ilvl w:val="0"/>
                <w:numId w:val="3"/>
              </w:numPr>
              <w:ind w:left="709" w:hanging="425"/>
            </w:pPr>
            <w:r>
              <w:t>if Servicing Strategies are in place.</w:t>
            </w:r>
          </w:p>
        </w:tc>
      </w:tr>
      <w:tr w:rsidR="00A360CC" w:rsidRPr="009F1652" w14:paraId="68FD553F" w14:textId="77777777" w:rsidTr="7AB4DA7A">
        <w:tc>
          <w:tcPr>
            <w:tcW w:w="2410" w:type="dxa"/>
          </w:tcPr>
          <w:p w14:paraId="6176C41C" w14:textId="2DC08979" w:rsidR="00A360CC" w:rsidRDefault="2ED4076C" w:rsidP="00104173">
            <w:pPr>
              <w:pStyle w:val="guidelinetext"/>
              <w:spacing w:line="240" w:lineRule="auto"/>
              <w:ind w:left="0"/>
            </w:pPr>
            <w:r>
              <w:t xml:space="preserve">Manual Commencement of </w:t>
            </w:r>
            <w:r w:rsidR="33A81C50">
              <w:t>Participant</w:t>
            </w:r>
          </w:p>
        </w:tc>
        <w:tc>
          <w:tcPr>
            <w:tcW w:w="4253" w:type="dxa"/>
            <w:tcMar>
              <w:top w:w="0" w:type="dxa"/>
              <w:left w:w="108" w:type="dxa"/>
              <w:bottom w:w="0" w:type="dxa"/>
              <w:right w:w="108" w:type="dxa"/>
            </w:tcMar>
          </w:tcPr>
          <w:p w14:paraId="244E6195" w14:textId="77777777" w:rsidR="00A360CC" w:rsidRPr="001B3025" w:rsidRDefault="00A360CC" w:rsidP="00104173">
            <w:pPr>
              <w:pStyle w:val="guidelinetext"/>
              <w:spacing w:line="240" w:lineRule="auto"/>
              <w:ind w:left="0"/>
              <w:rPr>
                <w:rFonts w:cstheme="minorHAnsi"/>
              </w:rPr>
            </w:pPr>
          </w:p>
        </w:tc>
        <w:tc>
          <w:tcPr>
            <w:tcW w:w="14742" w:type="dxa"/>
            <w:tcMar>
              <w:top w:w="0" w:type="dxa"/>
              <w:left w:w="108" w:type="dxa"/>
              <w:bottom w:w="0" w:type="dxa"/>
              <w:right w:w="108" w:type="dxa"/>
            </w:tcMar>
          </w:tcPr>
          <w:p w14:paraId="469D14C1" w14:textId="765A35B4" w:rsidR="00027F56" w:rsidRDefault="15260B05" w:rsidP="7AB4DA7A">
            <w:pPr>
              <w:pStyle w:val="NormalWeb"/>
              <w:spacing w:before="120" w:beforeAutospacing="0" w:after="0" w:afterAutospacing="0"/>
              <w:rPr>
                <w:rFonts w:asciiTheme="minorHAnsi" w:hAnsiTheme="minorHAnsi" w:cstheme="minorBidi"/>
                <w:sz w:val="22"/>
                <w:szCs w:val="22"/>
              </w:rPr>
            </w:pPr>
            <w:r w:rsidRPr="7AB4DA7A">
              <w:rPr>
                <w:rFonts w:asciiTheme="minorHAnsi" w:hAnsiTheme="minorHAnsi" w:cstheme="minorBidi"/>
                <w:sz w:val="22"/>
                <w:szCs w:val="22"/>
              </w:rPr>
              <w:t xml:space="preserve">To complete a manual commencement of a </w:t>
            </w:r>
            <w:r w:rsidR="33A81C50" w:rsidRPr="7AB4DA7A">
              <w:rPr>
                <w:rFonts w:asciiTheme="minorHAnsi" w:hAnsiTheme="minorHAnsi" w:cstheme="minorBidi"/>
                <w:sz w:val="22"/>
                <w:szCs w:val="22"/>
              </w:rPr>
              <w:t>Participant</w:t>
            </w:r>
            <w:r w:rsidRPr="7AB4DA7A">
              <w:rPr>
                <w:rFonts w:asciiTheme="minorHAnsi" w:hAnsiTheme="minorHAnsi" w:cstheme="minorBidi"/>
                <w:sz w:val="22"/>
                <w:szCs w:val="22"/>
              </w:rPr>
              <w:t xml:space="preserve">, the Provider should: </w:t>
            </w:r>
          </w:p>
          <w:p w14:paraId="55381F91" w14:textId="35097367" w:rsidR="001B3025" w:rsidRPr="00AE1C67" w:rsidRDefault="001B3025" w:rsidP="00067C2E">
            <w:pPr>
              <w:pStyle w:val="BulletLevel1"/>
              <w:numPr>
                <w:ilvl w:val="0"/>
                <w:numId w:val="3"/>
              </w:numPr>
              <w:ind w:left="709" w:hanging="425"/>
            </w:pPr>
            <w:r w:rsidRPr="00AE1C67">
              <w:t>Go to 'Job Seeker Personal Summary' screen.</w:t>
            </w:r>
          </w:p>
          <w:p w14:paraId="175418D1" w14:textId="1E5E5E5D" w:rsidR="001B3025" w:rsidRPr="00067C2E" w:rsidRDefault="001B3025" w:rsidP="00067C2E">
            <w:pPr>
              <w:pStyle w:val="BulletLevel1"/>
              <w:numPr>
                <w:ilvl w:val="0"/>
                <w:numId w:val="3"/>
              </w:numPr>
              <w:ind w:left="709" w:hanging="425"/>
            </w:pPr>
            <w:r w:rsidRPr="00067C2E">
              <w:t>Click '</w:t>
            </w:r>
            <w:r w:rsidR="00F900C0" w:rsidRPr="00067C2E">
              <w:t>M</w:t>
            </w:r>
            <w:r w:rsidRPr="00067C2E">
              <w:t xml:space="preserve">anage </w:t>
            </w:r>
            <w:r w:rsidR="00F900C0" w:rsidRPr="00067C2E">
              <w:t>R</w:t>
            </w:r>
            <w:r w:rsidRPr="00067C2E">
              <w:t>eferral'</w:t>
            </w:r>
          </w:p>
          <w:p w14:paraId="5AFF9910" w14:textId="4BCCF483" w:rsidR="001B3025" w:rsidRPr="00067C2E" w:rsidRDefault="001B3025" w:rsidP="00067C2E">
            <w:pPr>
              <w:pStyle w:val="BulletLevel1"/>
              <w:numPr>
                <w:ilvl w:val="0"/>
                <w:numId w:val="3"/>
              </w:numPr>
              <w:ind w:left="709" w:hanging="425"/>
            </w:pPr>
            <w:r w:rsidRPr="00067C2E">
              <w:t>Select 'Commence' and then '</w:t>
            </w:r>
            <w:r w:rsidR="00F900C0" w:rsidRPr="00067C2E">
              <w:t>S</w:t>
            </w:r>
            <w:r w:rsidRPr="00067C2E">
              <w:t>ubmit'</w:t>
            </w:r>
          </w:p>
          <w:p w14:paraId="6E024AD2" w14:textId="74592053" w:rsidR="00A360CC" w:rsidRPr="001B3025" w:rsidRDefault="001B3025" w:rsidP="00067C2E">
            <w:pPr>
              <w:pStyle w:val="BulletLevel1"/>
              <w:numPr>
                <w:ilvl w:val="0"/>
                <w:numId w:val="3"/>
              </w:numPr>
              <w:ind w:left="709" w:hanging="425"/>
              <w:rPr>
                <w:rFonts w:cstheme="minorHAnsi"/>
              </w:rPr>
            </w:pPr>
            <w:r w:rsidRPr="00067C2E">
              <w:t>Then confirm the commencement when prom</w:t>
            </w:r>
            <w:r w:rsidR="00926B6A" w:rsidRPr="00067C2E">
              <w:t>p</w:t>
            </w:r>
            <w:r w:rsidRPr="00067C2E">
              <w:t>ted</w:t>
            </w:r>
            <w:r w:rsidR="00027F56" w:rsidRPr="00067C2E">
              <w:t>.</w:t>
            </w:r>
          </w:p>
        </w:tc>
      </w:tr>
      <w:tr w:rsidR="00A360CC" w:rsidRPr="009F1652" w14:paraId="12C33B7E" w14:textId="77777777" w:rsidTr="7AB4DA7A">
        <w:tc>
          <w:tcPr>
            <w:tcW w:w="2410" w:type="dxa"/>
          </w:tcPr>
          <w:p w14:paraId="2AAC376A" w14:textId="7941AF70" w:rsidR="00A360CC" w:rsidRDefault="00A360CC" w:rsidP="00104173">
            <w:pPr>
              <w:pStyle w:val="guidelinetext"/>
              <w:spacing w:line="240" w:lineRule="auto"/>
              <w:ind w:left="0"/>
            </w:pPr>
            <w:bookmarkStart w:id="1335" w:name="Volunteer_period"/>
            <w:r>
              <w:t xml:space="preserve">Add volunteer </w:t>
            </w:r>
            <w:r w:rsidR="001B3025">
              <w:t>p</w:t>
            </w:r>
            <w:r>
              <w:t>eriod</w:t>
            </w:r>
            <w:bookmarkEnd w:id="1335"/>
          </w:p>
        </w:tc>
        <w:tc>
          <w:tcPr>
            <w:tcW w:w="4253" w:type="dxa"/>
            <w:tcMar>
              <w:top w:w="0" w:type="dxa"/>
              <w:left w:w="108" w:type="dxa"/>
              <w:bottom w:w="0" w:type="dxa"/>
              <w:right w:w="108" w:type="dxa"/>
            </w:tcMar>
          </w:tcPr>
          <w:p w14:paraId="2BD69E2C" w14:textId="77777777" w:rsidR="00A360CC" w:rsidRDefault="00A360CC" w:rsidP="00104173">
            <w:pPr>
              <w:pStyle w:val="guidelinetext"/>
              <w:spacing w:line="240" w:lineRule="auto"/>
              <w:ind w:left="0"/>
            </w:pPr>
          </w:p>
        </w:tc>
        <w:tc>
          <w:tcPr>
            <w:tcW w:w="14742" w:type="dxa"/>
            <w:tcMar>
              <w:top w:w="0" w:type="dxa"/>
              <w:left w:w="108" w:type="dxa"/>
              <w:bottom w:w="0" w:type="dxa"/>
              <w:right w:w="108" w:type="dxa"/>
            </w:tcMar>
          </w:tcPr>
          <w:p w14:paraId="2279B41E" w14:textId="1A6AECFC" w:rsidR="00C30E58" w:rsidRDefault="15260B05" w:rsidP="00104173">
            <w:pPr>
              <w:pStyle w:val="Systemstep"/>
              <w:numPr>
                <w:ilvl w:val="0"/>
                <w:numId w:val="0"/>
              </w:numPr>
              <w:spacing w:line="240" w:lineRule="auto"/>
              <w:ind w:left="30" w:hanging="30"/>
              <w:rPr>
                <w:rStyle w:val="ui-provider"/>
              </w:rPr>
            </w:pPr>
            <w:r w:rsidRPr="7AB4DA7A">
              <w:rPr>
                <w:rStyle w:val="ui-provider"/>
              </w:rPr>
              <w:t xml:space="preserve">To add a volunteer period to an Exemption applied to a </w:t>
            </w:r>
            <w:r w:rsidR="33A81C50" w:rsidRPr="7AB4DA7A">
              <w:rPr>
                <w:rStyle w:val="ui-provider"/>
              </w:rPr>
              <w:t>Participant</w:t>
            </w:r>
            <w:r w:rsidRPr="7AB4DA7A">
              <w:rPr>
                <w:rStyle w:val="ui-provider"/>
              </w:rPr>
              <w:t xml:space="preserve">, a </w:t>
            </w:r>
            <w:r w:rsidR="3E5C3ED4" w:rsidRPr="7AB4DA7A">
              <w:rPr>
                <w:rStyle w:val="ui-provider"/>
              </w:rPr>
              <w:t>P</w:t>
            </w:r>
            <w:r w:rsidRPr="7AB4DA7A">
              <w:rPr>
                <w:rStyle w:val="ui-provider"/>
              </w:rPr>
              <w:t xml:space="preserve">rovider should: </w:t>
            </w:r>
          </w:p>
          <w:p w14:paraId="07CF0FD0" w14:textId="6A3C32E7" w:rsidR="00A360CC" w:rsidRDefault="001B3025" w:rsidP="00067C2E">
            <w:pPr>
              <w:pStyle w:val="Systemstep"/>
              <w:numPr>
                <w:ilvl w:val="0"/>
                <w:numId w:val="109"/>
              </w:numPr>
              <w:spacing w:before="60" w:line="240" w:lineRule="auto"/>
              <w:ind w:left="714" w:hanging="357"/>
              <w:rPr>
                <w:rStyle w:val="ui-provider"/>
              </w:rPr>
            </w:pPr>
            <w:r>
              <w:rPr>
                <w:rStyle w:val="ui-provider"/>
              </w:rPr>
              <w:t>Go to 'Suspensions and Volunteer Periods' screen</w:t>
            </w:r>
          </w:p>
          <w:p w14:paraId="20827CD9" w14:textId="1FCB35DC" w:rsidR="001B3025" w:rsidRDefault="001B3025" w:rsidP="00067C2E">
            <w:pPr>
              <w:pStyle w:val="Systemstep"/>
              <w:numPr>
                <w:ilvl w:val="0"/>
                <w:numId w:val="109"/>
              </w:numPr>
              <w:spacing w:before="60" w:line="240" w:lineRule="auto"/>
              <w:ind w:left="714" w:hanging="357"/>
              <w:rPr>
                <w:rStyle w:val="ui-provider"/>
              </w:rPr>
            </w:pPr>
            <w:r>
              <w:rPr>
                <w:rStyle w:val="ui-provider"/>
              </w:rPr>
              <w:t xml:space="preserve">Add an </w:t>
            </w:r>
            <w:r w:rsidR="00F900C0">
              <w:rPr>
                <w:rStyle w:val="ui-provider"/>
              </w:rPr>
              <w:t>E</w:t>
            </w:r>
            <w:r>
              <w:rPr>
                <w:rStyle w:val="ui-provider"/>
              </w:rPr>
              <w:t xml:space="preserve">xpected </w:t>
            </w:r>
            <w:r w:rsidR="00F900C0">
              <w:rPr>
                <w:rStyle w:val="ui-provider"/>
              </w:rPr>
              <w:t>E</w:t>
            </w:r>
            <w:r>
              <w:rPr>
                <w:rStyle w:val="ui-provider"/>
              </w:rPr>
              <w:t xml:space="preserve">nd </w:t>
            </w:r>
            <w:r w:rsidR="00F900C0">
              <w:rPr>
                <w:rStyle w:val="ui-provider"/>
              </w:rPr>
              <w:t>D</w:t>
            </w:r>
            <w:r>
              <w:rPr>
                <w:rStyle w:val="ui-provider"/>
              </w:rPr>
              <w:t>ate to the volunteer period and click save</w:t>
            </w:r>
          </w:p>
          <w:p w14:paraId="637ECE75" w14:textId="11E04CC3" w:rsidR="001B3025" w:rsidRPr="00E62C75" w:rsidRDefault="001B3025" w:rsidP="00067C2E">
            <w:pPr>
              <w:pStyle w:val="Systemstep"/>
              <w:numPr>
                <w:ilvl w:val="0"/>
                <w:numId w:val="109"/>
              </w:numPr>
              <w:spacing w:before="60" w:line="240" w:lineRule="auto"/>
              <w:ind w:left="714" w:hanging="357"/>
            </w:pPr>
            <w:r>
              <w:rPr>
                <w:rStyle w:val="ui-provider"/>
              </w:rPr>
              <w:t>Note: A Participation Plan should have been discussed with the parent by this point but it does not need to be agreed yet</w:t>
            </w:r>
            <w:r w:rsidR="00E90266">
              <w:rPr>
                <w:rStyle w:val="ui-provider"/>
              </w:rPr>
              <w:t>.</w:t>
            </w:r>
          </w:p>
        </w:tc>
      </w:tr>
      <w:bookmarkEnd w:id="37"/>
      <w:bookmarkEnd w:id="38"/>
    </w:tbl>
    <w:p w14:paraId="0A05C0EE" w14:textId="77777777" w:rsidR="003F4BF8" w:rsidRDefault="003F4BF8" w:rsidP="00104836">
      <w:pPr>
        <w:rPr>
          <w:rFonts w:ascii="Calibri Light" w:eastAsia="Times New Roman" w:hAnsi="Calibri Light" w:cs="Times New Roman"/>
          <w:color w:val="2E74B5"/>
          <w:sz w:val="32"/>
          <w:szCs w:val="32"/>
        </w:rPr>
      </w:pPr>
    </w:p>
    <w:p w14:paraId="50FB77C7" w14:textId="77777777" w:rsidR="00E8474A" w:rsidRDefault="00E8474A" w:rsidP="00104836">
      <w:pPr>
        <w:rPr>
          <w:rFonts w:ascii="Calibri Light" w:eastAsia="Times New Roman" w:hAnsi="Calibri Light" w:cs="Times New Roman"/>
          <w:color w:val="2E74B5"/>
          <w:sz w:val="32"/>
          <w:szCs w:val="32"/>
        </w:rPr>
      </w:pPr>
    </w:p>
    <w:p w14:paraId="52B9884B" w14:textId="77777777" w:rsidR="00E8474A" w:rsidRDefault="00E8474A" w:rsidP="00104836">
      <w:pPr>
        <w:rPr>
          <w:rFonts w:ascii="Calibri Light" w:eastAsia="Times New Roman" w:hAnsi="Calibri Light" w:cs="Times New Roman"/>
          <w:color w:val="2E74B5"/>
          <w:sz w:val="32"/>
          <w:szCs w:val="32"/>
        </w:rPr>
      </w:pPr>
    </w:p>
    <w:p w14:paraId="6B45A10D" w14:textId="77777777" w:rsidR="00E8474A" w:rsidRDefault="00E8474A" w:rsidP="00104836">
      <w:pPr>
        <w:rPr>
          <w:rFonts w:ascii="Calibri Light" w:eastAsia="Times New Roman" w:hAnsi="Calibri Light" w:cs="Times New Roman"/>
          <w:color w:val="2E74B5"/>
          <w:sz w:val="32"/>
          <w:szCs w:val="32"/>
        </w:rPr>
      </w:pPr>
    </w:p>
    <w:p w14:paraId="3FCF8D4D" w14:textId="77777777" w:rsidR="00E8474A" w:rsidRDefault="00E8474A" w:rsidP="00104836">
      <w:pPr>
        <w:rPr>
          <w:rFonts w:ascii="Calibri Light" w:eastAsia="Times New Roman" w:hAnsi="Calibri Light" w:cs="Times New Roman"/>
          <w:color w:val="2E74B5"/>
          <w:sz w:val="32"/>
          <w:szCs w:val="32"/>
        </w:rPr>
      </w:pPr>
    </w:p>
    <w:p w14:paraId="3526CA3A" w14:textId="686D8348" w:rsidR="00197188" w:rsidRDefault="00197188" w:rsidP="00104836">
      <w:pPr>
        <w:sectPr w:rsidR="00197188" w:rsidSect="000E61A9">
          <w:pgSz w:w="25512" w:h="18142" w:orient="landscape" w:code="299"/>
          <w:pgMar w:top="1440" w:right="847" w:bottom="1440" w:left="1440" w:header="142" w:footer="709" w:gutter="0"/>
          <w:cols w:space="708"/>
          <w:titlePg/>
          <w:docGrid w:linePitch="360"/>
        </w:sectPr>
      </w:pPr>
    </w:p>
    <w:p w14:paraId="0EFC755E" w14:textId="1EDFF332" w:rsidR="009B61BF" w:rsidRPr="008A194F" w:rsidRDefault="003F4BF8" w:rsidP="00104836">
      <w:pPr>
        <w:pBdr>
          <w:top w:val="single" w:sz="4" w:space="1" w:color="auto"/>
        </w:pBdr>
        <w:ind w:right="-23"/>
        <w:rPr>
          <w:sz w:val="20"/>
        </w:rPr>
      </w:pPr>
      <w:r w:rsidRPr="008A194F">
        <w:rPr>
          <w:sz w:val="20"/>
        </w:rPr>
        <w:lastRenderedPageBreak/>
        <w:t>All capitalised terms</w:t>
      </w:r>
      <w:r>
        <w:rPr>
          <w:sz w:val="20"/>
        </w:rPr>
        <w:t xml:space="preserve"> in this </w:t>
      </w:r>
      <w:r w:rsidR="009B61BF">
        <w:rPr>
          <w:sz w:val="20"/>
        </w:rPr>
        <w:t>G</w:t>
      </w:r>
      <w:r>
        <w:rPr>
          <w:sz w:val="20"/>
        </w:rPr>
        <w:t>uideline</w:t>
      </w:r>
      <w:r w:rsidRPr="008A194F">
        <w:rPr>
          <w:sz w:val="20"/>
        </w:rPr>
        <w:t xml:space="preserve"> have the same meaning as in the </w:t>
      </w:r>
      <w:r w:rsidR="00E32BB2" w:rsidRPr="00E32BB2">
        <w:rPr>
          <w:sz w:val="20"/>
        </w:rPr>
        <w:t>ParentsNext</w:t>
      </w:r>
      <w:r w:rsidRPr="00E32BB2">
        <w:rPr>
          <w:sz w:val="20"/>
        </w:rPr>
        <w:t xml:space="preserve"> Deed </w:t>
      </w:r>
      <w:r w:rsidR="002C2510">
        <w:rPr>
          <w:sz w:val="20"/>
        </w:rPr>
        <w:t>2018</w:t>
      </w:r>
      <w:r w:rsidRPr="00E32BB2">
        <w:rPr>
          <w:sz w:val="20"/>
        </w:rPr>
        <w:t>–202</w:t>
      </w:r>
      <w:r w:rsidR="00E32BB2" w:rsidRPr="00E32BB2">
        <w:rPr>
          <w:sz w:val="20"/>
        </w:rPr>
        <w:t>4</w:t>
      </w:r>
      <w:r w:rsidRPr="008A194F">
        <w:rPr>
          <w:sz w:val="20"/>
        </w:rPr>
        <w:t xml:space="preserve"> (the Deed). </w:t>
      </w:r>
    </w:p>
    <w:p w14:paraId="3649B885" w14:textId="01C77299" w:rsidR="003F4BF8" w:rsidRPr="005922DC" w:rsidRDefault="003F4BF8" w:rsidP="00104836">
      <w:pPr>
        <w:rPr>
          <w:sz w:val="20"/>
        </w:rPr>
      </w:pPr>
      <w:r w:rsidRPr="008A194F">
        <w:rPr>
          <w:sz w:val="20"/>
        </w:rPr>
        <w:t xml:space="preserve">This Guideline is not a stand-alone document and does not contain the entirety of Employment Services Providers’ obligations. It must be read in conjunction with the Deed and any relevant Guidelines or reference material issued by Department of </w:t>
      </w:r>
      <w:r w:rsidR="003C4BCF">
        <w:rPr>
          <w:sz w:val="20"/>
        </w:rPr>
        <w:t>Employment and Workplace Relations</w:t>
      </w:r>
      <w:r w:rsidR="0094694F">
        <w:rPr>
          <w:sz w:val="20"/>
        </w:rPr>
        <w:t xml:space="preserve"> </w:t>
      </w:r>
      <w:r w:rsidRPr="008A194F">
        <w:rPr>
          <w:sz w:val="20"/>
        </w:rPr>
        <w:t>under or in connection with the Deed.</w:t>
      </w:r>
    </w:p>
    <w:sectPr w:rsidR="003F4BF8" w:rsidRPr="005922DC" w:rsidSect="000E61A9">
      <w:pgSz w:w="11906" w:h="16838"/>
      <w:pgMar w:top="120" w:right="1440" w:bottom="1440"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8786" w14:textId="77777777" w:rsidR="000E61A9" w:rsidRDefault="000E61A9" w:rsidP="008A194F">
      <w:pPr>
        <w:spacing w:before="0"/>
      </w:pPr>
      <w:r>
        <w:separator/>
      </w:r>
    </w:p>
  </w:endnote>
  <w:endnote w:type="continuationSeparator" w:id="0">
    <w:p w14:paraId="630ACD5B" w14:textId="77777777" w:rsidR="000E61A9" w:rsidRDefault="000E61A9" w:rsidP="008A194F">
      <w:pPr>
        <w:spacing w:before="0"/>
      </w:pPr>
      <w:r>
        <w:continuationSeparator/>
      </w:r>
    </w:p>
  </w:endnote>
  <w:endnote w:type="continuationNotice" w:id="1">
    <w:p w14:paraId="15C77F2A" w14:textId="77777777" w:rsidR="000E61A9" w:rsidRDefault="000E61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0B33" w14:textId="77777777" w:rsidR="00D3333D" w:rsidRDefault="00D33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2E14" w14:textId="09BAADAA" w:rsidR="00E81394" w:rsidRPr="001F19A3" w:rsidRDefault="00E81394" w:rsidP="00E112A1">
    <w:pPr>
      <w:pStyle w:val="Footer"/>
      <w:pBdr>
        <w:top w:val="single" w:sz="4" w:space="1" w:color="767171" w:themeColor="background2" w:themeShade="80"/>
      </w:pBdr>
      <w:rPr>
        <w:sz w:val="20"/>
        <w:szCs w:val="20"/>
      </w:rPr>
    </w:pPr>
    <w:r w:rsidRPr="001F19A3">
      <w:rPr>
        <w:sz w:val="20"/>
        <w:szCs w:val="20"/>
      </w:rPr>
      <w:t>Effective from</w:t>
    </w:r>
    <w:r w:rsidRPr="007D01A2">
      <w:rPr>
        <w:sz w:val="20"/>
        <w:szCs w:val="20"/>
      </w:rPr>
      <w:t>:</w:t>
    </w:r>
    <w:r w:rsidR="00D3333D">
      <w:rPr>
        <w:sz w:val="20"/>
        <w:szCs w:val="20"/>
      </w:rPr>
      <w:t xml:space="preserve"> 11</w:t>
    </w:r>
    <w:r>
      <w:rPr>
        <w:sz w:val="20"/>
        <w:szCs w:val="20"/>
      </w:rPr>
      <w:t xml:space="preserve"> </w:t>
    </w:r>
    <w:r w:rsidR="00910A77">
      <w:rPr>
        <w:sz w:val="20"/>
        <w:szCs w:val="20"/>
      </w:rPr>
      <w:t>March</w:t>
    </w:r>
    <w:r w:rsidR="00E8733B">
      <w:rPr>
        <w:sz w:val="20"/>
        <w:szCs w:val="20"/>
      </w:rPr>
      <w:t xml:space="preserve"> </w:t>
    </w:r>
    <w:r>
      <w:rPr>
        <w:sz w:val="20"/>
        <w:szCs w:val="20"/>
      </w:rPr>
      <w:t>202</w:t>
    </w:r>
    <w:r w:rsidR="00E8733B">
      <w:rPr>
        <w:sz w:val="20"/>
        <w:szCs w:val="20"/>
      </w:rPr>
      <w:t>4</w:t>
    </w:r>
    <w:r w:rsidRPr="001F19A3">
      <w:rPr>
        <w:sz w:val="20"/>
        <w:szCs w:val="20"/>
      </w:rPr>
      <w:tab/>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3</w:t>
    </w:r>
    <w:r w:rsidRPr="001F19A3">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9DA4" w14:textId="2CD3E552" w:rsidR="00E81394" w:rsidRPr="001F19A3" w:rsidRDefault="00E81394" w:rsidP="0080710B">
    <w:pPr>
      <w:pStyle w:val="Footer"/>
      <w:pBdr>
        <w:top w:val="single" w:sz="4" w:space="1" w:color="767171" w:themeColor="background2" w:themeShade="80"/>
      </w:pBdr>
      <w:rPr>
        <w:sz w:val="20"/>
        <w:szCs w:val="20"/>
      </w:rPr>
    </w:pPr>
    <w:r w:rsidRPr="001F19A3">
      <w:rPr>
        <w:sz w:val="20"/>
        <w:szCs w:val="20"/>
      </w:rPr>
      <w:t xml:space="preserve">Effective </w:t>
    </w:r>
    <w:r w:rsidRPr="006A0466">
      <w:rPr>
        <w:sz w:val="20"/>
        <w:szCs w:val="20"/>
      </w:rPr>
      <w:t>from:</w:t>
    </w:r>
    <w:r>
      <w:rPr>
        <w:sz w:val="20"/>
        <w:szCs w:val="20"/>
      </w:rPr>
      <w:t xml:space="preserve"> </w:t>
    </w:r>
    <w:r w:rsidR="00D85EB6">
      <w:rPr>
        <w:sz w:val="20"/>
        <w:szCs w:val="20"/>
      </w:rPr>
      <w:t>11</w:t>
    </w:r>
    <w:r w:rsidR="009F339D">
      <w:rPr>
        <w:sz w:val="20"/>
        <w:szCs w:val="20"/>
      </w:rPr>
      <w:t xml:space="preserve"> March</w:t>
    </w:r>
    <w:r>
      <w:rPr>
        <w:sz w:val="20"/>
        <w:szCs w:val="20"/>
      </w:rPr>
      <w:t xml:space="preserve"> </w:t>
    </w:r>
    <w:r w:rsidR="009F339D">
      <w:rPr>
        <w:sz w:val="20"/>
        <w:szCs w:val="20"/>
      </w:rPr>
      <w:t>2024</w:t>
    </w:r>
    <w:r w:rsidRPr="001F19A3">
      <w:rPr>
        <w:sz w:val="20"/>
        <w:szCs w:val="20"/>
      </w:rPr>
      <w:tab/>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sz w:val="20"/>
        <w:szCs w:val="20"/>
      </w:rPr>
      <w:t>76</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sz w:val="20"/>
        <w:szCs w:val="20"/>
      </w:rPr>
      <w:t>77</w:t>
    </w:r>
    <w:r w:rsidRPr="001F19A3">
      <w:rPr>
        <w:sz w:val="20"/>
        <w:szCs w:val="20"/>
      </w:rPr>
      <w:fldChar w:fldCharType="end"/>
    </w:r>
  </w:p>
  <w:p w14:paraId="09F34AA6" w14:textId="77777777" w:rsidR="00E81394" w:rsidRDefault="00E813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83DB" w14:textId="29C095A9" w:rsidR="00FB359E" w:rsidRPr="001F19A3" w:rsidRDefault="00FB359E" w:rsidP="00D72932">
    <w:pPr>
      <w:pStyle w:val="Footer"/>
      <w:pBdr>
        <w:top w:val="single" w:sz="4" w:space="1" w:color="767171" w:themeColor="background2" w:themeShade="80"/>
      </w:pBdr>
      <w:tabs>
        <w:tab w:val="left" w:pos="1635"/>
      </w:tabs>
      <w:rPr>
        <w:sz w:val="20"/>
        <w:szCs w:val="20"/>
      </w:rPr>
    </w:pPr>
    <w:r w:rsidRPr="001F19A3">
      <w:rPr>
        <w:sz w:val="20"/>
        <w:szCs w:val="20"/>
      </w:rPr>
      <w:t>Effective from</w:t>
    </w:r>
    <w:r w:rsidRPr="007D01A2">
      <w:rPr>
        <w:sz w:val="20"/>
        <w:szCs w:val="20"/>
      </w:rPr>
      <w:t>:</w:t>
    </w:r>
    <w:r w:rsidR="00F27EDB">
      <w:rPr>
        <w:sz w:val="20"/>
        <w:szCs w:val="20"/>
      </w:rPr>
      <w:t xml:space="preserve"> </w:t>
    </w:r>
    <w:r w:rsidR="00D85EB6">
      <w:rPr>
        <w:sz w:val="20"/>
        <w:szCs w:val="20"/>
      </w:rPr>
      <w:t>11</w:t>
    </w:r>
    <w:r w:rsidR="00D1370A">
      <w:rPr>
        <w:sz w:val="20"/>
        <w:szCs w:val="20"/>
      </w:rPr>
      <w:t xml:space="preserve"> March</w:t>
    </w:r>
    <w:r w:rsidR="00F01E27">
      <w:rPr>
        <w:sz w:val="20"/>
        <w:szCs w:val="20"/>
      </w:rPr>
      <w:t xml:space="preserve"> </w:t>
    </w:r>
    <w:r w:rsidR="00FC60F4">
      <w:rPr>
        <w:sz w:val="20"/>
        <w:szCs w:val="20"/>
      </w:rPr>
      <w:t>202</w:t>
    </w:r>
    <w:r w:rsidR="00F01E27">
      <w:rPr>
        <w:sz w:val="20"/>
        <w:szCs w:val="20"/>
      </w:rPr>
      <w:t>4</w:t>
    </w:r>
    <w:r w:rsidRPr="001F19A3">
      <w:rPr>
        <w:sz w:val="20"/>
        <w:szCs w:val="20"/>
      </w:rPr>
      <w:tab/>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3</w:t>
    </w:r>
    <w:r w:rsidRPr="001F19A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68F4" w14:textId="77777777" w:rsidR="000E61A9" w:rsidRDefault="000E61A9" w:rsidP="008A194F">
      <w:pPr>
        <w:spacing w:before="0"/>
      </w:pPr>
      <w:r>
        <w:separator/>
      </w:r>
    </w:p>
  </w:footnote>
  <w:footnote w:type="continuationSeparator" w:id="0">
    <w:p w14:paraId="0D12F650" w14:textId="77777777" w:rsidR="000E61A9" w:rsidRDefault="000E61A9" w:rsidP="008A194F">
      <w:pPr>
        <w:spacing w:before="0"/>
      </w:pPr>
      <w:r>
        <w:continuationSeparator/>
      </w:r>
    </w:p>
  </w:footnote>
  <w:footnote w:type="continuationNotice" w:id="1">
    <w:p w14:paraId="6CABDF6E" w14:textId="77777777" w:rsidR="000E61A9" w:rsidRDefault="000E61A9">
      <w:pPr>
        <w:spacing w:before="0"/>
      </w:pPr>
    </w:p>
  </w:footnote>
  <w:footnote w:id="2">
    <w:p w14:paraId="1F11B669" w14:textId="6940E1D6" w:rsidR="00822A2E" w:rsidRDefault="00822A2E">
      <w:pPr>
        <w:pStyle w:val="FootnoteText"/>
      </w:pPr>
      <w:r>
        <w:rPr>
          <w:rStyle w:val="FootnoteReference"/>
        </w:rPr>
        <w:footnoteRef/>
      </w:r>
      <w:r>
        <w:t xml:space="preserve"> </w:t>
      </w:r>
      <w:r w:rsidR="00C869B4" w:rsidRPr="00DE1E2D">
        <w:rPr>
          <w:i/>
          <w:iCs/>
        </w:rPr>
        <w:t xml:space="preserve">Note: Participation Fund claims in the certified interpreter services category can be </w:t>
      </w:r>
      <w:r w:rsidR="00C869B4">
        <w:rPr>
          <w:i/>
          <w:iCs/>
        </w:rPr>
        <w:t xml:space="preserve">made </w:t>
      </w:r>
      <w:r w:rsidR="00C869B4" w:rsidRPr="00DE1E2D">
        <w:rPr>
          <w:i/>
          <w:iCs/>
        </w:rPr>
        <w:t>without a Participation Plan in place</w:t>
      </w:r>
    </w:p>
  </w:footnote>
  <w:footnote w:id="3">
    <w:p w14:paraId="461FFA79" w14:textId="77777777" w:rsidR="00156B08" w:rsidRPr="00032E81" w:rsidRDefault="00BA0BFE" w:rsidP="00B077FD">
      <w:pPr>
        <w:pStyle w:val="FootnoteText"/>
        <w:ind w:right="280"/>
      </w:pPr>
      <w:hyperlink r:id="rId1" w:history="1">
        <w:r w:rsidR="00156B08" w:rsidRPr="008B3961">
          <w:rPr>
            <w:rStyle w:val="Hyperlink"/>
            <w:vertAlign w:val="superscript"/>
          </w:rPr>
          <w:t xml:space="preserve">1 </w:t>
        </w:r>
        <w:r w:rsidR="00156B08" w:rsidRPr="008B3961">
          <w:rPr>
            <w:rStyle w:val="Hyperlink"/>
          </w:rPr>
          <w:t>Further information on the allied health professionals can be found at the Allied Health Professionals Australia website</w:t>
        </w:r>
      </w:hyperlink>
      <w:r w:rsidR="00156B08" w:rsidRPr="00717F27">
        <w:t xml:space="preserve"> </w:t>
      </w:r>
      <w:r w:rsidR="00156B08">
        <w:t xml:space="preserve">(at </w:t>
      </w:r>
      <w:r w:rsidR="00156B08" w:rsidRPr="00C87971">
        <w:t>ahpa.com.au/</w:t>
      </w:r>
      <w:r w:rsidR="00156B08">
        <w:t>)</w:t>
      </w:r>
    </w:p>
  </w:footnote>
  <w:footnote w:id="4">
    <w:p w14:paraId="53D8D13E" w14:textId="511D7D3A" w:rsidR="00156B08" w:rsidRPr="00B152F1" w:rsidRDefault="7AB4DA7A" w:rsidP="00B077FD">
      <w:pPr>
        <w:pStyle w:val="FootnoteText"/>
        <w:ind w:right="280"/>
      </w:pPr>
      <w:r w:rsidRPr="7AB4DA7A">
        <w:rPr>
          <w:rStyle w:val="FootnoteReference"/>
        </w:rPr>
        <w:t>2</w:t>
      </w:r>
      <w:r>
        <w:t xml:space="preserve"> </w:t>
      </w:r>
      <w:hyperlink r:id="rId2">
        <w:r w:rsidRPr="7AB4DA7A">
          <w:rPr>
            <w:rStyle w:val="Hyperlink"/>
          </w:rPr>
          <w:t>Australian Psychological Society (APS)</w:t>
        </w:r>
      </w:hyperlink>
      <w:r>
        <w:t xml:space="preserve"> defines psychological reports as: ‘A report is a psychological service that is directly requested by the referring agency or </w:t>
      </w:r>
      <w:r w:rsidR="00EC761C">
        <w:t>participant</w:t>
      </w:r>
      <w:r>
        <w:t xml:space="preserve">. Thus reports prepared for </w:t>
      </w:r>
      <w:r w:rsidR="00EC761C">
        <w:t>participant</w:t>
      </w:r>
      <w:r w:rsidR="004B2BFD">
        <w:t>s</w:t>
      </w:r>
      <w:r>
        <w:t xml:space="preserve"> are usually done so on the basis of explicitly written consent from the participant or legal guardian. A report is a structured presentation typically including such components as relevant psychosocial history, history of presenting issues, present condition, test results, option and intervention recommendation. Professional letters to medical or other referral agencies concerning treatment needs of the </w:t>
      </w:r>
      <w:r w:rsidR="00EC761C">
        <w:t>participant</w:t>
      </w:r>
      <w:r>
        <w:t xml:space="preserve"> are not considered to constitute reports. Note that report preparation time is inclusive of relevant file and document review.’ (Definition sourced from APS national schedule of recommended fees and item numbers for psychological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A7D1" w14:textId="77777777" w:rsidR="00D3333D" w:rsidRDefault="00D3333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0E29" w14:textId="77777777" w:rsidR="00006C7B" w:rsidRDefault="00006C7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8FAE" w14:textId="77777777" w:rsidR="00006C7B" w:rsidRDefault="00006C7B" w:rsidP="00D72932">
    <w:pPr>
      <w:pStyle w:val="Header"/>
      <w:pBdr>
        <w:bottom w:val="single" w:sz="4" w:space="1" w:color="767171" w:themeColor="background2" w:themeShade="80"/>
      </w:pBdr>
      <w:tabs>
        <w:tab w:val="clear" w:pos="4513"/>
      </w:tabs>
    </w:pPr>
    <w:r>
      <w:t>ParentsNext Guideline</w:t>
    </w:r>
    <w:r>
      <w:tab/>
    </w:r>
    <w:r>
      <w:rPr>
        <w:b/>
      </w:rPr>
      <w:t>Delivering ParentsNext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4DC8" w14:textId="13104D61" w:rsidR="00006C7B" w:rsidRDefault="00006C7B" w:rsidP="002D5912">
    <w:pPr>
      <w:pStyle w:val="Header"/>
      <w:pBdr>
        <w:bottom w:val="single" w:sz="4" w:space="1" w:color="767171" w:themeColor="background2" w:themeShade="80"/>
      </w:pBdr>
      <w:tabs>
        <w:tab w:val="clear" w:pos="4513"/>
        <w:tab w:val="left" w:pos="18990"/>
      </w:tabs>
    </w:pPr>
    <w:r>
      <w:t>ParentsNext guideline</w:t>
    </w:r>
    <w:r>
      <w:tab/>
    </w:r>
    <w:r>
      <w:rPr>
        <w:b/>
      </w:rPr>
      <w:t>Delivering ParentsNext</w:t>
    </w:r>
    <w:r w:rsidR="002D5912">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B1C6" w14:textId="77777777" w:rsidR="00D3333D" w:rsidRDefault="00D333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0689" w14:textId="5EE3E5BF" w:rsidR="00E81394" w:rsidRDefault="00E81394" w:rsidP="007E3950">
    <w:pPr>
      <w:pStyle w:val="Header"/>
      <w:pBdr>
        <w:bottom w:val="single" w:sz="4" w:space="1" w:color="767171" w:themeColor="background2" w:themeShade="80"/>
      </w:pBdr>
      <w:tabs>
        <w:tab w:val="clear" w:pos="4513"/>
      </w:tabs>
    </w:pPr>
    <w:r>
      <w:t>ParentsNext Guideline</w:t>
    </w:r>
    <w:r>
      <w:tab/>
    </w:r>
    <w:r>
      <w:rPr>
        <w:b/>
      </w:rPr>
      <w:t>Delivering ParentsNext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AAD4" w14:textId="4622AFAC" w:rsidR="00FB359E" w:rsidRDefault="00FB35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C906" w14:textId="3BBA21CA" w:rsidR="00FB359E" w:rsidRDefault="00FB359E" w:rsidP="00E112A1">
    <w:pPr>
      <w:pStyle w:val="Header"/>
      <w:pBdr>
        <w:bottom w:val="single" w:sz="4" w:space="1" w:color="767171" w:themeColor="background2" w:themeShade="80"/>
      </w:pBdr>
      <w:tabs>
        <w:tab w:val="clear" w:pos="4513"/>
      </w:tabs>
    </w:pPr>
    <w:r>
      <w:t>ParentsNext guideline</w:t>
    </w:r>
    <w:r>
      <w:tab/>
    </w:r>
    <w:r>
      <w:rPr>
        <w:b/>
      </w:rPr>
      <w:t>Delivering ParentsNext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DD1F" w14:textId="6938E128" w:rsidR="00FB359E" w:rsidRDefault="00FB35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5720" w14:textId="507B55A0" w:rsidR="00FB359E" w:rsidRDefault="00FB35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7C4F" w14:textId="74E13647" w:rsidR="00FB359E" w:rsidRDefault="00FB359E" w:rsidP="00E112A1">
    <w:pPr>
      <w:pStyle w:val="Header"/>
      <w:pBdr>
        <w:bottom w:val="single" w:sz="4" w:space="1" w:color="767171" w:themeColor="background2" w:themeShade="80"/>
      </w:pBdr>
      <w:tabs>
        <w:tab w:val="clear" w:pos="4513"/>
      </w:tabs>
    </w:pPr>
    <w:r>
      <w:t>ParentsNext Guideline</w:t>
    </w:r>
    <w:r>
      <w:tab/>
    </w:r>
    <w:r>
      <w:rPr>
        <w:b/>
      </w:rPr>
      <w:t>Delivering ParentsNext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DC16" w14:textId="77777777" w:rsidR="00FB359E" w:rsidRDefault="00FB359E" w:rsidP="003A14BB">
    <w:pPr>
      <w:pStyle w:val="Header"/>
      <w:pBdr>
        <w:bottom w:val="single" w:sz="4" w:space="1" w:color="767171" w:themeColor="background2" w:themeShade="80"/>
      </w:pBdr>
      <w:tabs>
        <w:tab w:val="clear" w:pos="4513"/>
      </w:tabs>
    </w:pPr>
    <w:r>
      <w:t>ParentsNext guideline</w:t>
    </w:r>
    <w:r>
      <w:tab/>
    </w:r>
    <w:r>
      <w:rPr>
        <w:b/>
      </w:rPr>
      <w:t>Delivering ParentsNext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B9B"/>
    <w:multiLevelType w:val="hybridMultilevel"/>
    <w:tmpl w:val="43CE8A4A"/>
    <w:lvl w:ilvl="0" w:tplc="BA3C0AF4">
      <w:start w:val="1"/>
      <w:numFmt w:val="bullet"/>
      <w:lvlText w:val=""/>
      <w:lvlJc w:val="left"/>
      <w:pPr>
        <w:ind w:left="720" w:hanging="360"/>
      </w:pPr>
      <w:rPr>
        <w:rFonts w:ascii="Wingdings" w:hAnsi="Wingdings" w:hint="default"/>
        <w:color w:val="auto"/>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5454EA"/>
    <w:multiLevelType w:val="hybridMultilevel"/>
    <w:tmpl w:val="9F0AAB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0B70E65"/>
    <w:multiLevelType w:val="hybridMultilevel"/>
    <w:tmpl w:val="0FD249BA"/>
    <w:lvl w:ilvl="0" w:tplc="6936DD6C">
      <w:start w:val="1"/>
      <w:numFmt w:val="decimal"/>
      <w:lvlText w:val="%1."/>
      <w:lvlJc w:val="left"/>
      <w:pPr>
        <w:ind w:left="360" w:hanging="360"/>
      </w:pPr>
      <w:rPr>
        <w:rFonts w:ascii="Calibri Light" w:eastAsia="Times New Roman" w:hAnsi="Calibri Light" w:cs="Times New Roman" w:hint="default"/>
        <w:color w:val="2E74B5"/>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A348DB"/>
    <w:multiLevelType w:val="hybridMultilevel"/>
    <w:tmpl w:val="83AA994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4" w15:restartNumberingAfterBreak="0">
    <w:nsid w:val="05DC6E75"/>
    <w:multiLevelType w:val="hybridMultilevel"/>
    <w:tmpl w:val="6F1E3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EB3FEC"/>
    <w:multiLevelType w:val="hybridMultilevel"/>
    <w:tmpl w:val="1646ED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91E65EC"/>
    <w:multiLevelType w:val="hybridMultilevel"/>
    <w:tmpl w:val="C2023E2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09361FEA"/>
    <w:multiLevelType w:val="hybridMultilevel"/>
    <w:tmpl w:val="2E909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3E355A"/>
    <w:multiLevelType w:val="hybridMultilevel"/>
    <w:tmpl w:val="F03CBE7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0A051DCB"/>
    <w:multiLevelType w:val="multilevel"/>
    <w:tmpl w:val="76365D64"/>
    <w:lvl w:ilvl="0">
      <w:start w:val="1"/>
      <w:numFmt w:val="lowerLetter"/>
      <w:pStyle w:val="ListparaAddendum"/>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10" w15:restartNumberingAfterBreak="0">
    <w:nsid w:val="0BB95805"/>
    <w:multiLevelType w:val="hybridMultilevel"/>
    <w:tmpl w:val="FFFFFFFF"/>
    <w:lvl w:ilvl="0" w:tplc="FE2EB7E0">
      <w:start w:val="1"/>
      <w:numFmt w:val="bullet"/>
      <w:lvlText w:val="·"/>
      <w:lvlJc w:val="left"/>
      <w:pPr>
        <w:ind w:left="720" w:hanging="360"/>
      </w:pPr>
      <w:rPr>
        <w:rFonts w:ascii="Symbol" w:hAnsi="Symbol" w:hint="default"/>
      </w:rPr>
    </w:lvl>
    <w:lvl w:ilvl="1" w:tplc="7ECCDC06">
      <w:start w:val="1"/>
      <w:numFmt w:val="bullet"/>
      <w:lvlText w:val="o"/>
      <w:lvlJc w:val="left"/>
      <w:pPr>
        <w:ind w:left="1440" w:hanging="360"/>
      </w:pPr>
      <w:rPr>
        <w:rFonts w:ascii="Courier New" w:hAnsi="Courier New" w:hint="default"/>
      </w:rPr>
    </w:lvl>
    <w:lvl w:ilvl="2" w:tplc="6488382A">
      <w:start w:val="1"/>
      <w:numFmt w:val="bullet"/>
      <w:lvlText w:val=""/>
      <w:lvlJc w:val="left"/>
      <w:pPr>
        <w:ind w:left="2160" w:hanging="360"/>
      </w:pPr>
      <w:rPr>
        <w:rFonts w:ascii="Wingdings" w:hAnsi="Wingdings" w:hint="default"/>
      </w:rPr>
    </w:lvl>
    <w:lvl w:ilvl="3" w:tplc="197E62E2">
      <w:start w:val="1"/>
      <w:numFmt w:val="bullet"/>
      <w:lvlText w:val=""/>
      <w:lvlJc w:val="left"/>
      <w:pPr>
        <w:ind w:left="2880" w:hanging="360"/>
      </w:pPr>
      <w:rPr>
        <w:rFonts w:ascii="Symbol" w:hAnsi="Symbol" w:hint="default"/>
      </w:rPr>
    </w:lvl>
    <w:lvl w:ilvl="4" w:tplc="1408C174">
      <w:start w:val="1"/>
      <w:numFmt w:val="bullet"/>
      <w:lvlText w:val="o"/>
      <w:lvlJc w:val="left"/>
      <w:pPr>
        <w:ind w:left="3600" w:hanging="360"/>
      </w:pPr>
      <w:rPr>
        <w:rFonts w:ascii="Courier New" w:hAnsi="Courier New" w:hint="default"/>
      </w:rPr>
    </w:lvl>
    <w:lvl w:ilvl="5" w:tplc="FAA8B186">
      <w:start w:val="1"/>
      <w:numFmt w:val="bullet"/>
      <w:lvlText w:val=""/>
      <w:lvlJc w:val="left"/>
      <w:pPr>
        <w:ind w:left="4320" w:hanging="360"/>
      </w:pPr>
      <w:rPr>
        <w:rFonts w:ascii="Wingdings" w:hAnsi="Wingdings" w:hint="default"/>
      </w:rPr>
    </w:lvl>
    <w:lvl w:ilvl="6" w:tplc="08A40074">
      <w:start w:val="1"/>
      <w:numFmt w:val="bullet"/>
      <w:lvlText w:val=""/>
      <w:lvlJc w:val="left"/>
      <w:pPr>
        <w:ind w:left="5040" w:hanging="360"/>
      </w:pPr>
      <w:rPr>
        <w:rFonts w:ascii="Symbol" w:hAnsi="Symbol" w:hint="default"/>
      </w:rPr>
    </w:lvl>
    <w:lvl w:ilvl="7" w:tplc="DA661408">
      <w:start w:val="1"/>
      <w:numFmt w:val="bullet"/>
      <w:lvlText w:val="o"/>
      <w:lvlJc w:val="left"/>
      <w:pPr>
        <w:ind w:left="5760" w:hanging="360"/>
      </w:pPr>
      <w:rPr>
        <w:rFonts w:ascii="Courier New" w:hAnsi="Courier New" w:hint="default"/>
      </w:rPr>
    </w:lvl>
    <w:lvl w:ilvl="8" w:tplc="B94C340A">
      <w:start w:val="1"/>
      <w:numFmt w:val="bullet"/>
      <w:lvlText w:val=""/>
      <w:lvlJc w:val="left"/>
      <w:pPr>
        <w:ind w:left="6480" w:hanging="360"/>
      </w:pPr>
      <w:rPr>
        <w:rFonts w:ascii="Wingdings" w:hAnsi="Wingdings" w:hint="default"/>
      </w:rPr>
    </w:lvl>
  </w:abstractNum>
  <w:abstractNum w:abstractNumId="11" w15:restartNumberingAfterBreak="0">
    <w:nsid w:val="101C3568"/>
    <w:multiLevelType w:val="hybridMultilevel"/>
    <w:tmpl w:val="09DC8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2C19E5"/>
    <w:multiLevelType w:val="hybridMultilevel"/>
    <w:tmpl w:val="23083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2E770F"/>
    <w:multiLevelType w:val="hybridMultilevel"/>
    <w:tmpl w:val="8AE88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BF33BF"/>
    <w:multiLevelType w:val="hybridMultilevel"/>
    <w:tmpl w:val="CC3A7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407724D"/>
    <w:multiLevelType w:val="multilevel"/>
    <w:tmpl w:val="A3EAD156"/>
    <w:lvl w:ilvl="0">
      <w:start w:val="1"/>
      <w:numFmt w:val="bullet"/>
      <w:lvlText w:val=""/>
      <w:lvlJc w:val="left"/>
      <w:pPr>
        <w:tabs>
          <w:tab w:val="num" w:pos="360"/>
        </w:tabs>
        <w:ind w:left="360" w:hanging="360"/>
      </w:pPr>
      <w:rPr>
        <w:rFonts w:ascii="Symbol" w:hAnsi="Symbol" w:hint="default"/>
        <w:color w:val="auto"/>
        <w:sz w:val="22"/>
      </w:rPr>
    </w:lvl>
    <w:lvl w:ilvl="1">
      <w:start w:val="1"/>
      <w:numFmt w:val="bullet"/>
      <w:pStyle w:val="ListBullet2"/>
      <w:lvlText w:val=""/>
      <w:lvlJc w:val="left"/>
      <w:pPr>
        <w:tabs>
          <w:tab w:val="num" w:pos="1080"/>
        </w:tabs>
        <w:ind w:left="1080" w:hanging="360"/>
      </w:pPr>
      <w:rPr>
        <w:rFonts w:ascii="Symbol" w:hAnsi="Symbol" w:hint="default"/>
      </w:rPr>
    </w:lvl>
    <w:lvl w:ilvl="2">
      <w:start w:val="1"/>
      <w:numFmt w:val="bullet"/>
      <w:pStyle w:val="ListBullet3"/>
      <w:lvlText w:val="o"/>
      <w:lvlJc w:val="left"/>
      <w:pPr>
        <w:tabs>
          <w:tab w:val="num" w:pos="1800"/>
        </w:tabs>
        <w:ind w:left="1800" w:hanging="360"/>
      </w:pPr>
      <w:rPr>
        <w:rFonts w:ascii="Courier New" w:hAnsi="Courier New" w:hint="default"/>
        <w:color w:val="auto"/>
      </w:rPr>
    </w:lvl>
    <w:lvl w:ilvl="3">
      <w:start w:val="1"/>
      <w:numFmt w:val="lowerLetter"/>
      <w:lvlText w:val="%4)"/>
      <w:lvlJc w:val="left"/>
      <w:pPr>
        <w:tabs>
          <w:tab w:val="num" w:pos="2520"/>
        </w:tabs>
        <w:ind w:left="2520" w:hanging="360"/>
      </w:pPr>
      <w:rPr>
        <w:rFonts w:hint="default"/>
        <w:color w:val="auto"/>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45527F1"/>
    <w:multiLevelType w:val="hybridMultilevel"/>
    <w:tmpl w:val="17E06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DE2CAD"/>
    <w:multiLevelType w:val="hybridMultilevel"/>
    <w:tmpl w:val="53AC75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65C8EC"/>
    <w:multiLevelType w:val="hybridMultilevel"/>
    <w:tmpl w:val="9064C8CE"/>
    <w:lvl w:ilvl="0" w:tplc="1A5E0A9A">
      <w:start w:val="1"/>
      <w:numFmt w:val="bullet"/>
      <w:lvlText w:val=""/>
      <w:lvlJc w:val="left"/>
      <w:pPr>
        <w:ind w:left="720" w:hanging="360"/>
      </w:pPr>
      <w:rPr>
        <w:rFonts w:ascii="Symbol" w:hAnsi="Symbol" w:hint="default"/>
      </w:rPr>
    </w:lvl>
    <w:lvl w:ilvl="1" w:tplc="197C01CA">
      <w:start w:val="1"/>
      <w:numFmt w:val="bullet"/>
      <w:lvlText w:val="o"/>
      <w:lvlJc w:val="left"/>
      <w:pPr>
        <w:ind w:left="1440" w:hanging="360"/>
      </w:pPr>
      <w:rPr>
        <w:rFonts w:ascii="Courier New" w:hAnsi="Courier New" w:hint="default"/>
      </w:rPr>
    </w:lvl>
    <w:lvl w:ilvl="2" w:tplc="DF901F54">
      <w:start w:val="1"/>
      <w:numFmt w:val="bullet"/>
      <w:lvlText w:val=""/>
      <w:lvlJc w:val="left"/>
      <w:pPr>
        <w:ind w:left="2160" w:hanging="360"/>
      </w:pPr>
      <w:rPr>
        <w:rFonts w:ascii="Wingdings" w:hAnsi="Wingdings" w:hint="default"/>
      </w:rPr>
    </w:lvl>
    <w:lvl w:ilvl="3" w:tplc="2DCC414E">
      <w:start w:val="1"/>
      <w:numFmt w:val="bullet"/>
      <w:lvlText w:val=""/>
      <w:lvlJc w:val="left"/>
      <w:pPr>
        <w:ind w:left="2880" w:hanging="360"/>
      </w:pPr>
      <w:rPr>
        <w:rFonts w:ascii="Symbol" w:hAnsi="Symbol" w:hint="default"/>
      </w:rPr>
    </w:lvl>
    <w:lvl w:ilvl="4" w:tplc="D96CBA0C">
      <w:start w:val="1"/>
      <w:numFmt w:val="bullet"/>
      <w:lvlText w:val="o"/>
      <w:lvlJc w:val="left"/>
      <w:pPr>
        <w:ind w:left="3600" w:hanging="360"/>
      </w:pPr>
      <w:rPr>
        <w:rFonts w:ascii="Courier New" w:hAnsi="Courier New" w:hint="default"/>
      </w:rPr>
    </w:lvl>
    <w:lvl w:ilvl="5" w:tplc="DC38E88A">
      <w:start w:val="1"/>
      <w:numFmt w:val="bullet"/>
      <w:lvlText w:val=""/>
      <w:lvlJc w:val="left"/>
      <w:pPr>
        <w:ind w:left="4320" w:hanging="360"/>
      </w:pPr>
      <w:rPr>
        <w:rFonts w:ascii="Wingdings" w:hAnsi="Wingdings" w:hint="default"/>
      </w:rPr>
    </w:lvl>
    <w:lvl w:ilvl="6" w:tplc="83A0FB06">
      <w:start w:val="1"/>
      <w:numFmt w:val="bullet"/>
      <w:lvlText w:val=""/>
      <w:lvlJc w:val="left"/>
      <w:pPr>
        <w:ind w:left="5040" w:hanging="360"/>
      </w:pPr>
      <w:rPr>
        <w:rFonts w:ascii="Symbol" w:hAnsi="Symbol" w:hint="default"/>
      </w:rPr>
    </w:lvl>
    <w:lvl w:ilvl="7" w:tplc="E1F66040">
      <w:start w:val="1"/>
      <w:numFmt w:val="bullet"/>
      <w:lvlText w:val="o"/>
      <w:lvlJc w:val="left"/>
      <w:pPr>
        <w:ind w:left="5760" w:hanging="360"/>
      </w:pPr>
      <w:rPr>
        <w:rFonts w:ascii="Courier New" w:hAnsi="Courier New" w:hint="default"/>
      </w:rPr>
    </w:lvl>
    <w:lvl w:ilvl="8" w:tplc="E586F8F2">
      <w:start w:val="1"/>
      <w:numFmt w:val="bullet"/>
      <w:lvlText w:val=""/>
      <w:lvlJc w:val="left"/>
      <w:pPr>
        <w:ind w:left="6480" w:hanging="360"/>
      </w:pPr>
      <w:rPr>
        <w:rFonts w:ascii="Wingdings" w:hAnsi="Wingdings" w:hint="default"/>
      </w:rPr>
    </w:lvl>
  </w:abstractNum>
  <w:abstractNum w:abstractNumId="19" w15:restartNumberingAfterBreak="0">
    <w:nsid w:val="173745B5"/>
    <w:multiLevelType w:val="hybridMultilevel"/>
    <w:tmpl w:val="E50EE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7431639"/>
    <w:multiLevelType w:val="hybridMultilevel"/>
    <w:tmpl w:val="5FA254E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18121BC3"/>
    <w:multiLevelType w:val="hybridMultilevel"/>
    <w:tmpl w:val="FFFFFFFF"/>
    <w:lvl w:ilvl="0" w:tplc="6C2E86BA">
      <w:start w:val="1"/>
      <w:numFmt w:val="bullet"/>
      <w:lvlText w:val=""/>
      <w:lvlJc w:val="left"/>
      <w:pPr>
        <w:ind w:left="720" w:hanging="360"/>
      </w:pPr>
      <w:rPr>
        <w:rFonts w:ascii="Symbol" w:hAnsi="Symbol" w:hint="default"/>
      </w:rPr>
    </w:lvl>
    <w:lvl w:ilvl="1" w:tplc="11C4F822">
      <w:start w:val="1"/>
      <w:numFmt w:val="bullet"/>
      <w:lvlText w:val="o"/>
      <w:lvlJc w:val="left"/>
      <w:pPr>
        <w:ind w:left="1440" w:hanging="360"/>
      </w:pPr>
      <w:rPr>
        <w:rFonts w:ascii="Courier New" w:hAnsi="Courier New" w:cs="Times New Roman" w:hint="default"/>
      </w:rPr>
    </w:lvl>
    <w:lvl w:ilvl="2" w:tplc="F49475CA">
      <w:start w:val="1"/>
      <w:numFmt w:val="bullet"/>
      <w:lvlText w:val=""/>
      <w:lvlJc w:val="left"/>
      <w:pPr>
        <w:ind w:left="2160" w:hanging="360"/>
      </w:pPr>
      <w:rPr>
        <w:rFonts w:ascii="Wingdings" w:hAnsi="Wingdings" w:hint="default"/>
      </w:rPr>
    </w:lvl>
    <w:lvl w:ilvl="3" w:tplc="4F9C8278">
      <w:start w:val="1"/>
      <w:numFmt w:val="bullet"/>
      <w:lvlText w:val=""/>
      <w:lvlJc w:val="left"/>
      <w:pPr>
        <w:ind w:left="2880" w:hanging="360"/>
      </w:pPr>
      <w:rPr>
        <w:rFonts w:ascii="Symbol" w:hAnsi="Symbol" w:hint="default"/>
      </w:rPr>
    </w:lvl>
    <w:lvl w:ilvl="4" w:tplc="B832E9C4">
      <w:start w:val="1"/>
      <w:numFmt w:val="bullet"/>
      <w:lvlText w:val="o"/>
      <w:lvlJc w:val="left"/>
      <w:pPr>
        <w:ind w:left="3600" w:hanging="360"/>
      </w:pPr>
      <w:rPr>
        <w:rFonts w:ascii="Courier New" w:hAnsi="Courier New" w:cs="Times New Roman" w:hint="default"/>
      </w:rPr>
    </w:lvl>
    <w:lvl w:ilvl="5" w:tplc="B23C1D6C">
      <w:start w:val="1"/>
      <w:numFmt w:val="bullet"/>
      <w:lvlText w:val=""/>
      <w:lvlJc w:val="left"/>
      <w:pPr>
        <w:ind w:left="4320" w:hanging="360"/>
      </w:pPr>
      <w:rPr>
        <w:rFonts w:ascii="Wingdings" w:hAnsi="Wingdings" w:hint="default"/>
      </w:rPr>
    </w:lvl>
    <w:lvl w:ilvl="6" w:tplc="FC24990C">
      <w:start w:val="1"/>
      <w:numFmt w:val="bullet"/>
      <w:lvlText w:val=""/>
      <w:lvlJc w:val="left"/>
      <w:pPr>
        <w:ind w:left="5040" w:hanging="360"/>
      </w:pPr>
      <w:rPr>
        <w:rFonts w:ascii="Symbol" w:hAnsi="Symbol" w:hint="default"/>
      </w:rPr>
    </w:lvl>
    <w:lvl w:ilvl="7" w:tplc="EB4679C8">
      <w:start w:val="1"/>
      <w:numFmt w:val="bullet"/>
      <w:lvlText w:val="o"/>
      <w:lvlJc w:val="left"/>
      <w:pPr>
        <w:ind w:left="5760" w:hanging="360"/>
      </w:pPr>
      <w:rPr>
        <w:rFonts w:ascii="Courier New" w:hAnsi="Courier New" w:cs="Times New Roman" w:hint="default"/>
      </w:rPr>
    </w:lvl>
    <w:lvl w:ilvl="8" w:tplc="88709DFA">
      <w:start w:val="1"/>
      <w:numFmt w:val="bullet"/>
      <w:lvlText w:val=""/>
      <w:lvlJc w:val="left"/>
      <w:pPr>
        <w:ind w:left="6480" w:hanging="360"/>
      </w:pPr>
      <w:rPr>
        <w:rFonts w:ascii="Wingdings" w:hAnsi="Wingdings" w:hint="default"/>
      </w:rPr>
    </w:lvl>
  </w:abstractNum>
  <w:abstractNum w:abstractNumId="22" w15:restartNumberingAfterBreak="0">
    <w:nsid w:val="1ACC2A1A"/>
    <w:multiLevelType w:val="hybridMultilevel"/>
    <w:tmpl w:val="C5B435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571950"/>
    <w:multiLevelType w:val="hybridMultilevel"/>
    <w:tmpl w:val="A5AE726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134865"/>
    <w:multiLevelType w:val="hybridMultilevel"/>
    <w:tmpl w:val="FDFC31E0"/>
    <w:lvl w:ilvl="0" w:tplc="0C090001">
      <w:start w:val="1"/>
      <w:numFmt w:val="bullet"/>
      <w:lvlText w:val=""/>
      <w:lvlJc w:val="left"/>
      <w:pPr>
        <w:ind w:left="818" w:hanging="360"/>
      </w:pPr>
      <w:rPr>
        <w:rFonts w:ascii="Symbol" w:hAnsi="Symbol" w:hint="default"/>
      </w:rPr>
    </w:lvl>
    <w:lvl w:ilvl="1" w:tplc="0C090003" w:tentative="1">
      <w:start w:val="1"/>
      <w:numFmt w:val="bullet"/>
      <w:lvlText w:val="o"/>
      <w:lvlJc w:val="left"/>
      <w:pPr>
        <w:ind w:left="1538" w:hanging="360"/>
      </w:pPr>
      <w:rPr>
        <w:rFonts w:ascii="Courier New" w:hAnsi="Courier New" w:cs="Courier New" w:hint="default"/>
      </w:rPr>
    </w:lvl>
    <w:lvl w:ilvl="2" w:tplc="0C090005" w:tentative="1">
      <w:start w:val="1"/>
      <w:numFmt w:val="bullet"/>
      <w:lvlText w:val=""/>
      <w:lvlJc w:val="left"/>
      <w:pPr>
        <w:ind w:left="2258" w:hanging="360"/>
      </w:pPr>
      <w:rPr>
        <w:rFonts w:ascii="Wingdings" w:hAnsi="Wingdings" w:hint="default"/>
      </w:rPr>
    </w:lvl>
    <w:lvl w:ilvl="3" w:tplc="0C090001" w:tentative="1">
      <w:start w:val="1"/>
      <w:numFmt w:val="bullet"/>
      <w:lvlText w:val=""/>
      <w:lvlJc w:val="left"/>
      <w:pPr>
        <w:ind w:left="2978" w:hanging="360"/>
      </w:pPr>
      <w:rPr>
        <w:rFonts w:ascii="Symbol" w:hAnsi="Symbol" w:hint="default"/>
      </w:rPr>
    </w:lvl>
    <w:lvl w:ilvl="4" w:tplc="0C090003" w:tentative="1">
      <w:start w:val="1"/>
      <w:numFmt w:val="bullet"/>
      <w:lvlText w:val="o"/>
      <w:lvlJc w:val="left"/>
      <w:pPr>
        <w:ind w:left="3698" w:hanging="360"/>
      </w:pPr>
      <w:rPr>
        <w:rFonts w:ascii="Courier New" w:hAnsi="Courier New" w:cs="Courier New" w:hint="default"/>
      </w:rPr>
    </w:lvl>
    <w:lvl w:ilvl="5" w:tplc="0C090005" w:tentative="1">
      <w:start w:val="1"/>
      <w:numFmt w:val="bullet"/>
      <w:lvlText w:val=""/>
      <w:lvlJc w:val="left"/>
      <w:pPr>
        <w:ind w:left="4418" w:hanging="360"/>
      </w:pPr>
      <w:rPr>
        <w:rFonts w:ascii="Wingdings" w:hAnsi="Wingdings" w:hint="default"/>
      </w:rPr>
    </w:lvl>
    <w:lvl w:ilvl="6" w:tplc="0C090001" w:tentative="1">
      <w:start w:val="1"/>
      <w:numFmt w:val="bullet"/>
      <w:lvlText w:val=""/>
      <w:lvlJc w:val="left"/>
      <w:pPr>
        <w:ind w:left="5138" w:hanging="360"/>
      </w:pPr>
      <w:rPr>
        <w:rFonts w:ascii="Symbol" w:hAnsi="Symbol" w:hint="default"/>
      </w:rPr>
    </w:lvl>
    <w:lvl w:ilvl="7" w:tplc="0C090003" w:tentative="1">
      <w:start w:val="1"/>
      <w:numFmt w:val="bullet"/>
      <w:lvlText w:val="o"/>
      <w:lvlJc w:val="left"/>
      <w:pPr>
        <w:ind w:left="5858" w:hanging="360"/>
      </w:pPr>
      <w:rPr>
        <w:rFonts w:ascii="Courier New" w:hAnsi="Courier New" w:cs="Courier New" w:hint="default"/>
      </w:rPr>
    </w:lvl>
    <w:lvl w:ilvl="8" w:tplc="0C090005" w:tentative="1">
      <w:start w:val="1"/>
      <w:numFmt w:val="bullet"/>
      <w:lvlText w:val=""/>
      <w:lvlJc w:val="left"/>
      <w:pPr>
        <w:ind w:left="6578" w:hanging="360"/>
      </w:pPr>
      <w:rPr>
        <w:rFonts w:ascii="Wingdings" w:hAnsi="Wingdings" w:hint="default"/>
      </w:rPr>
    </w:lvl>
  </w:abstractNum>
  <w:abstractNum w:abstractNumId="25" w15:restartNumberingAfterBreak="0">
    <w:nsid w:val="218E0181"/>
    <w:multiLevelType w:val="hybridMultilevel"/>
    <w:tmpl w:val="22D0E866"/>
    <w:lvl w:ilvl="0" w:tplc="F36290B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2821C67"/>
    <w:multiLevelType w:val="hybridMultilevel"/>
    <w:tmpl w:val="2D2EA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3A05859"/>
    <w:multiLevelType w:val="hybridMultilevel"/>
    <w:tmpl w:val="FFFFFFFF"/>
    <w:lvl w:ilvl="0" w:tplc="544A1D86">
      <w:start w:val="1"/>
      <w:numFmt w:val="bullet"/>
      <w:lvlText w:val=""/>
      <w:lvlJc w:val="left"/>
      <w:pPr>
        <w:ind w:left="720" w:hanging="360"/>
      </w:pPr>
      <w:rPr>
        <w:rFonts w:ascii="Symbol" w:hAnsi="Symbol" w:hint="default"/>
      </w:rPr>
    </w:lvl>
    <w:lvl w:ilvl="1" w:tplc="0C86F446">
      <w:start w:val="1"/>
      <w:numFmt w:val="bullet"/>
      <w:lvlText w:val="o"/>
      <w:lvlJc w:val="left"/>
      <w:pPr>
        <w:ind w:left="1440" w:hanging="360"/>
      </w:pPr>
      <w:rPr>
        <w:rFonts w:ascii="Courier New" w:hAnsi="Courier New" w:cs="Times New Roman" w:hint="default"/>
      </w:rPr>
    </w:lvl>
    <w:lvl w:ilvl="2" w:tplc="E4BA4C8E">
      <w:start w:val="1"/>
      <w:numFmt w:val="bullet"/>
      <w:lvlText w:val=""/>
      <w:lvlJc w:val="left"/>
      <w:pPr>
        <w:ind w:left="2160" w:hanging="360"/>
      </w:pPr>
      <w:rPr>
        <w:rFonts w:ascii="Wingdings" w:hAnsi="Wingdings" w:hint="default"/>
      </w:rPr>
    </w:lvl>
    <w:lvl w:ilvl="3" w:tplc="6E1E0E0C">
      <w:start w:val="1"/>
      <w:numFmt w:val="bullet"/>
      <w:lvlText w:val=""/>
      <w:lvlJc w:val="left"/>
      <w:pPr>
        <w:ind w:left="2880" w:hanging="360"/>
      </w:pPr>
      <w:rPr>
        <w:rFonts w:ascii="Symbol" w:hAnsi="Symbol" w:hint="default"/>
      </w:rPr>
    </w:lvl>
    <w:lvl w:ilvl="4" w:tplc="42E849DE">
      <w:start w:val="1"/>
      <w:numFmt w:val="bullet"/>
      <w:lvlText w:val="o"/>
      <w:lvlJc w:val="left"/>
      <w:pPr>
        <w:ind w:left="3600" w:hanging="360"/>
      </w:pPr>
      <w:rPr>
        <w:rFonts w:ascii="Courier New" w:hAnsi="Courier New" w:cs="Times New Roman" w:hint="default"/>
      </w:rPr>
    </w:lvl>
    <w:lvl w:ilvl="5" w:tplc="54B078E2">
      <w:start w:val="1"/>
      <w:numFmt w:val="bullet"/>
      <w:lvlText w:val=""/>
      <w:lvlJc w:val="left"/>
      <w:pPr>
        <w:ind w:left="4320" w:hanging="360"/>
      </w:pPr>
      <w:rPr>
        <w:rFonts w:ascii="Wingdings" w:hAnsi="Wingdings" w:hint="default"/>
      </w:rPr>
    </w:lvl>
    <w:lvl w:ilvl="6" w:tplc="F5B4A3A8">
      <w:start w:val="1"/>
      <w:numFmt w:val="bullet"/>
      <w:lvlText w:val=""/>
      <w:lvlJc w:val="left"/>
      <w:pPr>
        <w:ind w:left="5040" w:hanging="360"/>
      </w:pPr>
      <w:rPr>
        <w:rFonts w:ascii="Symbol" w:hAnsi="Symbol" w:hint="default"/>
      </w:rPr>
    </w:lvl>
    <w:lvl w:ilvl="7" w:tplc="EF24EEF2">
      <w:start w:val="1"/>
      <w:numFmt w:val="bullet"/>
      <w:lvlText w:val="o"/>
      <w:lvlJc w:val="left"/>
      <w:pPr>
        <w:ind w:left="5760" w:hanging="360"/>
      </w:pPr>
      <w:rPr>
        <w:rFonts w:ascii="Courier New" w:hAnsi="Courier New" w:cs="Times New Roman" w:hint="default"/>
      </w:rPr>
    </w:lvl>
    <w:lvl w:ilvl="8" w:tplc="491870F4">
      <w:start w:val="1"/>
      <w:numFmt w:val="bullet"/>
      <w:lvlText w:val=""/>
      <w:lvlJc w:val="left"/>
      <w:pPr>
        <w:ind w:left="6480" w:hanging="360"/>
      </w:pPr>
      <w:rPr>
        <w:rFonts w:ascii="Wingdings" w:hAnsi="Wingdings" w:hint="default"/>
      </w:rPr>
    </w:lvl>
  </w:abstractNum>
  <w:abstractNum w:abstractNumId="28" w15:restartNumberingAfterBreak="0">
    <w:nsid w:val="2401659E"/>
    <w:multiLevelType w:val="hybridMultilevel"/>
    <w:tmpl w:val="6CB6DFCA"/>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26280545"/>
    <w:multiLevelType w:val="hybridMultilevel"/>
    <w:tmpl w:val="B4827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6430DEE"/>
    <w:multiLevelType w:val="hybridMultilevel"/>
    <w:tmpl w:val="4EAA32EE"/>
    <w:lvl w:ilvl="0" w:tplc="4BFC5A9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7F34019"/>
    <w:multiLevelType w:val="hybridMultilevel"/>
    <w:tmpl w:val="A4B8D8D6"/>
    <w:lvl w:ilvl="0" w:tplc="29EEE73C">
      <w:start w:val="1"/>
      <w:numFmt w:val="bullet"/>
      <w:lvlText w:val=""/>
      <w:lvlJc w:val="left"/>
      <w:pPr>
        <w:ind w:left="3960" w:hanging="360"/>
      </w:pPr>
      <w:rPr>
        <w:rFonts w:ascii="Symbol" w:hAnsi="Symbol" w:hint="default"/>
      </w:rPr>
    </w:lvl>
    <w:lvl w:ilvl="1" w:tplc="0C090005">
      <w:start w:val="1"/>
      <w:numFmt w:val="bullet"/>
      <w:lvlText w:val=""/>
      <w:lvlJc w:val="left"/>
      <w:pPr>
        <w:ind w:left="4680" w:hanging="360"/>
      </w:pPr>
      <w:rPr>
        <w:rFonts w:ascii="Wingdings" w:hAnsi="Wingdings"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32" w15:restartNumberingAfterBreak="0">
    <w:nsid w:val="289A4483"/>
    <w:multiLevelType w:val="hybridMultilevel"/>
    <w:tmpl w:val="FFFFFFFF"/>
    <w:lvl w:ilvl="0" w:tplc="3ECC832A">
      <w:start w:val="1"/>
      <w:numFmt w:val="bullet"/>
      <w:lvlText w:val=""/>
      <w:lvlJc w:val="left"/>
      <w:pPr>
        <w:ind w:left="720" w:hanging="360"/>
      </w:pPr>
      <w:rPr>
        <w:rFonts w:ascii="Symbol" w:hAnsi="Symbol" w:hint="default"/>
      </w:rPr>
    </w:lvl>
    <w:lvl w:ilvl="1" w:tplc="8C04FF28">
      <w:start w:val="1"/>
      <w:numFmt w:val="bullet"/>
      <w:lvlText w:val="o"/>
      <w:lvlJc w:val="left"/>
      <w:pPr>
        <w:ind w:left="1440" w:hanging="360"/>
      </w:pPr>
      <w:rPr>
        <w:rFonts w:ascii="Courier New" w:hAnsi="Courier New" w:cs="Times New Roman" w:hint="default"/>
      </w:rPr>
    </w:lvl>
    <w:lvl w:ilvl="2" w:tplc="2BD4BE02">
      <w:start w:val="1"/>
      <w:numFmt w:val="bullet"/>
      <w:lvlText w:val=""/>
      <w:lvlJc w:val="left"/>
      <w:pPr>
        <w:ind w:left="2160" w:hanging="360"/>
      </w:pPr>
      <w:rPr>
        <w:rFonts w:ascii="Wingdings" w:hAnsi="Wingdings" w:hint="default"/>
      </w:rPr>
    </w:lvl>
    <w:lvl w:ilvl="3" w:tplc="FC387694">
      <w:start w:val="1"/>
      <w:numFmt w:val="bullet"/>
      <w:lvlText w:val=""/>
      <w:lvlJc w:val="left"/>
      <w:pPr>
        <w:ind w:left="2880" w:hanging="360"/>
      </w:pPr>
      <w:rPr>
        <w:rFonts w:ascii="Symbol" w:hAnsi="Symbol" w:hint="default"/>
      </w:rPr>
    </w:lvl>
    <w:lvl w:ilvl="4" w:tplc="7A349144">
      <w:start w:val="1"/>
      <w:numFmt w:val="bullet"/>
      <w:lvlText w:val="o"/>
      <w:lvlJc w:val="left"/>
      <w:pPr>
        <w:ind w:left="3600" w:hanging="360"/>
      </w:pPr>
      <w:rPr>
        <w:rFonts w:ascii="Courier New" w:hAnsi="Courier New" w:cs="Times New Roman" w:hint="default"/>
      </w:rPr>
    </w:lvl>
    <w:lvl w:ilvl="5" w:tplc="8B746E82">
      <w:start w:val="1"/>
      <w:numFmt w:val="bullet"/>
      <w:lvlText w:val=""/>
      <w:lvlJc w:val="left"/>
      <w:pPr>
        <w:ind w:left="4320" w:hanging="360"/>
      </w:pPr>
      <w:rPr>
        <w:rFonts w:ascii="Wingdings" w:hAnsi="Wingdings" w:hint="default"/>
      </w:rPr>
    </w:lvl>
    <w:lvl w:ilvl="6" w:tplc="09A207AA">
      <w:start w:val="1"/>
      <w:numFmt w:val="bullet"/>
      <w:lvlText w:val=""/>
      <w:lvlJc w:val="left"/>
      <w:pPr>
        <w:ind w:left="5040" w:hanging="360"/>
      </w:pPr>
      <w:rPr>
        <w:rFonts w:ascii="Symbol" w:hAnsi="Symbol" w:hint="default"/>
      </w:rPr>
    </w:lvl>
    <w:lvl w:ilvl="7" w:tplc="7BBAFC16">
      <w:start w:val="1"/>
      <w:numFmt w:val="bullet"/>
      <w:lvlText w:val="o"/>
      <w:lvlJc w:val="left"/>
      <w:pPr>
        <w:ind w:left="5760" w:hanging="360"/>
      </w:pPr>
      <w:rPr>
        <w:rFonts w:ascii="Courier New" w:hAnsi="Courier New" w:cs="Times New Roman" w:hint="default"/>
      </w:rPr>
    </w:lvl>
    <w:lvl w:ilvl="8" w:tplc="68666B56">
      <w:start w:val="1"/>
      <w:numFmt w:val="bullet"/>
      <w:lvlText w:val=""/>
      <w:lvlJc w:val="left"/>
      <w:pPr>
        <w:ind w:left="6480" w:hanging="360"/>
      </w:pPr>
      <w:rPr>
        <w:rFonts w:ascii="Wingdings" w:hAnsi="Wingdings" w:hint="default"/>
      </w:rPr>
    </w:lvl>
  </w:abstractNum>
  <w:abstractNum w:abstractNumId="33" w15:restartNumberingAfterBreak="0">
    <w:nsid w:val="2A9C6327"/>
    <w:multiLevelType w:val="hybridMultilevel"/>
    <w:tmpl w:val="4E883A8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15:restartNumberingAfterBreak="0">
    <w:nsid w:val="2C7A7C82"/>
    <w:multiLevelType w:val="hybridMultilevel"/>
    <w:tmpl w:val="C3E49B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E8F4EC3"/>
    <w:multiLevelType w:val="hybridMultilevel"/>
    <w:tmpl w:val="FFFFFFFF"/>
    <w:lvl w:ilvl="0" w:tplc="B0C04290">
      <w:start w:val="1"/>
      <w:numFmt w:val="bullet"/>
      <w:lvlText w:val="·"/>
      <w:lvlJc w:val="left"/>
      <w:pPr>
        <w:ind w:left="720" w:hanging="360"/>
      </w:pPr>
      <w:rPr>
        <w:rFonts w:ascii="Symbol" w:hAnsi="Symbol" w:hint="default"/>
      </w:rPr>
    </w:lvl>
    <w:lvl w:ilvl="1" w:tplc="0CC09DEE">
      <w:start w:val="1"/>
      <w:numFmt w:val="bullet"/>
      <w:lvlText w:val="o"/>
      <w:lvlJc w:val="left"/>
      <w:pPr>
        <w:ind w:left="1440" w:hanging="360"/>
      </w:pPr>
      <w:rPr>
        <w:rFonts w:ascii="Courier New" w:hAnsi="Courier New" w:cs="Times New Roman" w:hint="default"/>
      </w:rPr>
    </w:lvl>
    <w:lvl w:ilvl="2" w:tplc="568EE0BC">
      <w:start w:val="1"/>
      <w:numFmt w:val="bullet"/>
      <w:lvlText w:val=""/>
      <w:lvlJc w:val="left"/>
      <w:pPr>
        <w:ind w:left="2160" w:hanging="360"/>
      </w:pPr>
      <w:rPr>
        <w:rFonts w:ascii="Wingdings" w:hAnsi="Wingdings" w:hint="default"/>
      </w:rPr>
    </w:lvl>
    <w:lvl w:ilvl="3" w:tplc="38D47BB0">
      <w:start w:val="1"/>
      <w:numFmt w:val="bullet"/>
      <w:lvlText w:val=""/>
      <w:lvlJc w:val="left"/>
      <w:pPr>
        <w:ind w:left="2880" w:hanging="360"/>
      </w:pPr>
      <w:rPr>
        <w:rFonts w:ascii="Symbol" w:hAnsi="Symbol" w:hint="default"/>
      </w:rPr>
    </w:lvl>
    <w:lvl w:ilvl="4" w:tplc="A20663C8">
      <w:start w:val="1"/>
      <w:numFmt w:val="bullet"/>
      <w:lvlText w:val="o"/>
      <w:lvlJc w:val="left"/>
      <w:pPr>
        <w:ind w:left="3600" w:hanging="360"/>
      </w:pPr>
      <w:rPr>
        <w:rFonts w:ascii="Courier New" w:hAnsi="Courier New" w:cs="Times New Roman" w:hint="default"/>
      </w:rPr>
    </w:lvl>
    <w:lvl w:ilvl="5" w:tplc="70CE1B30">
      <w:start w:val="1"/>
      <w:numFmt w:val="bullet"/>
      <w:lvlText w:val=""/>
      <w:lvlJc w:val="left"/>
      <w:pPr>
        <w:ind w:left="4320" w:hanging="360"/>
      </w:pPr>
      <w:rPr>
        <w:rFonts w:ascii="Wingdings" w:hAnsi="Wingdings" w:hint="default"/>
      </w:rPr>
    </w:lvl>
    <w:lvl w:ilvl="6" w:tplc="4104B0BC">
      <w:start w:val="1"/>
      <w:numFmt w:val="bullet"/>
      <w:lvlText w:val=""/>
      <w:lvlJc w:val="left"/>
      <w:pPr>
        <w:ind w:left="5040" w:hanging="360"/>
      </w:pPr>
      <w:rPr>
        <w:rFonts w:ascii="Symbol" w:hAnsi="Symbol" w:hint="default"/>
      </w:rPr>
    </w:lvl>
    <w:lvl w:ilvl="7" w:tplc="D08AD534">
      <w:start w:val="1"/>
      <w:numFmt w:val="bullet"/>
      <w:lvlText w:val="o"/>
      <w:lvlJc w:val="left"/>
      <w:pPr>
        <w:ind w:left="5760" w:hanging="360"/>
      </w:pPr>
      <w:rPr>
        <w:rFonts w:ascii="Courier New" w:hAnsi="Courier New" w:cs="Times New Roman" w:hint="default"/>
      </w:rPr>
    </w:lvl>
    <w:lvl w:ilvl="8" w:tplc="CC52F56A">
      <w:start w:val="1"/>
      <w:numFmt w:val="bullet"/>
      <w:lvlText w:val=""/>
      <w:lvlJc w:val="left"/>
      <w:pPr>
        <w:ind w:left="6480" w:hanging="360"/>
      </w:pPr>
      <w:rPr>
        <w:rFonts w:ascii="Wingdings" w:hAnsi="Wingdings" w:hint="default"/>
      </w:rPr>
    </w:lvl>
  </w:abstractNum>
  <w:abstractNum w:abstractNumId="36" w15:restartNumberingAfterBreak="0">
    <w:nsid w:val="2EFA5C25"/>
    <w:multiLevelType w:val="hybridMultilevel"/>
    <w:tmpl w:val="67BE3C4A"/>
    <w:lvl w:ilvl="0" w:tplc="5E847A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F994E9B"/>
    <w:multiLevelType w:val="hybridMultilevel"/>
    <w:tmpl w:val="2D38124C"/>
    <w:lvl w:ilvl="0" w:tplc="34EEE2DC">
      <w:start w:val="1"/>
      <w:numFmt w:val="bullet"/>
      <w:lvlText w:val="·"/>
      <w:lvlJc w:val="left"/>
      <w:pPr>
        <w:ind w:left="720" w:hanging="360"/>
      </w:pPr>
      <w:rPr>
        <w:rFonts w:ascii="Symbol" w:hAnsi="Symbol" w:hint="default"/>
      </w:rPr>
    </w:lvl>
    <w:lvl w:ilvl="1" w:tplc="9B744364">
      <w:start w:val="1"/>
      <w:numFmt w:val="bullet"/>
      <w:lvlText w:val="o"/>
      <w:lvlJc w:val="left"/>
      <w:pPr>
        <w:ind w:left="1440" w:hanging="360"/>
      </w:pPr>
      <w:rPr>
        <w:rFonts w:ascii="Courier New" w:hAnsi="Courier New" w:hint="default"/>
      </w:rPr>
    </w:lvl>
    <w:lvl w:ilvl="2" w:tplc="BA3C0AF4">
      <w:start w:val="1"/>
      <w:numFmt w:val="bullet"/>
      <w:lvlText w:val=""/>
      <w:lvlJc w:val="left"/>
      <w:pPr>
        <w:ind w:left="2160" w:hanging="360"/>
      </w:pPr>
      <w:rPr>
        <w:rFonts w:ascii="Wingdings" w:hAnsi="Wingdings" w:hint="default"/>
      </w:rPr>
    </w:lvl>
    <w:lvl w:ilvl="3" w:tplc="AD24D430">
      <w:start w:val="1"/>
      <w:numFmt w:val="bullet"/>
      <w:lvlText w:val=""/>
      <w:lvlJc w:val="left"/>
      <w:pPr>
        <w:ind w:left="2880" w:hanging="360"/>
      </w:pPr>
      <w:rPr>
        <w:rFonts w:ascii="Symbol" w:hAnsi="Symbol" w:hint="default"/>
      </w:rPr>
    </w:lvl>
    <w:lvl w:ilvl="4" w:tplc="CA969668">
      <w:start w:val="1"/>
      <w:numFmt w:val="bullet"/>
      <w:lvlText w:val="o"/>
      <w:lvlJc w:val="left"/>
      <w:pPr>
        <w:ind w:left="3600" w:hanging="360"/>
      </w:pPr>
      <w:rPr>
        <w:rFonts w:ascii="Courier New" w:hAnsi="Courier New" w:hint="default"/>
      </w:rPr>
    </w:lvl>
    <w:lvl w:ilvl="5" w:tplc="884C4BCE">
      <w:start w:val="1"/>
      <w:numFmt w:val="bullet"/>
      <w:lvlText w:val=""/>
      <w:lvlJc w:val="left"/>
      <w:pPr>
        <w:ind w:left="4320" w:hanging="360"/>
      </w:pPr>
      <w:rPr>
        <w:rFonts w:ascii="Wingdings" w:hAnsi="Wingdings" w:hint="default"/>
      </w:rPr>
    </w:lvl>
    <w:lvl w:ilvl="6" w:tplc="6E5C4FF6">
      <w:start w:val="1"/>
      <w:numFmt w:val="bullet"/>
      <w:lvlText w:val=""/>
      <w:lvlJc w:val="left"/>
      <w:pPr>
        <w:ind w:left="5040" w:hanging="360"/>
      </w:pPr>
      <w:rPr>
        <w:rFonts w:ascii="Symbol" w:hAnsi="Symbol" w:hint="default"/>
      </w:rPr>
    </w:lvl>
    <w:lvl w:ilvl="7" w:tplc="E42CF462">
      <w:start w:val="1"/>
      <w:numFmt w:val="bullet"/>
      <w:lvlText w:val="o"/>
      <w:lvlJc w:val="left"/>
      <w:pPr>
        <w:ind w:left="5760" w:hanging="360"/>
      </w:pPr>
      <w:rPr>
        <w:rFonts w:ascii="Courier New" w:hAnsi="Courier New" w:hint="default"/>
      </w:rPr>
    </w:lvl>
    <w:lvl w:ilvl="8" w:tplc="F5462C1A">
      <w:start w:val="1"/>
      <w:numFmt w:val="bullet"/>
      <w:lvlText w:val=""/>
      <w:lvlJc w:val="left"/>
      <w:pPr>
        <w:ind w:left="6480" w:hanging="360"/>
      </w:pPr>
      <w:rPr>
        <w:rFonts w:ascii="Wingdings" w:hAnsi="Wingdings" w:hint="default"/>
      </w:rPr>
    </w:lvl>
  </w:abstractNum>
  <w:abstractNum w:abstractNumId="38" w15:restartNumberingAfterBreak="0">
    <w:nsid w:val="31704A0E"/>
    <w:multiLevelType w:val="hybridMultilevel"/>
    <w:tmpl w:val="A022ABF4"/>
    <w:lvl w:ilvl="0" w:tplc="3A5EB850">
      <w:start w:val="1"/>
      <w:numFmt w:val="bullet"/>
      <w:pStyle w:val="docev"/>
      <w:lvlText w:val=""/>
      <w:lvlJc w:val="left"/>
      <w:pPr>
        <w:ind w:left="720" w:hanging="360"/>
      </w:pPr>
      <w:rPr>
        <w:rFonts w:ascii="Wingdings" w:hAnsi="Wingdings" w:hint="default"/>
        <w:b w:val="0"/>
        <w:i w:val="0"/>
        <w:sz w:val="2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1F40D1C"/>
    <w:multiLevelType w:val="hybridMultilevel"/>
    <w:tmpl w:val="5DA2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A0A5028"/>
    <w:multiLevelType w:val="hybridMultilevel"/>
    <w:tmpl w:val="FFFFFFFF"/>
    <w:lvl w:ilvl="0" w:tplc="84507366">
      <w:start w:val="1"/>
      <w:numFmt w:val="bullet"/>
      <w:lvlText w:val="·"/>
      <w:lvlJc w:val="left"/>
      <w:pPr>
        <w:ind w:left="720" w:hanging="360"/>
      </w:pPr>
      <w:rPr>
        <w:rFonts w:ascii="Symbol" w:hAnsi="Symbol" w:hint="default"/>
      </w:rPr>
    </w:lvl>
    <w:lvl w:ilvl="1" w:tplc="6F4C5A08">
      <w:start w:val="1"/>
      <w:numFmt w:val="bullet"/>
      <w:lvlText w:val="o"/>
      <w:lvlJc w:val="left"/>
      <w:pPr>
        <w:ind w:left="1440" w:hanging="360"/>
      </w:pPr>
      <w:rPr>
        <w:rFonts w:ascii="Courier New" w:hAnsi="Courier New" w:cs="Times New Roman" w:hint="default"/>
      </w:rPr>
    </w:lvl>
    <w:lvl w:ilvl="2" w:tplc="4FBC2E46">
      <w:start w:val="1"/>
      <w:numFmt w:val="bullet"/>
      <w:lvlText w:val=""/>
      <w:lvlJc w:val="left"/>
      <w:pPr>
        <w:ind w:left="2160" w:hanging="360"/>
      </w:pPr>
      <w:rPr>
        <w:rFonts w:ascii="Wingdings" w:hAnsi="Wingdings" w:hint="default"/>
      </w:rPr>
    </w:lvl>
    <w:lvl w:ilvl="3" w:tplc="9E246988">
      <w:start w:val="1"/>
      <w:numFmt w:val="bullet"/>
      <w:lvlText w:val=""/>
      <w:lvlJc w:val="left"/>
      <w:pPr>
        <w:ind w:left="2880" w:hanging="360"/>
      </w:pPr>
      <w:rPr>
        <w:rFonts w:ascii="Symbol" w:hAnsi="Symbol" w:hint="default"/>
      </w:rPr>
    </w:lvl>
    <w:lvl w:ilvl="4" w:tplc="E5C45190">
      <w:start w:val="1"/>
      <w:numFmt w:val="bullet"/>
      <w:lvlText w:val="o"/>
      <w:lvlJc w:val="left"/>
      <w:pPr>
        <w:ind w:left="3600" w:hanging="360"/>
      </w:pPr>
      <w:rPr>
        <w:rFonts w:ascii="Courier New" w:hAnsi="Courier New" w:cs="Times New Roman" w:hint="default"/>
      </w:rPr>
    </w:lvl>
    <w:lvl w:ilvl="5" w:tplc="5418A750">
      <w:start w:val="1"/>
      <w:numFmt w:val="bullet"/>
      <w:lvlText w:val=""/>
      <w:lvlJc w:val="left"/>
      <w:pPr>
        <w:ind w:left="4320" w:hanging="360"/>
      </w:pPr>
      <w:rPr>
        <w:rFonts w:ascii="Wingdings" w:hAnsi="Wingdings" w:hint="default"/>
      </w:rPr>
    </w:lvl>
    <w:lvl w:ilvl="6" w:tplc="31469216">
      <w:start w:val="1"/>
      <w:numFmt w:val="bullet"/>
      <w:lvlText w:val=""/>
      <w:lvlJc w:val="left"/>
      <w:pPr>
        <w:ind w:left="5040" w:hanging="360"/>
      </w:pPr>
      <w:rPr>
        <w:rFonts w:ascii="Symbol" w:hAnsi="Symbol" w:hint="default"/>
      </w:rPr>
    </w:lvl>
    <w:lvl w:ilvl="7" w:tplc="F218492E">
      <w:start w:val="1"/>
      <w:numFmt w:val="bullet"/>
      <w:lvlText w:val="o"/>
      <w:lvlJc w:val="left"/>
      <w:pPr>
        <w:ind w:left="5760" w:hanging="360"/>
      </w:pPr>
      <w:rPr>
        <w:rFonts w:ascii="Courier New" w:hAnsi="Courier New" w:cs="Times New Roman" w:hint="default"/>
      </w:rPr>
    </w:lvl>
    <w:lvl w:ilvl="8" w:tplc="DAEC100A">
      <w:start w:val="1"/>
      <w:numFmt w:val="bullet"/>
      <w:lvlText w:val=""/>
      <w:lvlJc w:val="left"/>
      <w:pPr>
        <w:ind w:left="6480" w:hanging="360"/>
      </w:pPr>
      <w:rPr>
        <w:rFonts w:ascii="Wingdings" w:hAnsi="Wingdings" w:hint="default"/>
      </w:rPr>
    </w:lvl>
  </w:abstractNum>
  <w:abstractNum w:abstractNumId="42" w15:restartNumberingAfterBreak="0">
    <w:nsid w:val="3A657F4A"/>
    <w:multiLevelType w:val="hybridMultilevel"/>
    <w:tmpl w:val="18723816"/>
    <w:lvl w:ilvl="0" w:tplc="0C09000F">
      <w:start w:val="1"/>
      <w:numFmt w:val="decimal"/>
      <w:lvlText w:val="%1."/>
      <w:lvlJc w:val="left"/>
      <w:pPr>
        <w:ind w:left="720" w:hanging="360"/>
      </w:pPr>
    </w:lvl>
    <w:lvl w:ilvl="1" w:tplc="6C0476B0">
      <w:start w:val="1"/>
      <w:numFmt w:val="bullet"/>
      <w:lvlText w:val="o"/>
      <w:lvlJc w:val="left"/>
      <w:pPr>
        <w:ind w:left="1440" w:hanging="360"/>
      </w:pPr>
      <w:rPr>
        <w:rFonts w:ascii="Courier New" w:hAnsi="Courier New" w:cs="Times New Roman" w:hint="default"/>
      </w:rPr>
    </w:lvl>
    <w:lvl w:ilvl="2" w:tplc="B2982482">
      <w:start w:val="1"/>
      <w:numFmt w:val="bullet"/>
      <w:lvlText w:val=""/>
      <w:lvlJc w:val="left"/>
      <w:pPr>
        <w:ind w:left="2160" w:hanging="360"/>
      </w:pPr>
      <w:rPr>
        <w:rFonts w:ascii="Wingdings" w:hAnsi="Wingdings" w:hint="default"/>
      </w:rPr>
    </w:lvl>
    <w:lvl w:ilvl="3" w:tplc="E2429CA4">
      <w:start w:val="1"/>
      <w:numFmt w:val="bullet"/>
      <w:lvlText w:val=""/>
      <w:lvlJc w:val="left"/>
      <w:pPr>
        <w:ind w:left="785" w:hanging="360"/>
      </w:pPr>
      <w:rPr>
        <w:rFonts w:ascii="Symbol" w:hAnsi="Symbol" w:hint="default"/>
      </w:rPr>
    </w:lvl>
    <w:lvl w:ilvl="4" w:tplc="D77C4190">
      <w:start w:val="1"/>
      <w:numFmt w:val="bullet"/>
      <w:lvlText w:val="o"/>
      <w:lvlJc w:val="left"/>
      <w:pPr>
        <w:ind w:left="3600" w:hanging="360"/>
      </w:pPr>
      <w:rPr>
        <w:rFonts w:ascii="Courier New" w:hAnsi="Courier New" w:cs="Times New Roman" w:hint="default"/>
      </w:rPr>
    </w:lvl>
    <w:lvl w:ilvl="5" w:tplc="A6661610">
      <w:start w:val="1"/>
      <w:numFmt w:val="bullet"/>
      <w:lvlText w:val=""/>
      <w:lvlJc w:val="left"/>
      <w:pPr>
        <w:ind w:left="4320" w:hanging="360"/>
      </w:pPr>
      <w:rPr>
        <w:rFonts w:ascii="Wingdings" w:hAnsi="Wingdings" w:hint="default"/>
      </w:rPr>
    </w:lvl>
    <w:lvl w:ilvl="6" w:tplc="C02838DA">
      <w:start w:val="1"/>
      <w:numFmt w:val="bullet"/>
      <w:lvlText w:val=""/>
      <w:lvlJc w:val="left"/>
      <w:pPr>
        <w:ind w:left="5040" w:hanging="360"/>
      </w:pPr>
      <w:rPr>
        <w:rFonts w:ascii="Symbol" w:hAnsi="Symbol" w:hint="default"/>
      </w:rPr>
    </w:lvl>
    <w:lvl w:ilvl="7" w:tplc="65E0CC64">
      <w:start w:val="1"/>
      <w:numFmt w:val="bullet"/>
      <w:lvlText w:val="o"/>
      <w:lvlJc w:val="left"/>
      <w:pPr>
        <w:ind w:left="5760" w:hanging="360"/>
      </w:pPr>
      <w:rPr>
        <w:rFonts w:ascii="Courier New" w:hAnsi="Courier New" w:cs="Times New Roman" w:hint="default"/>
      </w:rPr>
    </w:lvl>
    <w:lvl w:ilvl="8" w:tplc="AA2AA3E6">
      <w:start w:val="1"/>
      <w:numFmt w:val="bullet"/>
      <w:lvlText w:val=""/>
      <w:lvlJc w:val="left"/>
      <w:pPr>
        <w:ind w:left="6480" w:hanging="360"/>
      </w:pPr>
      <w:rPr>
        <w:rFonts w:ascii="Wingdings" w:hAnsi="Wingdings" w:hint="default"/>
      </w:rPr>
    </w:lvl>
  </w:abstractNum>
  <w:abstractNum w:abstractNumId="43" w15:restartNumberingAfterBreak="0">
    <w:nsid w:val="3B1C7082"/>
    <w:multiLevelType w:val="hybridMultilevel"/>
    <w:tmpl w:val="E1C4D872"/>
    <w:lvl w:ilvl="0" w:tplc="0C09000F">
      <w:start w:val="1"/>
      <w:numFmt w:val="decimal"/>
      <w:pStyle w:val="StyleListParagraphRecommendationAfter12p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B2B1E25"/>
    <w:multiLevelType w:val="hybridMultilevel"/>
    <w:tmpl w:val="5BBCA74A"/>
    <w:lvl w:ilvl="0" w:tplc="29EEE73C">
      <w:start w:val="1"/>
      <w:numFmt w:val="bullet"/>
      <w:lvlText w:val=""/>
      <w:lvlJc w:val="left"/>
      <w:pPr>
        <w:ind w:left="3960" w:hanging="360"/>
      </w:pPr>
      <w:rPr>
        <w:rFonts w:ascii="Symbol" w:hAnsi="Symbol" w:hint="default"/>
      </w:rPr>
    </w:lvl>
    <w:lvl w:ilvl="1" w:tplc="0C090005">
      <w:start w:val="1"/>
      <w:numFmt w:val="bullet"/>
      <w:lvlText w:val=""/>
      <w:lvlJc w:val="left"/>
      <w:pPr>
        <w:ind w:left="4680" w:hanging="360"/>
      </w:pPr>
      <w:rPr>
        <w:rFonts w:ascii="Wingdings" w:hAnsi="Wingdings"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45" w15:restartNumberingAfterBreak="0">
    <w:nsid w:val="3CFC4905"/>
    <w:multiLevelType w:val="hybridMultilevel"/>
    <w:tmpl w:val="177EB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D2F72C3"/>
    <w:multiLevelType w:val="hybridMultilevel"/>
    <w:tmpl w:val="03923B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3E057744"/>
    <w:multiLevelType w:val="hybridMultilevel"/>
    <w:tmpl w:val="60F03BD6"/>
    <w:lvl w:ilvl="0" w:tplc="EBB8AED6">
      <w:numFmt w:val="bullet"/>
      <w:lvlText w:val="-"/>
      <w:lvlJc w:val="left"/>
      <w:pPr>
        <w:ind w:left="720" w:hanging="360"/>
      </w:pPr>
      <w:rPr>
        <w:rFonts w:ascii="Garamond" w:eastAsiaTheme="minorHAnsi" w:hAnsi="Garamond" w:cs="Garamond"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F4D31B3"/>
    <w:multiLevelType w:val="hybridMultilevel"/>
    <w:tmpl w:val="FFFFFFFF"/>
    <w:lvl w:ilvl="0" w:tplc="A0B8235A">
      <w:start w:val="1"/>
      <w:numFmt w:val="bullet"/>
      <w:lvlText w:val=""/>
      <w:lvlJc w:val="left"/>
      <w:pPr>
        <w:ind w:left="720" w:hanging="360"/>
      </w:pPr>
      <w:rPr>
        <w:rFonts w:ascii="Symbol" w:hAnsi="Symbol" w:hint="default"/>
      </w:rPr>
    </w:lvl>
    <w:lvl w:ilvl="1" w:tplc="8C6ECAE0">
      <w:start w:val="1"/>
      <w:numFmt w:val="bullet"/>
      <w:lvlText w:val="o"/>
      <w:lvlJc w:val="left"/>
      <w:pPr>
        <w:ind w:left="1440" w:hanging="360"/>
      </w:pPr>
      <w:rPr>
        <w:rFonts w:ascii="Courier New" w:hAnsi="Courier New" w:cs="Times New Roman" w:hint="default"/>
      </w:rPr>
    </w:lvl>
    <w:lvl w:ilvl="2" w:tplc="78B075A4">
      <w:start w:val="1"/>
      <w:numFmt w:val="bullet"/>
      <w:lvlText w:val=""/>
      <w:lvlJc w:val="left"/>
      <w:pPr>
        <w:ind w:left="2160" w:hanging="360"/>
      </w:pPr>
      <w:rPr>
        <w:rFonts w:ascii="Wingdings" w:hAnsi="Wingdings" w:hint="default"/>
      </w:rPr>
    </w:lvl>
    <w:lvl w:ilvl="3" w:tplc="98348F0C">
      <w:start w:val="1"/>
      <w:numFmt w:val="bullet"/>
      <w:lvlText w:val=""/>
      <w:lvlJc w:val="left"/>
      <w:pPr>
        <w:ind w:left="2880" w:hanging="360"/>
      </w:pPr>
      <w:rPr>
        <w:rFonts w:ascii="Symbol" w:hAnsi="Symbol" w:hint="default"/>
      </w:rPr>
    </w:lvl>
    <w:lvl w:ilvl="4" w:tplc="55642F8A">
      <w:start w:val="1"/>
      <w:numFmt w:val="bullet"/>
      <w:lvlText w:val="o"/>
      <w:lvlJc w:val="left"/>
      <w:pPr>
        <w:ind w:left="3600" w:hanging="360"/>
      </w:pPr>
      <w:rPr>
        <w:rFonts w:ascii="Courier New" w:hAnsi="Courier New" w:cs="Times New Roman" w:hint="default"/>
      </w:rPr>
    </w:lvl>
    <w:lvl w:ilvl="5" w:tplc="392229C0">
      <w:start w:val="1"/>
      <w:numFmt w:val="bullet"/>
      <w:lvlText w:val=""/>
      <w:lvlJc w:val="left"/>
      <w:pPr>
        <w:ind w:left="4320" w:hanging="360"/>
      </w:pPr>
      <w:rPr>
        <w:rFonts w:ascii="Wingdings" w:hAnsi="Wingdings" w:hint="default"/>
      </w:rPr>
    </w:lvl>
    <w:lvl w:ilvl="6" w:tplc="35AEE0A6">
      <w:start w:val="1"/>
      <w:numFmt w:val="bullet"/>
      <w:lvlText w:val=""/>
      <w:lvlJc w:val="left"/>
      <w:pPr>
        <w:ind w:left="5040" w:hanging="360"/>
      </w:pPr>
      <w:rPr>
        <w:rFonts w:ascii="Symbol" w:hAnsi="Symbol" w:hint="default"/>
      </w:rPr>
    </w:lvl>
    <w:lvl w:ilvl="7" w:tplc="F7EE1FE2">
      <w:start w:val="1"/>
      <w:numFmt w:val="bullet"/>
      <w:lvlText w:val="o"/>
      <w:lvlJc w:val="left"/>
      <w:pPr>
        <w:ind w:left="5760" w:hanging="360"/>
      </w:pPr>
      <w:rPr>
        <w:rFonts w:ascii="Courier New" w:hAnsi="Courier New" w:cs="Times New Roman" w:hint="default"/>
      </w:rPr>
    </w:lvl>
    <w:lvl w:ilvl="8" w:tplc="A2CC0090">
      <w:start w:val="1"/>
      <w:numFmt w:val="bullet"/>
      <w:lvlText w:val=""/>
      <w:lvlJc w:val="left"/>
      <w:pPr>
        <w:ind w:left="6480" w:hanging="360"/>
      </w:pPr>
      <w:rPr>
        <w:rFonts w:ascii="Wingdings" w:hAnsi="Wingdings" w:hint="default"/>
      </w:rPr>
    </w:lvl>
  </w:abstractNum>
  <w:abstractNum w:abstractNumId="49" w15:restartNumberingAfterBreak="0">
    <w:nsid w:val="46A200F2"/>
    <w:multiLevelType w:val="hybridMultilevel"/>
    <w:tmpl w:val="0364560C"/>
    <w:lvl w:ilvl="0" w:tplc="6AACE2C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8F642B9"/>
    <w:multiLevelType w:val="hybridMultilevel"/>
    <w:tmpl w:val="F6A82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B92597C"/>
    <w:multiLevelType w:val="hybridMultilevel"/>
    <w:tmpl w:val="7EA2A4AE"/>
    <w:lvl w:ilvl="0" w:tplc="0C090005">
      <w:start w:val="1"/>
      <w:numFmt w:val="bullet"/>
      <w:lvlText w:val=""/>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BB51941"/>
    <w:multiLevelType w:val="hybridMultilevel"/>
    <w:tmpl w:val="1DB06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C6038AD"/>
    <w:multiLevelType w:val="hybridMultilevel"/>
    <w:tmpl w:val="F11EB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E53117F"/>
    <w:multiLevelType w:val="hybridMultilevel"/>
    <w:tmpl w:val="E0EC7F08"/>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55" w15:restartNumberingAfterBreak="0">
    <w:nsid w:val="4F400A69"/>
    <w:multiLevelType w:val="hybridMultilevel"/>
    <w:tmpl w:val="1C926028"/>
    <w:lvl w:ilvl="0" w:tplc="0C090005">
      <w:start w:val="1"/>
      <w:numFmt w:val="bullet"/>
      <w:lvlText w:val=""/>
      <w:lvlJc w:val="left"/>
      <w:pPr>
        <w:ind w:left="1434" w:hanging="360"/>
      </w:pPr>
      <w:rPr>
        <w:rFonts w:ascii="Wingdings" w:hAnsi="Wingdings"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6" w15:restartNumberingAfterBreak="0">
    <w:nsid w:val="51643298"/>
    <w:multiLevelType w:val="hybridMultilevel"/>
    <w:tmpl w:val="55923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2276C37"/>
    <w:multiLevelType w:val="hybridMultilevel"/>
    <w:tmpl w:val="71240016"/>
    <w:lvl w:ilvl="0" w:tplc="BF36052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8" w15:restartNumberingAfterBreak="0">
    <w:nsid w:val="54A7553C"/>
    <w:multiLevelType w:val="hybridMultilevel"/>
    <w:tmpl w:val="FFFFFFFF"/>
    <w:lvl w:ilvl="0" w:tplc="63924E82">
      <w:start w:val="1"/>
      <w:numFmt w:val="bullet"/>
      <w:lvlText w:val=""/>
      <w:lvlJc w:val="left"/>
      <w:pPr>
        <w:ind w:left="720" w:hanging="360"/>
      </w:pPr>
      <w:rPr>
        <w:rFonts w:ascii="Symbol" w:hAnsi="Symbol" w:hint="default"/>
      </w:rPr>
    </w:lvl>
    <w:lvl w:ilvl="1" w:tplc="6A0EF122">
      <w:start w:val="1"/>
      <w:numFmt w:val="bullet"/>
      <w:lvlText w:val="o"/>
      <w:lvlJc w:val="left"/>
      <w:pPr>
        <w:ind w:left="1440" w:hanging="360"/>
      </w:pPr>
      <w:rPr>
        <w:rFonts w:ascii="Courier New" w:hAnsi="Courier New" w:cs="Times New Roman" w:hint="default"/>
      </w:rPr>
    </w:lvl>
    <w:lvl w:ilvl="2" w:tplc="577457F4">
      <w:start w:val="1"/>
      <w:numFmt w:val="bullet"/>
      <w:lvlText w:val=""/>
      <w:lvlJc w:val="left"/>
      <w:pPr>
        <w:ind w:left="2160" w:hanging="360"/>
      </w:pPr>
      <w:rPr>
        <w:rFonts w:ascii="Wingdings" w:hAnsi="Wingdings" w:hint="default"/>
      </w:rPr>
    </w:lvl>
    <w:lvl w:ilvl="3" w:tplc="94B44150">
      <w:start w:val="1"/>
      <w:numFmt w:val="bullet"/>
      <w:lvlText w:val=""/>
      <w:lvlJc w:val="left"/>
      <w:pPr>
        <w:ind w:left="2880" w:hanging="360"/>
      </w:pPr>
      <w:rPr>
        <w:rFonts w:ascii="Symbol" w:hAnsi="Symbol" w:hint="default"/>
      </w:rPr>
    </w:lvl>
    <w:lvl w:ilvl="4" w:tplc="0F0ED9DE">
      <w:start w:val="1"/>
      <w:numFmt w:val="bullet"/>
      <w:lvlText w:val="o"/>
      <w:lvlJc w:val="left"/>
      <w:pPr>
        <w:ind w:left="3600" w:hanging="360"/>
      </w:pPr>
      <w:rPr>
        <w:rFonts w:ascii="Courier New" w:hAnsi="Courier New" w:cs="Times New Roman" w:hint="default"/>
      </w:rPr>
    </w:lvl>
    <w:lvl w:ilvl="5" w:tplc="AB40643A">
      <w:start w:val="1"/>
      <w:numFmt w:val="bullet"/>
      <w:lvlText w:val=""/>
      <w:lvlJc w:val="left"/>
      <w:pPr>
        <w:ind w:left="4320" w:hanging="360"/>
      </w:pPr>
      <w:rPr>
        <w:rFonts w:ascii="Wingdings" w:hAnsi="Wingdings" w:hint="default"/>
      </w:rPr>
    </w:lvl>
    <w:lvl w:ilvl="6" w:tplc="960CC53A">
      <w:start w:val="1"/>
      <w:numFmt w:val="bullet"/>
      <w:lvlText w:val=""/>
      <w:lvlJc w:val="left"/>
      <w:pPr>
        <w:ind w:left="5040" w:hanging="360"/>
      </w:pPr>
      <w:rPr>
        <w:rFonts w:ascii="Symbol" w:hAnsi="Symbol" w:hint="default"/>
      </w:rPr>
    </w:lvl>
    <w:lvl w:ilvl="7" w:tplc="BE3CB2CA">
      <w:start w:val="1"/>
      <w:numFmt w:val="bullet"/>
      <w:lvlText w:val="o"/>
      <w:lvlJc w:val="left"/>
      <w:pPr>
        <w:ind w:left="5760" w:hanging="360"/>
      </w:pPr>
      <w:rPr>
        <w:rFonts w:ascii="Courier New" w:hAnsi="Courier New" w:cs="Times New Roman" w:hint="default"/>
      </w:rPr>
    </w:lvl>
    <w:lvl w:ilvl="8" w:tplc="9BCC8298">
      <w:start w:val="1"/>
      <w:numFmt w:val="bullet"/>
      <w:lvlText w:val=""/>
      <w:lvlJc w:val="left"/>
      <w:pPr>
        <w:ind w:left="6480" w:hanging="360"/>
      </w:pPr>
      <w:rPr>
        <w:rFonts w:ascii="Wingdings" w:hAnsi="Wingdings" w:hint="default"/>
      </w:rPr>
    </w:lvl>
  </w:abstractNum>
  <w:abstractNum w:abstractNumId="59" w15:restartNumberingAfterBreak="0">
    <w:nsid w:val="54B73004"/>
    <w:multiLevelType w:val="hybridMultilevel"/>
    <w:tmpl w:val="9D44D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4FD31C0"/>
    <w:multiLevelType w:val="hybridMultilevel"/>
    <w:tmpl w:val="A112C23A"/>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1" w15:restartNumberingAfterBreak="0">
    <w:nsid w:val="55DF1F44"/>
    <w:multiLevelType w:val="hybridMultilevel"/>
    <w:tmpl w:val="7DF6EBC4"/>
    <w:lvl w:ilvl="0" w:tplc="EFA64B3A">
      <w:start w:val="1"/>
      <w:numFmt w:val="bullet"/>
      <w:pStyle w:val="Systemstep"/>
      <w:lvlText w:val=""/>
      <w:lvlJc w:val="left"/>
      <w:pPr>
        <w:ind w:left="9000" w:hanging="360"/>
      </w:pPr>
      <w:rPr>
        <w:rFonts w:ascii="Wingdings" w:hAnsi="Wingdings" w:hint="default"/>
        <w:b w:val="0"/>
        <w:i w:val="0"/>
        <w:sz w:val="28"/>
      </w:rPr>
    </w:lvl>
    <w:lvl w:ilvl="1" w:tplc="0C090003">
      <w:start w:val="1"/>
      <w:numFmt w:val="bullet"/>
      <w:lvlText w:val="o"/>
      <w:lvlJc w:val="left"/>
      <w:pPr>
        <w:ind w:left="11520" w:hanging="360"/>
      </w:pPr>
      <w:rPr>
        <w:rFonts w:ascii="Courier New" w:hAnsi="Courier New" w:cs="Courier New" w:hint="default"/>
      </w:rPr>
    </w:lvl>
    <w:lvl w:ilvl="2" w:tplc="0C090005" w:tentative="1">
      <w:start w:val="1"/>
      <w:numFmt w:val="bullet"/>
      <w:lvlText w:val=""/>
      <w:lvlJc w:val="left"/>
      <w:pPr>
        <w:ind w:left="12240" w:hanging="360"/>
      </w:pPr>
      <w:rPr>
        <w:rFonts w:ascii="Wingdings" w:hAnsi="Wingdings" w:hint="default"/>
      </w:rPr>
    </w:lvl>
    <w:lvl w:ilvl="3" w:tplc="0C090001" w:tentative="1">
      <w:start w:val="1"/>
      <w:numFmt w:val="bullet"/>
      <w:lvlText w:val=""/>
      <w:lvlJc w:val="left"/>
      <w:pPr>
        <w:ind w:left="12960" w:hanging="360"/>
      </w:pPr>
      <w:rPr>
        <w:rFonts w:ascii="Symbol" w:hAnsi="Symbol" w:hint="default"/>
      </w:rPr>
    </w:lvl>
    <w:lvl w:ilvl="4" w:tplc="0C090003" w:tentative="1">
      <w:start w:val="1"/>
      <w:numFmt w:val="bullet"/>
      <w:lvlText w:val="o"/>
      <w:lvlJc w:val="left"/>
      <w:pPr>
        <w:ind w:left="13680" w:hanging="360"/>
      </w:pPr>
      <w:rPr>
        <w:rFonts w:ascii="Courier New" w:hAnsi="Courier New" w:cs="Courier New" w:hint="default"/>
      </w:rPr>
    </w:lvl>
    <w:lvl w:ilvl="5" w:tplc="0C090005" w:tentative="1">
      <w:start w:val="1"/>
      <w:numFmt w:val="bullet"/>
      <w:lvlText w:val=""/>
      <w:lvlJc w:val="left"/>
      <w:pPr>
        <w:ind w:left="14400" w:hanging="360"/>
      </w:pPr>
      <w:rPr>
        <w:rFonts w:ascii="Wingdings" w:hAnsi="Wingdings" w:hint="default"/>
      </w:rPr>
    </w:lvl>
    <w:lvl w:ilvl="6" w:tplc="0C090001" w:tentative="1">
      <w:start w:val="1"/>
      <w:numFmt w:val="bullet"/>
      <w:lvlText w:val=""/>
      <w:lvlJc w:val="left"/>
      <w:pPr>
        <w:ind w:left="15120" w:hanging="360"/>
      </w:pPr>
      <w:rPr>
        <w:rFonts w:ascii="Symbol" w:hAnsi="Symbol" w:hint="default"/>
      </w:rPr>
    </w:lvl>
    <w:lvl w:ilvl="7" w:tplc="0C090003" w:tentative="1">
      <w:start w:val="1"/>
      <w:numFmt w:val="bullet"/>
      <w:lvlText w:val="o"/>
      <w:lvlJc w:val="left"/>
      <w:pPr>
        <w:ind w:left="15840" w:hanging="360"/>
      </w:pPr>
      <w:rPr>
        <w:rFonts w:ascii="Courier New" w:hAnsi="Courier New" w:cs="Courier New" w:hint="default"/>
      </w:rPr>
    </w:lvl>
    <w:lvl w:ilvl="8" w:tplc="0C090005" w:tentative="1">
      <w:start w:val="1"/>
      <w:numFmt w:val="bullet"/>
      <w:lvlText w:val=""/>
      <w:lvlJc w:val="left"/>
      <w:pPr>
        <w:ind w:left="16560" w:hanging="360"/>
      </w:pPr>
      <w:rPr>
        <w:rFonts w:ascii="Wingdings" w:hAnsi="Wingdings" w:hint="default"/>
      </w:rPr>
    </w:lvl>
  </w:abstractNum>
  <w:abstractNum w:abstractNumId="62" w15:restartNumberingAfterBreak="0">
    <w:nsid w:val="570F12FE"/>
    <w:multiLevelType w:val="hybridMultilevel"/>
    <w:tmpl w:val="4F7CC6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7B9135E"/>
    <w:multiLevelType w:val="hybridMultilevel"/>
    <w:tmpl w:val="6096CE32"/>
    <w:lvl w:ilvl="0" w:tplc="BF360524">
      <w:start w:val="1"/>
      <w:numFmt w:val="lowerRoman"/>
      <w:lvlText w:val="%1)"/>
      <w:lvlJc w:val="left"/>
      <w:pPr>
        <w:ind w:left="1800" w:hanging="360"/>
      </w:pPr>
      <w:rPr>
        <w:rFonts w:hint="default"/>
        <w:color w:val="auto"/>
        <w:sz w:val="22"/>
        <w:szCs w:val="22"/>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4" w15:restartNumberingAfterBreak="0">
    <w:nsid w:val="58767260"/>
    <w:multiLevelType w:val="hybridMultilevel"/>
    <w:tmpl w:val="FFFFFFFF"/>
    <w:lvl w:ilvl="0" w:tplc="269696BE">
      <w:start w:val="1"/>
      <w:numFmt w:val="bullet"/>
      <w:lvlText w:val="·"/>
      <w:lvlJc w:val="left"/>
      <w:pPr>
        <w:ind w:left="720" w:hanging="360"/>
      </w:pPr>
      <w:rPr>
        <w:rFonts w:ascii="Symbol" w:hAnsi="Symbol" w:hint="default"/>
      </w:rPr>
    </w:lvl>
    <w:lvl w:ilvl="1" w:tplc="6C0476B0">
      <w:start w:val="1"/>
      <w:numFmt w:val="bullet"/>
      <w:lvlText w:val="o"/>
      <w:lvlJc w:val="left"/>
      <w:pPr>
        <w:ind w:left="1440" w:hanging="360"/>
      </w:pPr>
      <w:rPr>
        <w:rFonts w:ascii="Courier New" w:hAnsi="Courier New" w:cs="Times New Roman" w:hint="default"/>
      </w:rPr>
    </w:lvl>
    <w:lvl w:ilvl="2" w:tplc="B2982482">
      <w:start w:val="1"/>
      <w:numFmt w:val="bullet"/>
      <w:lvlText w:val=""/>
      <w:lvlJc w:val="left"/>
      <w:pPr>
        <w:ind w:left="2160" w:hanging="360"/>
      </w:pPr>
      <w:rPr>
        <w:rFonts w:ascii="Wingdings" w:hAnsi="Wingdings" w:hint="default"/>
      </w:rPr>
    </w:lvl>
    <w:lvl w:ilvl="3" w:tplc="E2429CA4">
      <w:start w:val="1"/>
      <w:numFmt w:val="bullet"/>
      <w:lvlText w:val=""/>
      <w:lvlJc w:val="left"/>
      <w:pPr>
        <w:ind w:left="2880" w:hanging="360"/>
      </w:pPr>
      <w:rPr>
        <w:rFonts w:ascii="Symbol" w:hAnsi="Symbol" w:hint="default"/>
      </w:rPr>
    </w:lvl>
    <w:lvl w:ilvl="4" w:tplc="D77C4190">
      <w:start w:val="1"/>
      <w:numFmt w:val="bullet"/>
      <w:lvlText w:val="o"/>
      <w:lvlJc w:val="left"/>
      <w:pPr>
        <w:ind w:left="3600" w:hanging="360"/>
      </w:pPr>
      <w:rPr>
        <w:rFonts w:ascii="Courier New" w:hAnsi="Courier New" w:cs="Times New Roman" w:hint="default"/>
      </w:rPr>
    </w:lvl>
    <w:lvl w:ilvl="5" w:tplc="A6661610">
      <w:start w:val="1"/>
      <w:numFmt w:val="bullet"/>
      <w:lvlText w:val=""/>
      <w:lvlJc w:val="left"/>
      <w:pPr>
        <w:ind w:left="4320" w:hanging="360"/>
      </w:pPr>
      <w:rPr>
        <w:rFonts w:ascii="Wingdings" w:hAnsi="Wingdings" w:hint="default"/>
      </w:rPr>
    </w:lvl>
    <w:lvl w:ilvl="6" w:tplc="C02838DA">
      <w:start w:val="1"/>
      <w:numFmt w:val="bullet"/>
      <w:lvlText w:val=""/>
      <w:lvlJc w:val="left"/>
      <w:pPr>
        <w:ind w:left="5040" w:hanging="360"/>
      </w:pPr>
      <w:rPr>
        <w:rFonts w:ascii="Symbol" w:hAnsi="Symbol" w:hint="default"/>
      </w:rPr>
    </w:lvl>
    <w:lvl w:ilvl="7" w:tplc="65E0CC64">
      <w:start w:val="1"/>
      <w:numFmt w:val="bullet"/>
      <w:lvlText w:val="o"/>
      <w:lvlJc w:val="left"/>
      <w:pPr>
        <w:ind w:left="5760" w:hanging="360"/>
      </w:pPr>
      <w:rPr>
        <w:rFonts w:ascii="Courier New" w:hAnsi="Courier New" w:cs="Times New Roman" w:hint="default"/>
      </w:rPr>
    </w:lvl>
    <w:lvl w:ilvl="8" w:tplc="AA2AA3E6">
      <w:start w:val="1"/>
      <w:numFmt w:val="bullet"/>
      <w:lvlText w:val=""/>
      <w:lvlJc w:val="left"/>
      <w:pPr>
        <w:ind w:left="6480" w:hanging="360"/>
      </w:pPr>
      <w:rPr>
        <w:rFonts w:ascii="Wingdings" w:hAnsi="Wingdings" w:hint="default"/>
      </w:rPr>
    </w:lvl>
  </w:abstractNum>
  <w:abstractNum w:abstractNumId="65" w15:restartNumberingAfterBreak="0">
    <w:nsid w:val="5881164D"/>
    <w:multiLevelType w:val="hybridMultilevel"/>
    <w:tmpl w:val="61B27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A646EA6"/>
    <w:multiLevelType w:val="hybridMultilevel"/>
    <w:tmpl w:val="60CCD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ABA616A"/>
    <w:multiLevelType w:val="hybridMultilevel"/>
    <w:tmpl w:val="F8B4B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C8115B6"/>
    <w:multiLevelType w:val="hybridMultilevel"/>
    <w:tmpl w:val="36E2CAA8"/>
    <w:lvl w:ilvl="0" w:tplc="0C090005">
      <w:start w:val="1"/>
      <w:numFmt w:val="bullet"/>
      <w:lvlText w:val=""/>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E3A3090"/>
    <w:multiLevelType w:val="hybridMultilevel"/>
    <w:tmpl w:val="B57AA998"/>
    <w:lvl w:ilvl="0" w:tplc="6AD28F0E">
      <w:start w:val="3"/>
      <w:numFmt w:val="decimal"/>
      <w:pStyle w:val="Heading1"/>
      <w:lvlText w:val="%1."/>
      <w:lvlJc w:val="left"/>
      <w:pPr>
        <w:ind w:left="8866"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2D71097"/>
    <w:multiLevelType w:val="hybridMultilevel"/>
    <w:tmpl w:val="FFFFFFFF"/>
    <w:lvl w:ilvl="0" w:tplc="2690ADB2">
      <w:start w:val="1"/>
      <w:numFmt w:val="bullet"/>
      <w:lvlText w:val="·"/>
      <w:lvlJc w:val="left"/>
      <w:pPr>
        <w:ind w:left="720" w:hanging="360"/>
      </w:pPr>
      <w:rPr>
        <w:rFonts w:ascii="Symbol" w:hAnsi="Symbol" w:hint="default"/>
      </w:rPr>
    </w:lvl>
    <w:lvl w:ilvl="1" w:tplc="34F86C7A">
      <w:start w:val="1"/>
      <w:numFmt w:val="bullet"/>
      <w:lvlText w:val="o"/>
      <w:lvlJc w:val="left"/>
      <w:pPr>
        <w:ind w:left="1440" w:hanging="360"/>
      </w:pPr>
      <w:rPr>
        <w:rFonts w:ascii="Courier New" w:hAnsi="Courier New" w:cs="Times New Roman" w:hint="default"/>
      </w:rPr>
    </w:lvl>
    <w:lvl w:ilvl="2" w:tplc="E0083EC2">
      <w:start w:val="1"/>
      <w:numFmt w:val="bullet"/>
      <w:lvlText w:val=""/>
      <w:lvlJc w:val="left"/>
      <w:pPr>
        <w:ind w:left="2160" w:hanging="360"/>
      </w:pPr>
      <w:rPr>
        <w:rFonts w:ascii="Wingdings" w:hAnsi="Wingdings" w:hint="default"/>
      </w:rPr>
    </w:lvl>
    <w:lvl w:ilvl="3" w:tplc="00421D78">
      <w:start w:val="1"/>
      <w:numFmt w:val="bullet"/>
      <w:lvlText w:val=""/>
      <w:lvlJc w:val="left"/>
      <w:pPr>
        <w:ind w:left="2880" w:hanging="360"/>
      </w:pPr>
      <w:rPr>
        <w:rFonts w:ascii="Symbol" w:hAnsi="Symbol" w:hint="default"/>
      </w:rPr>
    </w:lvl>
    <w:lvl w:ilvl="4" w:tplc="C8AE4506">
      <w:start w:val="1"/>
      <w:numFmt w:val="bullet"/>
      <w:lvlText w:val="o"/>
      <w:lvlJc w:val="left"/>
      <w:pPr>
        <w:ind w:left="3600" w:hanging="360"/>
      </w:pPr>
      <w:rPr>
        <w:rFonts w:ascii="Courier New" w:hAnsi="Courier New" w:cs="Times New Roman" w:hint="default"/>
      </w:rPr>
    </w:lvl>
    <w:lvl w:ilvl="5" w:tplc="8D7EB5C0">
      <w:start w:val="1"/>
      <w:numFmt w:val="bullet"/>
      <w:lvlText w:val=""/>
      <w:lvlJc w:val="left"/>
      <w:pPr>
        <w:ind w:left="4320" w:hanging="360"/>
      </w:pPr>
      <w:rPr>
        <w:rFonts w:ascii="Wingdings" w:hAnsi="Wingdings" w:hint="default"/>
      </w:rPr>
    </w:lvl>
    <w:lvl w:ilvl="6" w:tplc="235C03A6">
      <w:start w:val="1"/>
      <w:numFmt w:val="bullet"/>
      <w:lvlText w:val=""/>
      <w:lvlJc w:val="left"/>
      <w:pPr>
        <w:ind w:left="5040" w:hanging="360"/>
      </w:pPr>
      <w:rPr>
        <w:rFonts w:ascii="Symbol" w:hAnsi="Symbol" w:hint="default"/>
      </w:rPr>
    </w:lvl>
    <w:lvl w:ilvl="7" w:tplc="51549BBA">
      <w:start w:val="1"/>
      <w:numFmt w:val="bullet"/>
      <w:lvlText w:val="o"/>
      <w:lvlJc w:val="left"/>
      <w:pPr>
        <w:ind w:left="5760" w:hanging="360"/>
      </w:pPr>
      <w:rPr>
        <w:rFonts w:ascii="Courier New" w:hAnsi="Courier New" w:cs="Times New Roman" w:hint="default"/>
      </w:rPr>
    </w:lvl>
    <w:lvl w:ilvl="8" w:tplc="D06680B4">
      <w:start w:val="1"/>
      <w:numFmt w:val="bullet"/>
      <w:lvlText w:val=""/>
      <w:lvlJc w:val="left"/>
      <w:pPr>
        <w:ind w:left="6480" w:hanging="360"/>
      </w:pPr>
      <w:rPr>
        <w:rFonts w:ascii="Wingdings" w:hAnsi="Wingdings" w:hint="default"/>
      </w:rPr>
    </w:lvl>
  </w:abstractNum>
  <w:abstractNum w:abstractNumId="71" w15:restartNumberingAfterBreak="0">
    <w:nsid w:val="646A7F75"/>
    <w:multiLevelType w:val="hybridMultilevel"/>
    <w:tmpl w:val="FFFFFFFF"/>
    <w:lvl w:ilvl="0" w:tplc="25A0BCFE">
      <w:start w:val="1"/>
      <w:numFmt w:val="bullet"/>
      <w:lvlText w:val=""/>
      <w:lvlJc w:val="left"/>
      <w:pPr>
        <w:ind w:left="720" w:hanging="360"/>
      </w:pPr>
      <w:rPr>
        <w:rFonts w:ascii="Symbol" w:hAnsi="Symbol" w:hint="default"/>
      </w:rPr>
    </w:lvl>
    <w:lvl w:ilvl="1" w:tplc="D430C734">
      <w:start w:val="1"/>
      <w:numFmt w:val="bullet"/>
      <w:lvlText w:val="o"/>
      <w:lvlJc w:val="left"/>
      <w:pPr>
        <w:ind w:left="1440" w:hanging="360"/>
      </w:pPr>
      <w:rPr>
        <w:rFonts w:ascii="Courier New" w:hAnsi="Courier New" w:cs="Times New Roman" w:hint="default"/>
      </w:rPr>
    </w:lvl>
    <w:lvl w:ilvl="2" w:tplc="C9E4E6A0">
      <w:start w:val="1"/>
      <w:numFmt w:val="bullet"/>
      <w:lvlText w:val=""/>
      <w:lvlJc w:val="left"/>
      <w:pPr>
        <w:ind w:left="2160" w:hanging="360"/>
      </w:pPr>
      <w:rPr>
        <w:rFonts w:ascii="Wingdings" w:hAnsi="Wingdings" w:hint="default"/>
      </w:rPr>
    </w:lvl>
    <w:lvl w:ilvl="3" w:tplc="0570F18A">
      <w:start w:val="1"/>
      <w:numFmt w:val="bullet"/>
      <w:lvlText w:val=""/>
      <w:lvlJc w:val="left"/>
      <w:pPr>
        <w:ind w:left="2880" w:hanging="360"/>
      </w:pPr>
      <w:rPr>
        <w:rFonts w:ascii="Symbol" w:hAnsi="Symbol" w:hint="default"/>
      </w:rPr>
    </w:lvl>
    <w:lvl w:ilvl="4" w:tplc="F9E0C1E6">
      <w:start w:val="1"/>
      <w:numFmt w:val="bullet"/>
      <w:lvlText w:val="o"/>
      <w:lvlJc w:val="left"/>
      <w:pPr>
        <w:ind w:left="3600" w:hanging="360"/>
      </w:pPr>
      <w:rPr>
        <w:rFonts w:ascii="Courier New" w:hAnsi="Courier New" w:cs="Times New Roman" w:hint="default"/>
      </w:rPr>
    </w:lvl>
    <w:lvl w:ilvl="5" w:tplc="244CEAF8">
      <w:start w:val="1"/>
      <w:numFmt w:val="bullet"/>
      <w:lvlText w:val=""/>
      <w:lvlJc w:val="left"/>
      <w:pPr>
        <w:ind w:left="4320" w:hanging="360"/>
      </w:pPr>
      <w:rPr>
        <w:rFonts w:ascii="Wingdings" w:hAnsi="Wingdings" w:hint="default"/>
      </w:rPr>
    </w:lvl>
    <w:lvl w:ilvl="6" w:tplc="CEB479EA">
      <w:start w:val="1"/>
      <w:numFmt w:val="bullet"/>
      <w:lvlText w:val=""/>
      <w:lvlJc w:val="left"/>
      <w:pPr>
        <w:ind w:left="5040" w:hanging="360"/>
      </w:pPr>
      <w:rPr>
        <w:rFonts w:ascii="Symbol" w:hAnsi="Symbol" w:hint="default"/>
      </w:rPr>
    </w:lvl>
    <w:lvl w:ilvl="7" w:tplc="6D9A406E">
      <w:start w:val="1"/>
      <w:numFmt w:val="bullet"/>
      <w:lvlText w:val="o"/>
      <w:lvlJc w:val="left"/>
      <w:pPr>
        <w:ind w:left="5760" w:hanging="360"/>
      </w:pPr>
      <w:rPr>
        <w:rFonts w:ascii="Courier New" w:hAnsi="Courier New" w:cs="Times New Roman" w:hint="default"/>
      </w:rPr>
    </w:lvl>
    <w:lvl w:ilvl="8" w:tplc="151C1CA4">
      <w:start w:val="1"/>
      <w:numFmt w:val="bullet"/>
      <w:lvlText w:val=""/>
      <w:lvlJc w:val="left"/>
      <w:pPr>
        <w:ind w:left="6480" w:hanging="360"/>
      </w:pPr>
      <w:rPr>
        <w:rFonts w:ascii="Wingdings" w:hAnsi="Wingdings" w:hint="default"/>
      </w:rPr>
    </w:lvl>
  </w:abstractNum>
  <w:abstractNum w:abstractNumId="72" w15:restartNumberingAfterBreak="0">
    <w:nsid w:val="65815C88"/>
    <w:multiLevelType w:val="hybridMultilevel"/>
    <w:tmpl w:val="2594ED3C"/>
    <w:lvl w:ilvl="0" w:tplc="BA3C0AF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66081149"/>
    <w:multiLevelType w:val="hybridMultilevel"/>
    <w:tmpl w:val="ABDA4D52"/>
    <w:lvl w:ilvl="0" w:tplc="0C090001">
      <w:start w:val="1"/>
      <w:numFmt w:val="bullet"/>
      <w:lvlText w:val=""/>
      <w:lvlJc w:val="left"/>
      <w:pPr>
        <w:ind w:left="720" w:hanging="360"/>
      </w:pPr>
      <w:rPr>
        <w:rFonts w:ascii="Symbol" w:hAnsi="Symbol" w:hint="default"/>
      </w:rPr>
    </w:lvl>
    <w:lvl w:ilvl="1" w:tplc="6C0476B0">
      <w:start w:val="1"/>
      <w:numFmt w:val="bullet"/>
      <w:lvlText w:val="o"/>
      <w:lvlJc w:val="left"/>
      <w:pPr>
        <w:ind w:left="1440" w:hanging="360"/>
      </w:pPr>
      <w:rPr>
        <w:rFonts w:ascii="Courier New" w:hAnsi="Courier New" w:cs="Times New Roman" w:hint="default"/>
      </w:rPr>
    </w:lvl>
    <w:lvl w:ilvl="2" w:tplc="B2982482">
      <w:start w:val="1"/>
      <w:numFmt w:val="bullet"/>
      <w:lvlText w:val=""/>
      <w:lvlJc w:val="left"/>
      <w:pPr>
        <w:ind w:left="2160" w:hanging="360"/>
      </w:pPr>
      <w:rPr>
        <w:rFonts w:ascii="Wingdings" w:hAnsi="Wingdings" w:hint="default"/>
      </w:rPr>
    </w:lvl>
    <w:lvl w:ilvl="3" w:tplc="E2429CA4">
      <w:start w:val="1"/>
      <w:numFmt w:val="bullet"/>
      <w:lvlText w:val=""/>
      <w:lvlJc w:val="left"/>
      <w:pPr>
        <w:ind w:left="2880" w:hanging="360"/>
      </w:pPr>
      <w:rPr>
        <w:rFonts w:ascii="Symbol" w:hAnsi="Symbol" w:hint="default"/>
      </w:rPr>
    </w:lvl>
    <w:lvl w:ilvl="4" w:tplc="D77C4190">
      <w:start w:val="1"/>
      <w:numFmt w:val="bullet"/>
      <w:lvlText w:val="o"/>
      <w:lvlJc w:val="left"/>
      <w:pPr>
        <w:ind w:left="3600" w:hanging="360"/>
      </w:pPr>
      <w:rPr>
        <w:rFonts w:ascii="Courier New" w:hAnsi="Courier New" w:cs="Times New Roman" w:hint="default"/>
      </w:rPr>
    </w:lvl>
    <w:lvl w:ilvl="5" w:tplc="A6661610">
      <w:start w:val="1"/>
      <w:numFmt w:val="bullet"/>
      <w:lvlText w:val=""/>
      <w:lvlJc w:val="left"/>
      <w:pPr>
        <w:ind w:left="4320" w:hanging="360"/>
      </w:pPr>
      <w:rPr>
        <w:rFonts w:ascii="Wingdings" w:hAnsi="Wingdings" w:hint="default"/>
      </w:rPr>
    </w:lvl>
    <w:lvl w:ilvl="6" w:tplc="C02838DA">
      <w:start w:val="1"/>
      <w:numFmt w:val="bullet"/>
      <w:lvlText w:val=""/>
      <w:lvlJc w:val="left"/>
      <w:pPr>
        <w:ind w:left="5040" w:hanging="360"/>
      </w:pPr>
      <w:rPr>
        <w:rFonts w:ascii="Symbol" w:hAnsi="Symbol" w:hint="default"/>
      </w:rPr>
    </w:lvl>
    <w:lvl w:ilvl="7" w:tplc="65E0CC64">
      <w:start w:val="1"/>
      <w:numFmt w:val="bullet"/>
      <w:lvlText w:val="o"/>
      <w:lvlJc w:val="left"/>
      <w:pPr>
        <w:ind w:left="5760" w:hanging="360"/>
      </w:pPr>
      <w:rPr>
        <w:rFonts w:ascii="Courier New" w:hAnsi="Courier New" w:cs="Times New Roman" w:hint="default"/>
      </w:rPr>
    </w:lvl>
    <w:lvl w:ilvl="8" w:tplc="AA2AA3E6">
      <w:start w:val="1"/>
      <w:numFmt w:val="bullet"/>
      <w:lvlText w:val=""/>
      <w:lvlJc w:val="left"/>
      <w:pPr>
        <w:ind w:left="6480" w:hanging="360"/>
      </w:pPr>
      <w:rPr>
        <w:rFonts w:ascii="Wingdings" w:hAnsi="Wingdings" w:hint="default"/>
      </w:rPr>
    </w:lvl>
  </w:abstractNum>
  <w:abstractNum w:abstractNumId="74" w15:restartNumberingAfterBreak="0">
    <w:nsid w:val="66493928"/>
    <w:multiLevelType w:val="hybridMultilevel"/>
    <w:tmpl w:val="7C006962"/>
    <w:lvl w:ilvl="0" w:tplc="D80867C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5" w15:restartNumberingAfterBreak="0">
    <w:nsid w:val="682D5C5B"/>
    <w:multiLevelType w:val="hybridMultilevel"/>
    <w:tmpl w:val="C93E0E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6" w15:restartNumberingAfterBreak="0">
    <w:nsid w:val="6FAB3B78"/>
    <w:multiLevelType w:val="hybridMultilevel"/>
    <w:tmpl w:val="5748B8F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7" w15:restartNumberingAfterBreak="0">
    <w:nsid w:val="71E11353"/>
    <w:multiLevelType w:val="hybridMultilevel"/>
    <w:tmpl w:val="F516FA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2CA027F"/>
    <w:multiLevelType w:val="hybridMultilevel"/>
    <w:tmpl w:val="EBF0F6C6"/>
    <w:lvl w:ilvl="0" w:tplc="59547F24">
      <w:start w:val="1"/>
      <w:numFmt w:val="bullet"/>
      <w:lvlText w:val=""/>
      <w:lvlJc w:val="left"/>
      <w:pPr>
        <w:ind w:left="1919"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9" w15:restartNumberingAfterBreak="0">
    <w:nsid w:val="75D70A6D"/>
    <w:multiLevelType w:val="hybridMultilevel"/>
    <w:tmpl w:val="FFFFFFFF"/>
    <w:lvl w:ilvl="0" w:tplc="4140AC10">
      <w:start w:val="1"/>
      <w:numFmt w:val="bullet"/>
      <w:lvlText w:val=""/>
      <w:lvlJc w:val="left"/>
      <w:pPr>
        <w:ind w:left="720" w:hanging="360"/>
      </w:pPr>
      <w:rPr>
        <w:rFonts w:ascii="Symbol" w:hAnsi="Symbol" w:hint="default"/>
      </w:rPr>
    </w:lvl>
    <w:lvl w:ilvl="1" w:tplc="8CC61EE0">
      <w:start w:val="1"/>
      <w:numFmt w:val="bullet"/>
      <w:lvlText w:val="o"/>
      <w:lvlJc w:val="left"/>
      <w:pPr>
        <w:ind w:left="1440" w:hanging="360"/>
      </w:pPr>
      <w:rPr>
        <w:rFonts w:ascii="Courier New" w:hAnsi="Courier New" w:hint="default"/>
      </w:rPr>
    </w:lvl>
    <w:lvl w:ilvl="2" w:tplc="E6BA047C">
      <w:start w:val="1"/>
      <w:numFmt w:val="bullet"/>
      <w:lvlText w:val=""/>
      <w:lvlJc w:val="left"/>
      <w:pPr>
        <w:ind w:left="2160" w:hanging="360"/>
      </w:pPr>
      <w:rPr>
        <w:rFonts w:ascii="Wingdings" w:hAnsi="Wingdings" w:hint="default"/>
      </w:rPr>
    </w:lvl>
    <w:lvl w:ilvl="3" w:tplc="7FB0F2C4">
      <w:start w:val="1"/>
      <w:numFmt w:val="bullet"/>
      <w:lvlText w:val=""/>
      <w:lvlJc w:val="left"/>
      <w:pPr>
        <w:ind w:left="2880" w:hanging="360"/>
      </w:pPr>
      <w:rPr>
        <w:rFonts w:ascii="Symbol" w:hAnsi="Symbol" w:hint="default"/>
      </w:rPr>
    </w:lvl>
    <w:lvl w:ilvl="4" w:tplc="0E869884">
      <w:start w:val="1"/>
      <w:numFmt w:val="bullet"/>
      <w:lvlText w:val="o"/>
      <w:lvlJc w:val="left"/>
      <w:pPr>
        <w:ind w:left="3600" w:hanging="360"/>
      </w:pPr>
      <w:rPr>
        <w:rFonts w:ascii="Courier New" w:hAnsi="Courier New" w:hint="default"/>
      </w:rPr>
    </w:lvl>
    <w:lvl w:ilvl="5" w:tplc="7280F524">
      <w:start w:val="1"/>
      <w:numFmt w:val="bullet"/>
      <w:lvlText w:val=""/>
      <w:lvlJc w:val="left"/>
      <w:pPr>
        <w:ind w:left="4320" w:hanging="360"/>
      </w:pPr>
      <w:rPr>
        <w:rFonts w:ascii="Wingdings" w:hAnsi="Wingdings" w:hint="default"/>
      </w:rPr>
    </w:lvl>
    <w:lvl w:ilvl="6" w:tplc="29BA150C">
      <w:start w:val="1"/>
      <w:numFmt w:val="bullet"/>
      <w:lvlText w:val=""/>
      <w:lvlJc w:val="left"/>
      <w:pPr>
        <w:ind w:left="5040" w:hanging="360"/>
      </w:pPr>
      <w:rPr>
        <w:rFonts w:ascii="Symbol" w:hAnsi="Symbol" w:hint="default"/>
      </w:rPr>
    </w:lvl>
    <w:lvl w:ilvl="7" w:tplc="BB58AAA2">
      <w:start w:val="1"/>
      <w:numFmt w:val="bullet"/>
      <w:lvlText w:val="o"/>
      <w:lvlJc w:val="left"/>
      <w:pPr>
        <w:ind w:left="5760" w:hanging="360"/>
      </w:pPr>
      <w:rPr>
        <w:rFonts w:ascii="Courier New" w:hAnsi="Courier New" w:hint="default"/>
      </w:rPr>
    </w:lvl>
    <w:lvl w:ilvl="8" w:tplc="877AB9CC">
      <w:start w:val="1"/>
      <w:numFmt w:val="bullet"/>
      <w:lvlText w:val=""/>
      <w:lvlJc w:val="left"/>
      <w:pPr>
        <w:ind w:left="6480" w:hanging="360"/>
      </w:pPr>
      <w:rPr>
        <w:rFonts w:ascii="Wingdings" w:hAnsi="Wingdings" w:hint="default"/>
      </w:rPr>
    </w:lvl>
  </w:abstractNum>
  <w:abstractNum w:abstractNumId="80" w15:restartNumberingAfterBreak="0">
    <w:nsid w:val="75E40B28"/>
    <w:multiLevelType w:val="hybridMultilevel"/>
    <w:tmpl w:val="FB8A787A"/>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6950C4E"/>
    <w:multiLevelType w:val="hybridMultilevel"/>
    <w:tmpl w:val="5F163EF6"/>
    <w:lvl w:ilvl="0" w:tplc="AB6CBEB0">
      <w:start w:val="1"/>
      <w:numFmt w:val="bullet"/>
      <w:pStyle w:val="secondleveldot"/>
      <w:lvlText w:val="-"/>
      <w:lvlJc w:val="left"/>
      <w:pPr>
        <w:ind w:left="360" w:hanging="360"/>
      </w:pPr>
      <w:rPr>
        <w:rFonts w:ascii="Courier New" w:hAnsi="Courier New" w:hint="default"/>
      </w:rPr>
    </w:lvl>
    <w:lvl w:ilvl="1" w:tplc="0C090003" w:tentative="1">
      <w:start w:val="1"/>
      <w:numFmt w:val="bullet"/>
      <w:lvlText w:val="o"/>
      <w:lvlJc w:val="left"/>
      <w:pPr>
        <w:ind w:left="696" w:hanging="360"/>
      </w:pPr>
      <w:rPr>
        <w:rFonts w:ascii="Courier New" w:hAnsi="Courier New" w:cs="Courier New" w:hint="default"/>
      </w:rPr>
    </w:lvl>
    <w:lvl w:ilvl="2" w:tplc="0C090005" w:tentative="1">
      <w:start w:val="1"/>
      <w:numFmt w:val="bullet"/>
      <w:lvlText w:val=""/>
      <w:lvlJc w:val="left"/>
      <w:pPr>
        <w:ind w:left="1416" w:hanging="360"/>
      </w:pPr>
      <w:rPr>
        <w:rFonts w:ascii="Wingdings" w:hAnsi="Wingdings" w:hint="default"/>
      </w:rPr>
    </w:lvl>
    <w:lvl w:ilvl="3" w:tplc="0C090001" w:tentative="1">
      <w:start w:val="1"/>
      <w:numFmt w:val="bullet"/>
      <w:lvlText w:val=""/>
      <w:lvlJc w:val="left"/>
      <w:pPr>
        <w:ind w:left="2136" w:hanging="360"/>
      </w:pPr>
      <w:rPr>
        <w:rFonts w:ascii="Symbol" w:hAnsi="Symbol" w:hint="default"/>
      </w:rPr>
    </w:lvl>
    <w:lvl w:ilvl="4" w:tplc="0C090003" w:tentative="1">
      <w:start w:val="1"/>
      <w:numFmt w:val="bullet"/>
      <w:lvlText w:val="o"/>
      <w:lvlJc w:val="left"/>
      <w:pPr>
        <w:ind w:left="2856" w:hanging="360"/>
      </w:pPr>
      <w:rPr>
        <w:rFonts w:ascii="Courier New" w:hAnsi="Courier New" w:cs="Courier New" w:hint="default"/>
      </w:rPr>
    </w:lvl>
    <w:lvl w:ilvl="5" w:tplc="0C090005" w:tentative="1">
      <w:start w:val="1"/>
      <w:numFmt w:val="bullet"/>
      <w:lvlText w:val=""/>
      <w:lvlJc w:val="left"/>
      <w:pPr>
        <w:ind w:left="3576" w:hanging="360"/>
      </w:pPr>
      <w:rPr>
        <w:rFonts w:ascii="Wingdings" w:hAnsi="Wingdings" w:hint="default"/>
      </w:rPr>
    </w:lvl>
    <w:lvl w:ilvl="6" w:tplc="0C090001" w:tentative="1">
      <w:start w:val="1"/>
      <w:numFmt w:val="bullet"/>
      <w:lvlText w:val=""/>
      <w:lvlJc w:val="left"/>
      <w:pPr>
        <w:ind w:left="4296" w:hanging="360"/>
      </w:pPr>
      <w:rPr>
        <w:rFonts w:ascii="Symbol" w:hAnsi="Symbol" w:hint="default"/>
      </w:rPr>
    </w:lvl>
    <w:lvl w:ilvl="7" w:tplc="0C090003" w:tentative="1">
      <w:start w:val="1"/>
      <w:numFmt w:val="bullet"/>
      <w:lvlText w:val="o"/>
      <w:lvlJc w:val="left"/>
      <w:pPr>
        <w:ind w:left="5016" w:hanging="360"/>
      </w:pPr>
      <w:rPr>
        <w:rFonts w:ascii="Courier New" w:hAnsi="Courier New" w:cs="Courier New" w:hint="default"/>
      </w:rPr>
    </w:lvl>
    <w:lvl w:ilvl="8" w:tplc="0C090005" w:tentative="1">
      <w:start w:val="1"/>
      <w:numFmt w:val="bullet"/>
      <w:lvlText w:val=""/>
      <w:lvlJc w:val="left"/>
      <w:pPr>
        <w:ind w:left="5736" w:hanging="360"/>
      </w:pPr>
      <w:rPr>
        <w:rFonts w:ascii="Wingdings" w:hAnsi="Wingdings" w:hint="default"/>
      </w:rPr>
    </w:lvl>
  </w:abstractNum>
  <w:abstractNum w:abstractNumId="82" w15:restartNumberingAfterBreak="0">
    <w:nsid w:val="782857FB"/>
    <w:multiLevelType w:val="hybridMultilevel"/>
    <w:tmpl w:val="FFFFFFFF"/>
    <w:lvl w:ilvl="0" w:tplc="E88E2CAE">
      <w:start w:val="1"/>
      <w:numFmt w:val="bullet"/>
      <w:lvlText w:val=""/>
      <w:lvlJc w:val="left"/>
      <w:pPr>
        <w:ind w:left="720" w:hanging="360"/>
      </w:pPr>
      <w:rPr>
        <w:rFonts w:ascii="Symbol" w:hAnsi="Symbol" w:hint="default"/>
      </w:rPr>
    </w:lvl>
    <w:lvl w:ilvl="1" w:tplc="6048337C">
      <w:start w:val="1"/>
      <w:numFmt w:val="bullet"/>
      <w:lvlText w:val="o"/>
      <w:lvlJc w:val="left"/>
      <w:pPr>
        <w:ind w:left="1440" w:hanging="360"/>
      </w:pPr>
      <w:rPr>
        <w:rFonts w:ascii="Courier New" w:hAnsi="Courier New" w:cs="Times New Roman" w:hint="default"/>
      </w:rPr>
    </w:lvl>
    <w:lvl w:ilvl="2" w:tplc="808ABDB0">
      <w:start w:val="1"/>
      <w:numFmt w:val="bullet"/>
      <w:lvlText w:val=""/>
      <w:lvlJc w:val="left"/>
      <w:pPr>
        <w:ind w:left="2160" w:hanging="360"/>
      </w:pPr>
      <w:rPr>
        <w:rFonts w:ascii="Wingdings" w:hAnsi="Wingdings" w:hint="default"/>
      </w:rPr>
    </w:lvl>
    <w:lvl w:ilvl="3" w:tplc="A9B2900A">
      <w:start w:val="1"/>
      <w:numFmt w:val="bullet"/>
      <w:lvlText w:val=""/>
      <w:lvlJc w:val="left"/>
      <w:pPr>
        <w:ind w:left="2880" w:hanging="360"/>
      </w:pPr>
      <w:rPr>
        <w:rFonts w:ascii="Symbol" w:hAnsi="Symbol" w:hint="default"/>
      </w:rPr>
    </w:lvl>
    <w:lvl w:ilvl="4" w:tplc="61B6DE82">
      <w:start w:val="1"/>
      <w:numFmt w:val="bullet"/>
      <w:lvlText w:val="o"/>
      <w:lvlJc w:val="left"/>
      <w:pPr>
        <w:ind w:left="3600" w:hanging="360"/>
      </w:pPr>
      <w:rPr>
        <w:rFonts w:ascii="Courier New" w:hAnsi="Courier New" w:cs="Times New Roman" w:hint="default"/>
      </w:rPr>
    </w:lvl>
    <w:lvl w:ilvl="5" w:tplc="9AECC290">
      <w:start w:val="1"/>
      <w:numFmt w:val="bullet"/>
      <w:lvlText w:val=""/>
      <w:lvlJc w:val="left"/>
      <w:pPr>
        <w:ind w:left="4320" w:hanging="360"/>
      </w:pPr>
      <w:rPr>
        <w:rFonts w:ascii="Wingdings" w:hAnsi="Wingdings" w:hint="default"/>
      </w:rPr>
    </w:lvl>
    <w:lvl w:ilvl="6" w:tplc="8C2E5D5E">
      <w:start w:val="1"/>
      <w:numFmt w:val="bullet"/>
      <w:lvlText w:val=""/>
      <w:lvlJc w:val="left"/>
      <w:pPr>
        <w:ind w:left="5040" w:hanging="360"/>
      </w:pPr>
      <w:rPr>
        <w:rFonts w:ascii="Symbol" w:hAnsi="Symbol" w:hint="default"/>
      </w:rPr>
    </w:lvl>
    <w:lvl w:ilvl="7" w:tplc="36D63002">
      <w:start w:val="1"/>
      <w:numFmt w:val="bullet"/>
      <w:lvlText w:val="o"/>
      <w:lvlJc w:val="left"/>
      <w:pPr>
        <w:ind w:left="5760" w:hanging="360"/>
      </w:pPr>
      <w:rPr>
        <w:rFonts w:ascii="Courier New" w:hAnsi="Courier New" w:cs="Times New Roman" w:hint="default"/>
      </w:rPr>
    </w:lvl>
    <w:lvl w:ilvl="8" w:tplc="2D90437C">
      <w:start w:val="1"/>
      <w:numFmt w:val="bullet"/>
      <w:lvlText w:val=""/>
      <w:lvlJc w:val="left"/>
      <w:pPr>
        <w:ind w:left="6480" w:hanging="360"/>
      </w:pPr>
      <w:rPr>
        <w:rFonts w:ascii="Wingdings" w:hAnsi="Wingdings" w:hint="default"/>
      </w:rPr>
    </w:lvl>
  </w:abstractNum>
  <w:abstractNum w:abstractNumId="83" w15:restartNumberingAfterBreak="0">
    <w:nsid w:val="78C57314"/>
    <w:multiLevelType w:val="hybridMultilevel"/>
    <w:tmpl w:val="FFFFFFFF"/>
    <w:lvl w:ilvl="0" w:tplc="242872AE">
      <w:start w:val="1"/>
      <w:numFmt w:val="bullet"/>
      <w:lvlText w:val="·"/>
      <w:lvlJc w:val="left"/>
      <w:pPr>
        <w:ind w:left="720" w:hanging="360"/>
      </w:pPr>
      <w:rPr>
        <w:rFonts w:ascii="Symbol" w:hAnsi="Symbol" w:hint="default"/>
      </w:rPr>
    </w:lvl>
    <w:lvl w:ilvl="1" w:tplc="DEDC39C8">
      <w:start w:val="1"/>
      <w:numFmt w:val="bullet"/>
      <w:lvlText w:val="o"/>
      <w:lvlJc w:val="left"/>
      <w:pPr>
        <w:ind w:left="1440" w:hanging="360"/>
      </w:pPr>
      <w:rPr>
        <w:rFonts w:ascii="Courier New" w:hAnsi="Courier New" w:cs="Times New Roman" w:hint="default"/>
      </w:rPr>
    </w:lvl>
    <w:lvl w:ilvl="2" w:tplc="F6FE31A4">
      <w:start w:val="1"/>
      <w:numFmt w:val="bullet"/>
      <w:lvlText w:val=""/>
      <w:lvlJc w:val="left"/>
      <w:pPr>
        <w:ind w:left="2160" w:hanging="360"/>
      </w:pPr>
      <w:rPr>
        <w:rFonts w:ascii="Wingdings" w:hAnsi="Wingdings" w:hint="default"/>
      </w:rPr>
    </w:lvl>
    <w:lvl w:ilvl="3" w:tplc="AC80577A">
      <w:start w:val="1"/>
      <w:numFmt w:val="bullet"/>
      <w:lvlText w:val=""/>
      <w:lvlJc w:val="left"/>
      <w:pPr>
        <w:ind w:left="2880" w:hanging="360"/>
      </w:pPr>
      <w:rPr>
        <w:rFonts w:ascii="Symbol" w:hAnsi="Symbol" w:hint="default"/>
      </w:rPr>
    </w:lvl>
    <w:lvl w:ilvl="4" w:tplc="78109C8E">
      <w:start w:val="1"/>
      <w:numFmt w:val="bullet"/>
      <w:lvlText w:val="o"/>
      <w:lvlJc w:val="left"/>
      <w:pPr>
        <w:ind w:left="3600" w:hanging="360"/>
      </w:pPr>
      <w:rPr>
        <w:rFonts w:ascii="Courier New" w:hAnsi="Courier New" w:cs="Times New Roman" w:hint="default"/>
      </w:rPr>
    </w:lvl>
    <w:lvl w:ilvl="5" w:tplc="8D8A5790">
      <w:start w:val="1"/>
      <w:numFmt w:val="bullet"/>
      <w:lvlText w:val=""/>
      <w:lvlJc w:val="left"/>
      <w:pPr>
        <w:ind w:left="4320" w:hanging="360"/>
      </w:pPr>
      <w:rPr>
        <w:rFonts w:ascii="Wingdings" w:hAnsi="Wingdings" w:hint="default"/>
      </w:rPr>
    </w:lvl>
    <w:lvl w:ilvl="6" w:tplc="A6F8F988">
      <w:start w:val="1"/>
      <w:numFmt w:val="bullet"/>
      <w:lvlText w:val=""/>
      <w:lvlJc w:val="left"/>
      <w:pPr>
        <w:ind w:left="5040" w:hanging="360"/>
      </w:pPr>
      <w:rPr>
        <w:rFonts w:ascii="Symbol" w:hAnsi="Symbol" w:hint="default"/>
      </w:rPr>
    </w:lvl>
    <w:lvl w:ilvl="7" w:tplc="7368FE4C">
      <w:start w:val="1"/>
      <w:numFmt w:val="bullet"/>
      <w:lvlText w:val="o"/>
      <w:lvlJc w:val="left"/>
      <w:pPr>
        <w:ind w:left="5760" w:hanging="360"/>
      </w:pPr>
      <w:rPr>
        <w:rFonts w:ascii="Courier New" w:hAnsi="Courier New" w:cs="Times New Roman" w:hint="default"/>
      </w:rPr>
    </w:lvl>
    <w:lvl w:ilvl="8" w:tplc="350EB544">
      <w:start w:val="1"/>
      <w:numFmt w:val="bullet"/>
      <w:lvlText w:val=""/>
      <w:lvlJc w:val="left"/>
      <w:pPr>
        <w:ind w:left="6480" w:hanging="360"/>
      </w:pPr>
      <w:rPr>
        <w:rFonts w:ascii="Wingdings" w:hAnsi="Wingdings" w:hint="default"/>
      </w:rPr>
    </w:lvl>
  </w:abstractNum>
  <w:abstractNum w:abstractNumId="84" w15:restartNumberingAfterBreak="0">
    <w:nsid w:val="7A6B4045"/>
    <w:multiLevelType w:val="hybridMultilevel"/>
    <w:tmpl w:val="8C622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B7211DC"/>
    <w:multiLevelType w:val="hybridMultilevel"/>
    <w:tmpl w:val="9720350E"/>
    <w:lvl w:ilvl="0" w:tplc="0C090005">
      <w:start w:val="1"/>
      <w:numFmt w:val="bullet"/>
      <w:lvlText w:val=""/>
      <w:lvlJc w:val="left"/>
      <w:pPr>
        <w:ind w:left="1434" w:hanging="360"/>
      </w:pPr>
      <w:rPr>
        <w:rFonts w:ascii="Wingdings" w:hAnsi="Wingdings"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6" w15:restartNumberingAfterBreak="0">
    <w:nsid w:val="7C727836"/>
    <w:multiLevelType w:val="hybridMultilevel"/>
    <w:tmpl w:val="44E09BBE"/>
    <w:lvl w:ilvl="0" w:tplc="FFFFFFFF">
      <w:start w:val="1"/>
      <w:numFmt w:val="bullet"/>
      <w:pStyle w:val="guidelinebullet"/>
      <w:lvlText w:val=""/>
      <w:lvlJc w:val="left"/>
      <w:pPr>
        <w:ind w:left="1800" w:hanging="360"/>
      </w:pPr>
      <w:rPr>
        <w:rFonts w:ascii="Symbol" w:hAnsi="Symbol" w:hint="default"/>
        <w:color w:val="auto"/>
        <w:sz w:val="22"/>
        <w:szCs w:val="22"/>
      </w:rPr>
    </w:lvl>
    <w:lvl w:ilvl="1" w:tplc="0C090005">
      <w:start w:val="1"/>
      <w:numFmt w:val="bullet"/>
      <w:lvlText w:val=""/>
      <w:lvlJc w:val="left"/>
      <w:pPr>
        <w:ind w:left="2520" w:hanging="360"/>
      </w:pPr>
      <w:rPr>
        <w:rFonts w:ascii="Wingdings" w:hAnsi="Wingdings" w:hint="default"/>
      </w:rPr>
    </w:lvl>
    <w:lvl w:ilvl="2" w:tplc="0C090003">
      <w:start w:val="1"/>
      <w:numFmt w:val="bullet"/>
      <w:lvlText w:val="o"/>
      <w:lvlJc w:val="left"/>
      <w:pPr>
        <w:ind w:left="3240" w:hanging="360"/>
      </w:pPr>
      <w:rPr>
        <w:rFonts w:ascii="Courier New" w:hAnsi="Courier New" w:cs="Courier New"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7" w15:restartNumberingAfterBreak="0">
    <w:nsid w:val="7C8728A6"/>
    <w:multiLevelType w:val="hybridMultilevel"/>
    <w:tmpl w:val="63A2D198"/>
    <w:lvl w:ilvl="0" w:tplc="0C090005">
      <w:start w:val="1"/>
      <w:numFmt w:val="bullet"/>
      <w:lvlText w:val=""/>
      <w:lvlJc w:val="left"/>
      <w:pPr>
        <w:ind w:left="3960" w:hanging="360"/>
      </w:pPr>
      <w:rPr>
        <w:rFonts w:ascii="Wingdings" w:hAnsi="Wingdings" w:hint="default"/>
      </w:rPr>
    </w:lvl>
    <w:lvl w:ilvl="1" w:tplc="EBB8AED6">
      <w:numFmt w:val="bullet"/>
      <w:lvlText w:val="-"/>
      <w:lvlJc w:val="left"/>
      <w:pPr>
        <w:ind w:left="4680" w:hanging="360"/>
      </w:pPr>
      <w:rPr>
        <w:rFonts w:ascii="Garamond" w:eastAsiaTheme="minorHAnsi" w:hAnsi="Garamond" w:cs="Garamond"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88" w15:restartNumberingAfterBreak="0">
    <w:nsid w:val="7D9634A3"/>
    <w:multiLevelType w:val="hybridMultilevel"/>
    <w:tmpl w:val="036C9E14"/>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16cid:durableId="595408839">
    <w:abstractNumId w:val="18"/>
  </w:num>
  <w:num w:numId="2" w16cid:durableId="1280794363">
    <w:abstractNumId w:val="37"/>
  </w:num>
  <w:num w:numId="3" w16cid:durableId="1462843694">
    <w:abstractNumId w:val="86"/>
  </w:num>
  <w:num w:numId="4" w16cid:durableId="689140755">
    <w:abstractNumId w:val="69"/>
  </w:num>
  <w:num w:numId="5" w16cid:durableId="1833793383">
    <w:abstractNumId w:val="61"/>
  </w:num>
  <w:num w:numId="6" w16cid:durableId="1657997801">
    <w:abstractNumId w:val="38"/>
  </w:num>
  <w:num w:numId="7" w16cid:durableId="95637399">
    <w:abstractNumId w:val="39"/>
  </w:num>
  <w:num w:numId="8" w16cid:durableId="959923360">
    <w:abstractNumId w:val="15"/>
  </w:num>
  <w:num w:numId="9" w16cid:durableId="914555831">
    <w:abstractNumId w:val="0"/>
  </w:num>
  <w:num w:numId="10" w16cid:durableId="1823933615">
    <w:abstractNumId w:val="47"/>
  </w:num>
  <w:num w:numId="11" w16cid:durableId="408819089">
    <w:abstractNumId w:val="49"/>
  </w:num>
  <w:num w:numId="12" w16cid:durableId="706100406">
    <w:abstractNumId w:val="80"/>
  </w:num>
  <w:num w:numId="13" w16cid:durableId="886256433">
    <w:abstractNumId w:val="24"/>
  </w:num>
  <w:num w:numId="14" w16cid:durableId="1949696593">
    <w:abstractNumId w:val="57"/>
  </w:num>
  <w:num w:numId="15" w16cid:durableId="1386292743">
    <w:abstractNumId w:val="43"/>
  </w:num>
  <w:num w:numId="16" w16cid:durableId="1907032813">
    <w:abstractNumId w:val="26"/>
  </w:num>
  <w:num w:numId="17" w16cid:durableId="1964775078">
    <w:abstractNumId w:val="7"/>
  </w:num>
  <w:num w:numId="18" w16cid:durableId="665599056">
    <w:abstractNumId w:val="81"/>
  </w:num>
  <w:num w:numId="19" w16cid:durableId="760759509">
    <w:abstractNumId w:val="66"/>
  </w:num>
  <w:num w:numId="20" w16cid:durableId="48962487">
    <w:abstractNumId w:val="86"/>
  </w:num>
  <w:num w:numId="21" w16cid:durableId="1903130922">
    <w:abstractNumId w:val="86"/>
  </w:num>
  <w:num w:numId="22" w16cid:durableId="756292395">
    <w:abstractNumId w:val="86"/>
  </w:num>
  <w:num w:numId="23" w16cid:durableId="1891845257">
    <w:abstractNumId w:val="86"/>
  </w:num>
  <w:num w:numId="24" w16cid:durableId="945120531">
    <w:abstractNumId w:val="86"/>
  </w:num>
  <w:num w:numId="25" w16cid:durableId="729421348">
    <w:abstractNumId w:val="86"/>
  </w:num>
  <w:num w:numId="26" w16cid:durableId="2121025024">
    <w:abstractNumId w:val="9"/>
  </w:num>
  <w:num w:numId="27" w16cid:durableId="15377000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3436461">
    <w:abstractNumId w:val="86"/>
  </w:num>
  <w:num w:numId="29" w16cid:durableId="607278303">
    <w:abstractNumId w:val="30"/>
  </w:num>
  <w:num w:numId="30" w16cid:durableId="1027827233">
    <w:abstractNumId w:val="77"/>
  </w:num>
  <w:num w:numId="31" w16cid:durableId="1363822158">
    <w:abstractNumId w:val="2"/>
  </w:num>
  <w:num w:numId="32" w16cid:durableId="1852714960">
    <w:abstractNumId w:val="3"/>
  </w:num>
  <w:num w:numId="33" w16cid:durableId="295065232">
    <w:abstractNumId w:val="63"/>
  </w:num>
  <w:num w:numId="34" w16cid:durableId="880677845">
    <w:abstractNumId w:val="86"/>
  </w:num>
  <w:num w:numId="35" w16cid:durableId="919369863">
    <w:abstractNumId w:val="68"/>
  </w:num>
  <w:num w:numId="36" w16cid:durableId="1483081932">
    <w:abstractNumId w:val="51"/>
  </w:num>
  <w:num w:numId="37" w16cid:durableId="2019844042">
    <w:abstractNumId w:val="25"/>
  </w:num>
  <w:num w:numId="38" w16cid:durableId="961227656">
    <w:abstractNumId w:val="19"/>
  </w:num>
  <w:num w:numId="39" w16cid:durableId="1203439332">
    <w:abstractNumId w:val="88"/>
  </w:num>
  <w:num w:numId="40" w16cid:durableId="2127918577">
    <w:abstractNumId w:val="29"/>
  </w:num>
  <w:num w:numId="41" w16cid:durableId="361177884">
    <w:abstractNumId w:val="4"/>
  </w:num>
  <w:num w:numId="42" w16cid:durableId="1878080510">
    <w:abstractNumId w:val="65"/>
  </w:num>
  <w:num w:numId="43" w16cid:durableId="1050230507">
    <w:abstractNumId w:val="40"/>
  </w:num>
  <w:num w:numId="44" w16cid:durableId="1175462825">
    <w:abstractNumId w:val="11"/>
  </w:num>
  <w:num w:numId="45" w16cid:durableId="929699762">
    <w:abstractNumId w:val="50"/>
  </w:num>
  <w:num w:numId="46" w16cid:durableId="1673409566">
    <w:abstractNumId w:val="16"/>
  </w:num>
  <w:num w:numId="47" w16cid:durableId="1158568489">
    <w:abstractNumId w:val="17"/>
  </w:num>
  <w:num w:numId="48" w16cid:durableId="416483944">
    <w:abstractNumId w:val="56"/>
  </w:num>
  <w:num w:numId="49" w16cid:durableId="1618678230">
    <w:abstractNumId w:val="84"/>
  </w:num>
  <w:num w:numId="50" w16cid:durableId="642275154">
    <w:abstractNumId w:val="45"/>
  </w:num>
  <w:num w:numId="51" w16cid:durableId="548609508">
    <w:abstractNumId w:val="10"/>
  </w:num>
  <w:num w:numId="52" w16cid:durableId="1739278391">
    <w:abstractNumId w:val="59"/>
  </w:num>
  <w:num w:numId="53" w16cid:durableId="1087995451">
    <w:abstractNumId w:val="67"/>
  </w:num>
  <w:num w:numId="54" w16cid:durableId="1269922671">
    <w:abstractNumId w:val="34"/>
  </w:num>
  <w:num w:numId="55" w16cid:durableId="868641312">
    <w:abstractNumId w:val="86"/>
  </w:num>
  <w:num w:numId="56" w16cid:durableId="906454180">
    <w:abstractNumId w:val="20"/>
  </w:num>
  <w:num w:numId="57" w16cid:durableId="870606724">
    <w:abstractNumId w:val="73"/>
  </w:num>
  <w:num w:numId="58" w16cid:durableId="1360351179">
    <w:abstractNumId w:val="42"/>
    <w:lvlOverride w:ilvl="0">
      <w:startOverride w:val="1"/>
    </w:lvlOverride>
    <w:lvlOverride w:ilvl="1"/>
    <w:lvlOverride w:ilvl="2"/>
    <w:lvlOverride w:ilvl="3"/>
    <w:lvlOverride w:ilvl="4"/>
    <w:lvlOverride w:ilvl="5"/>
    <w:lvlOverride w:ilvl="6"/>
    <w:lvlOverride w:ilvl="7"/>
    <w:lvlOverride w:ilvl="8"/>
  </w:num>
  <w:num w:numId="59" w16cid:durableId="883102703">
    <w:abstractNumId w:val="64"/>
  </w:num>
  <w:num w:numId="60" w16cid:durableId="979504136">
    <w:abstractNumId w:val="86"/>
  </w:num>
  <w:num w:numId="61" w16cid:durableId="2064518406">
    <w:abstractNumId w:val="41"/>
  </w:num>
  <w:num w:numId="62" w16cid:durableId="1885410852">
    <w:abstractNumId w:val="21"/>
  </w:num>
  <w:num w:numId="63" w16cid:durableId="1631209496">
    <w:abstractNumId w:val="35"/>
  </w:num>
  <w:num w:numId="64" w16cid:durableId="1452869130">
    <w:abstractNumId w:val="32"/>
  </w:num>
  <w:num w:numId="65" w16cid:durableId="573780916">
    <w:abstractNumId w:val="70"/>
  </w:num>
  <w:num w:numId="66" w16cid:durableId="225384016">
    <w:abstractNumId w:val="48"/>
  </w:num>
  <w:num w:numId="67" w16cid:durableId="1951085872">
    <w:abstractNumId w:val="62"/>
  </w:num>
  <w:num w:numId="68" w16cid:durableId="366951050">
    <w:abstractNumId w:val="58"/>
  </w:num>
  <w:num w:numId="69" w16cid:durableId="597105250">
    <w:abstractNumId w:val="60"/>
  </w:num>
  <w:num w:numId="70" w16cid:durableId="567499114">
    <w:abstractNumId w:val="22"/>
  </w:num>
  <w:num w:numId="71" w16cid:durableId="1995530277">
    <w:abstractNumId w:val="27"/>
  </w:num>
  <w:num w:numId="72" w16cid:durableId="1823496845">
    <w:abstractNumId w:val="82"/>
  </w:num>
  <w:num w:numId="73" w16cid:durableId="1269778269">
    <w:abstractNumId w:val="83"/>
  </w:num>
  <w:num w:numId="74" w16cid:durableId="1484811921">
    <w:abstractNumId w:val="71"/>
  </w:num>
  <w:num w:numId="75" w16cid:durableId="1591816582">
    <w:abstractNumId w:val="1"/>
  </w:num>
  <w:num w:numId="76" w16cid:durableId="553738703">
    <w:abstractNumId w:val="8"/>
  </w:num>
  <w:num w:numId="77" w16cid:durableId="783424310">
    <w:abstractNumId w:val="69"/>
    <w:lvlOverride w:ilvl="0">
      <w:startOverride w:val="1"/>
    </w:lvlOverride>
  </w:num>
  <w:num w:numId="78" w16cid:durableId="28337923">
    <w:abstractNumId w:val="76"/>
  </w:num>
  <w:num w:numId="79" w16cid:durableId="1814833229">
    <w:abstractNumId w:val="33"/>
  </w:num>
  <w:num w:numId="80" w16cid:durableId="646516691">
    <w:abstractNumId w:val="44"/>
  </w:num>
  <w:num w:numId="81" w16cid:durableId="2145193384">
    <w:abstractNumId w:val="31"/>
  </w:num>
  <w:num w:numId="82" w16cid:durableId="1032999660">
    <w:abstractNumId w:val="87"/>
  </w:num>
  <w:num w:numId="83" w16cid:durableId="164171706">
    <w:abstractNumId w:val="79"/>
  </w:num>
  <w:num w:numId="84" w16cid:durableId="1177578802">
    <w:abstractNumId w:val="53"/>
  </w:num>
  <w:num w:numId="85" w16cid:durableId="1710179753">
    <w:abstractNumId w:val="61"/>
  </w:num>
  <w:num w:numId="86" w16cid:durableId="948854129">
    <w:abstractNumId w:val="61"/>
  </w:num>
  <w:num w:numId="87" w16cid:durableId="1021276158">
    <w:abstractNumId w:val="86"/>
  </w:num>
  <w:num w:numId="88" w16cid:durableId="2051608497">
    <w:abstractNumId w:val="13"/>
  </w:num>
  <w:num w:numId="89" w16cid:durableId="124395363">
    <w:abstractNumId w:val="5"/>
  </w:num>
  <w:num w:numId="90" w16cid:durableId="1268197964">
    <w:abstractNumId w:val="54"/>
  </w:num>
  <w:num w:numId="91" w16cid:durableId="853960411">
    <w:abstractNumId w:val="78"/>
  </w:num>
  <w:num w:numId="92" w16cid:durableId="464278328">
    <w:abstractNumId w:val="86"/>
  </w:num>
  <w:num w:numId="93" w16cid:durableId="844783691">
    <w:abstractNumId w:val="86"/>
  </w:num>
  <w:num w:numId="94" w16cid:durableId="642545976">
    <w:abstractNumId w:val="86"/>
  </w:num>
  <w:num w:numId="95" w16cid:durableId="565721692">
    <w:abstractNumId w:val="86"/>
  </w:num>
  <w:num w:numId="96" w16cid:durableId="1428036709">
    <w:abstractNumId w:val="86"/>
  </w:num>
  <w:num w:numId="97" w16cid:durableId="1389691143">
    <w:abstractNumId w:val="86"/>
  </w:num>
  <w:num w:numId="98" w16cid:durableId="1048996718">
    <w:abstractNumId w:val="69"/>
  </w:num>
  <w:num w:numId="99" w16cid:durableId="1788232393">
    <w:abstractNumId w:val="86"/>
  </w:num>
  <w:num w:numId="100" w16cid:durableId="961501431">
    <w:abstractNumId w:val="14"/>
  </w:num>
  <w:num w:numId="101" w16cid:durableId="65078775">
    <w:abstractNumId w:val="46"/>
  </w:num>
  <w:num w:numId="102" w16cid:durableId="1827745568">
    <w:abstractNumId w:val="6"/>
  </w:num>
  <w:num w:numId="103" w16cid:durableId="755832321">
    <w:abstractNumId w:val="28"/>
    <w:lvlOverride w:ilvl="0">
      <w:startOverride w:val="1"/>
    </w:lvlOverride>
    <w:lvlOverride w:ilvl="1"/>
    <w:lvlOverride w:ilvl="2"/>
    <w:lvlOverride w:ilvl="3"/>
    <w:lvlOverride w:ilvl="4"/>
    <w:lvlOverride w:ilvl="5"/>
    <w:lvlOverride w:ilvl="6"/>
    <w:lvlOverride w:ilvl="7"/>
    <w:lvlOverride w:ilvl="8"/>
  </w:num>
  <w:num w:numId="104" w16cid:durableId="499345444">
    <w:abstractNumId w:val="74"/>
  </w:num>
  <w:num w:numId="105" w16cid:durableId="1001851298">
    <w:abstractNumId w:val="86"/>
  </w:num>
  <w:num w:numId="106" w16cid:durableId="194196802">
    <w:abstractNumId w:val="75"/>
  </w:num>
  <w:num w:numId="107" w16cid:durableId="1607275502">
    <w:abstractNumId w:val="23"/>
  </w:num>
  <w:num w:numId="108" w16cid:durableId="1065185918">
    <w:abstractNumId w:val="12"/>
  </w:num>
  <w:num w:numId="109" w16cid:durableId="214437092">
    <w:abstractNumId w:val="52"/>
  </w:num>
  <w:num w:numId="110" w16cid:durableId="1243485190">
    <w:abstractNumId w:val="86"/>
  </w:num>
  <w:num w:numId="111" w16cid:durableId="1792744142">
    <w:abstractNumId w:val="86"/>
  </w:num>
  <w:num w:numId="112" w16cid:durableId="1806311942">
    <w:abstractNumId w:val="86"/>
  </w:num>
  <w:num w:numId="113" w16cid:durableId="1344550775">
    <w:abstractNumId w:val="86"/>
  </w:num>
  <w:num w:numId="114" w16cid:durableId="1725642571">
    <w:abstractNumId w:val="86"/>
  </w:num>
  <w:num w:numId="115" w16cid:durableId="1628656576">
    <w:abstractNumId w:val="86"/>
  </w:num>
  <w:num w:numId="116" w16cid:durableId="1391075215">
    <w:abstractNumId w:val="86"/>
  </w:num>
  <w:num w:numId="117" w16cid:durableId="103350724">
    <w:abstractNumId w:val="86"/>
  </w:num>
  <w:num w:numId="118" w16cid:durableId="503016127">
    <w:abstractNumId w:val="86"/>
  </w:num>
  <w:num w:numId="119" w16cid:durableId="739445720">
    <w:abstractNumId w:val="86"/>
  </w:num>
  <w:num w:numId="120" w16cid:durableId="844439199">
    <w:abstractNumId w:val="86"/>
  </w:num>
  <w:num w:numId="121" w16cid:durableId="817304535">
    <w:abstractNumId w:val="86"/>
  </w:num>
  <w:num w:numId="122" w16cid:durableId="595676221">
    <w:abstractNumId w:val="86"/>
  </w:num>
  <w:num w:numId="123" w16cid:durableId="40833200">
    <w:abstractNumId w:val="86"/>
  </w:num>
  <w:num w:numId="124" w16cid:durableId="1736275305">
    <w:abstractNumId w:val="86"/>
  </w:num>
  <w:num w:numId="125" w16cid:durableId="630403289">
    <w:abstractNumId w:val="86"/>
  </w:num>
  <w:num w:numId="126" w16cid:durableId="646205585">
    <w:abstractNumId w:val="86"/>
  </w:num>
  <w:num w:numId="127" w16cid:durableId="94061287">
    <w:abstractNumId w:val="86"/>
  </w:num>
  <w:num w:numId="128" w16cid:durableId="1887375016">
    <w:abstractNumId w:val="86"/>
  </w:num>
  <w:num w:numId="129" w16cid:durableId="1867599419">
    <w:abstractNumId w:val="86"/>
  </w:num>
  <w:num w:numId="130" w16cid:durableId="1837501132">
    <w:abstractNumId w:val="86"/>
  </w:num>
  <w:num w:numId="131" w16cid:durableId="560210081">
    <w:abstractNumId w:val="86"/>
  </w:num>
  <w:num w:numId="132" w16cid:durableId="1354725113">
    <w:abstractNumId w:val="86"/>
  </w:num>
  <w:num w:numId="133" w16cid:durableId="216943283">
    <w:abstractNumId w:val="86"/>
  </w:num>
  <w:num w:numId="134" w16cid:durableId="1323788">
    <w:abstractNumId w:val="86"/>
  </w:num>
  <w:num w:numId="135" w16cid:durableId="664480259">
    <w:abstractNumId w:val="86"/>
  </w:num>
  <w:num w:numId="136" w16cid:durableId="703948857">
    <w:abstractNumId w:val="86"/>
  </w:num>
  <w:num w:numId="137" w16cid:durableId="760368966">
    <w:abstractNumId w:val="86"/>
  </w:num>
  <w:num w:numId="138" w16cid:durableId="2050913531">
    <w:abstractNumId w:val="86"/>
  </w:num>
  <w:num w:numId="139" w16cid:durableId="437261556">
    <w:abstractNumId w:val="86"/>
  </w:num>
  <w:num w:numId="140" w16cid:durableId="857352050">
    <w:abstractNumId w:val="86"/>
  </w:num>
  <w:num w:numId="141" w16cid:durableId="363792309">
    <w:abstractNumId w:val="72"/>
  </w:num>
  <w:num w:numId="142" w16cid:durableId="1603076354">
    <w:abstractNumId w:val="55"/>
  </w:num>
  <w:num w:numId="143" w16cid:durableId="2044860376">
    <w:abstractNumId w:val="85"/>
  </w:num>
  <w:num w:numId="144" w16cid:durableId="1763911563">
    <w:abstractNumId w:val="36"/>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95B"/>
    <w:rsid w:val="00001F88"/>
    <w:rsid w:val="00002F16"/>
    <w:rsid w:val="0000307D"/>
    <w:rsid w:val="00003130"/>
    <w:rsid w:val="00004AFE"/>
    <w:rsid w:val="00005C25"/>
    <w:rsid w:val="00005F7D"/>
    <w:rsid w:val="000062A6"/>
    <w:rsid w:val="00006C7B"/>
    <w:rsid w:val="00007C00"/>
    <w:rsid w:val="00010015"/>
    <w:rsid w:val="00011AF6"/>
    <w:rsid w:val="00014D10"/>
    <w:rsid w:val="00015626"/>
    <w:rsid w:val="00015974"/>
    <w:rsid w:val="0001769C"/>
    <w:rsid w:val="00020589"/>
    <w:rsid w:val="0002076C"/>
    <w:rsid w:val="000214A8"/>
    <w:rsid w:val="00021BF2"/>
    <w:rsid w:val="00021CF5"/>
    <w:rsid w:val="000220D3"/>
    <w:rsid w:val="00022B71"/>
    <w:rsid w:val="000234D5"/>
    <w:rsid w:val="00024CA6"/>
    <w:rsid w:val="000268A0"/>
    <w:rsid w:val="00026A03"/>
    <w:rsid w:val="00027C83"/>
    <w:rsid w:val="00027F56"/>
    <w:rsid w:val="000306A0"/>
    <w:rsid w:val="0003070B"/>
    <w:rsid w:val="00030B51"/>
    <w:rsid w:val="00030E01"/>
    <w:rsid w:val="00031C7D"/>
    <w:rsid w:val="000320CE"/>
    <w:rsid w:val="00032EBD"/>
    <w:rsid w:val="000337E1"/>
    <w:rsid w:val="00034901"/>
    <w:rsid w:val="00034B00"/>
    <w:rsid w:val="00035916"/>
    <w:rsid w:val="000363BB"/>
    <w:rsid w:val="000368E6"/>
    <w:rsid w:val="00036EAB"/>
    <w:rsid w:val="0003759C"/>
    <w:rsid w:val="00041DC0"/>
    <w:rsid w:val="000427D5"/>
    <w:rsid w:val="00043997"/>
    <w:rsid w:val="000446C4"/>
    <w:rsid w:val="00044F80"/>
    <w:rsid w:val="000464C0"/>
    <w:rsid w:val="00047827"/>
    <w:rsid w:val="00050703"/>
    <w:rsid w:val="00051AEA"/>
    <w:rsid w:val="00051F66"/>
    <w:rsid w:val="00053336"/>
    <w:rsid w:val="00054C60"/>
    <w:rsid w:val="000563CF"/>
    <w:rsid w:val="000568C2"/>
    <w:rsid w:val="00056C15"/>
    <w:rsid w:val="0005735E"/>
    <w:rsid w:val="00060570"/>
    <w:rsid w:val="00060CEA"/>
    <w:rsid w:val="00061952"/>
    <w:rsid w:val="00061C91"/>
    <w:rsid w:val="0006455A"/>
    <w:rsid w:val="00064931"/>
    <w:rsid w:val="00064B3B"/>
    <w:rsid w:val="0006504C"/>
    <w:rsid w:val="00065997"/>
    <w:rsid w:val="00067C2E"/>
    <w:rsid w:val="0007231C"/>
    <w:rsid w:val="000728E2"/>
    <w:rsid w:val="00072B6D"/>
    <w:rsid w:val="00072D82"/>
    <w:rsid w:val="00072E1E"/>
    <w:rsid w:val="00072F96"/>
    <w:rsid w:val="0007329A"/>
    <w:rsid w:val="00073EF7"/>
    <w:rsid w:val="00074352"/>
    <w:rsid w:val="000758AD"/>
    <w:rsid w:val="00077554"/>
    <w:rsid w:val="00077571"/>
    <w:rsid w:val="00080963"/>
    <w:rsid w:val="00080AE0"/>
    <w:rsid w:val="00081F4A"/>
    <w:rsid w:val="00082262"/>
    <w:rsid w:val="000834C9"/>
    <w:rsid w:val="0008357B"/>
    <w:rsid w:val="00084158"/>
    <w:rsid w:val="000852BF"/>
    <w:rsid w:val="00085550"/>
    <w:rsid w:val="00085E5C"/>
    <w:rsid w:val="00086279"/>
    <w:rsid w:val="0008666A"/>
    <w:rsid w:val="00087009"/>
    <w:rsid w:val="00087513"/>
    <w:rsid w:val="00090F31"/>
    <w:rsid w:val="000923F6"/>
    <w:rsid w:val="00093A7F"/>
    <w:rsid w:val="00094319"/>
    <w:rsid w:val="000947B9"/>
    <w:rsid w:val="0009556C"/>
    <w:rsid w:val="000956CB"/>
    <w:rsid w:val="000A24FD"/>
    <w:rsid w:val="000A268D"/>
    <w:rsid w:val="000A402D"/>
    <w:rsid w:val="000A416D"/>
    <w:rsid w:val="000A51E2"/>
    <w:rsid w:val="000A5A08"/>
    <w:rsid w:val="000A6DD7"/>
    <w:rsid w:val="000B23B4"/>
    <w:rsid w:val="000B4128"/>
    <w:rsid w:val="000B4149"/>
    <w:rsid w:val="000B604B"/>
    <w:rsid w:val="000B6571"/>
    <w:rsid w:val="000B691C"/>
    <w:rsid w:val="000B7C2A"/>
    <w:rsid w:val="000C0B38"/>
    <w:rsid w:val="000C0EDF"/>
    <w:rsid w:val="000C11D5"/>
    <w:rsid w:val="000C13FF"/>
    <w:rsid w:val="000C1FE8"/>
    <w:rsid w:val="000C240E"/>
    <w:rsid w:val="000C30A8"/>
    <w:rsid w:val="000C3A2A"/>
    <w:rsid w:val="000C3BC6"/>
    <w:rsid w:val="000C42B7"/>
    <w:rsid w:val="000C5D3F"/>
    <w:rsid w:val="000C6269"/>
    <w:rsid w:val="000C66C0"/>
    <w:rsid w:val="000C6D0B"/>
    <w:rsid w:val="000D0839"/>
    <w:rsid w:val="000D2E4D"/>
    <w:rsid w:val="000D3D50"/>
    <w:rsid w:val="000D46FD"/>
    <w:rsid w:val="000D4CE9"/>
    <w:rsid w:val="000D5F68"/>
    <w:rsid w:val="000D61FB"/>
    <w:rsid w:val="000D7C0F"/>
    <w:rsid w:val="000E090F"/>
    <w:rsid w:val="000E142E"/>
    <w:rsid w:val="000E1DF0"/>
    <w:rsid w:val="000E1FE9"/>
    <w:rsid w:val="000E29C1"/>
    <w:rsid w:val="000E2A31"/>
    <w:rsid w:val="000E2E49"/>
    <w:rsid w:val="000E510B"/>
    <w:rsid w:val="000E5925"/>
    <w:rsid w:val="000E61A9"/>
    <w:rsid w:val="000F09CB"/>
    <w:rsid w:val="000F128A"/>
    <w:rsid w:val="000F1B67"/>
    <w:rsid w:val="000F1DC1"/>
    <w:rsid w:val="000F24EC"/>
    <w:rsid w:val="000F36E7"/>
    <w:rsid w:val="000F372F"/>
    <w:rsid w:val="000F4362"/>
    <w:rsid w:val="000F43B4"/>
    <w:rsid w:val="000F460E"/>
    <w:rsid w:val="000F4DBC"/>
    <w:rsid w:val="000F67EC"/>
    <w:rsid w:val="000F6D13"/>
    <w:rsid w:val="000F73FB"/>
    <w:rsid w:val="0010066F"/>
    <w:rsid w:val="001010AB"/>
    <w:rsid w:val="00101FC4"/>
    <w:rsid w:val="0010264A"/>
    <w:rsid w:val="00102AA7"/>
    <w:rsid w:val="00102CAF"/>
    <w:rsid w:val="001035EC"/>
    <w:rsid w:val="00103DEE"/>
    <w:rsid w:val="00104173"/>
    <w:rsid w:val="00104836"/>
    <w:rsid w:val="00104C69"/>
    <w:rsid w:val="00105596"/>
    <w:rsid w:val="001064E5"/>
    <w:rsid w:val="001075DE"/>
    <w:rsid w:val="00107691"/>
    <w:rsid w:val="00110014"/>
    <w:rsid w:val="001109AC"/>
    <w:rsid w:val="001120EC"/>
    <w:rsid w:val="001122AC"/>
    <w:rsid w:val="00112983"/>
    <w:rsid w:val="00113A6F"/>
    <w:rsid w:val="00114507"/>
    <w:rsid w:val="00114C63"/>
    <w:rsid w:val="00115C57"/>
    <w:rsid w:val="00115C95"/>
    <w:rsid w:val="001167D7"/>
    <w:rsid w:val="00117012"/>
    <w:rsid w:val="00120E14"/>
    <w:rsid w:val="00122DAB"/>
    <w:rsid w:val="00124A07"/>
    <w:rsid w:val="0012557F"/>
    <w:rsid w:val="00125E3D"/>
    <w:rsid w:val="00126361"/>
    <w:rsid w:val="00126515"/>
    <w:rsid w:val="00126C17"/>
    <w:rsid w:val="00130232"/>
    <w:rsid w:val="0013090B"/>
    <w:rsid w:val="00130A8D"/>
    <w:rsid w:val="001316E3"/>
    <w:rsid w:val="0013198D"/>
    <w:rsid w:val="00131F98"/>
    <w:rsid w:val="00132AA2"/>
    <w:rsid w:val="00132C14"/>
    <w:rsid w:val="00133C14"/>
    <w:rsid w:val="00135C5E"/>
    <w:rsid w:val="001401E3"/>
    <w:rsid w:val="0014043C"/>
    <w:rsid w:val="001412E6"/>
    <w:rsid w:val="0014266F"/>
    <w:rsid w:val="001428F4"/>
    <w:rsid w:val="0014352A"/>
    <w:rsid w:val="00143722"/>
    <w:rsid w:val="00143CF3"/>
    <w:rsid w:val="001450ED"/>
    <w:rsid w:val="00145447"/>
    <w:rsid w:val="00145E25"/>
    <w:rsid w:val="001465AB"/>
    <w:rsid w:val="00146FF3"/>
    <w:rsid w:val="001500C0"/>
    <w:rsid w:val="00150ADF"/>
    <w:rsid w:val="001517C6"/>
    <w:rsid w:val="0015264F"/>
    <w:rsid w:val="00152FA1"/>
    <w:rsid w:val="00153119"/>
    <w:rsid w:val="00153144"/>
    <w:rsid w:val="00153335"/>
    <w:rsid w:val="001533E7"/>
    <w:rsid w:val="0015342B"/>
    <w:rsid w:val="00154F12"/>
    <w:rsid w:val="001553B4"/>
    <w:rsid w:val="00155C06"/>
    <w:rsid w:val="00156283"/>
    <w:rsid w:val="00156B08"/>
    <w:rsid w:val="00156EBB"/>
    <w:rsid w:val="00157CA2"/>
    <w:rsid w:val="00160601"/>
    <w:rsid w:val="00163030"/>
    <w:rsid w:val="00163D1A"/>
    <w:rsid w:val="00164D0C"/>
    <w:rsid w:val="00165938"/>
    <w:rsid w:val="00165ECF"/>
    <w:rsid w:val="0016629F"/>
    <w:rsid w:val="00167009"/>
    <w:rsid w:val="00170321"/>
    <w:rsid w:val="0017092E"/>
    <w:rsid w:val="00170ADA"/>
    <w:rsid w:val="00172462"/>
    <w:rsid w:val="00176398"/>
    <w:rsid w:val="0017646E"/>
    <w:rsid w:val="00176FF4"/>
    <w:rsid w:val="001774F0"/>
    <w:rsid w:val="0018212F"/>
    <w:rsid w:val="00182A85"/>
    <w:rsid w:val="00182B0C"/>
    <w:rsid w:val="00183D1C"/>
    <w:rsid w:val="001846C2"/>
    <w:rsid w:val="00184877"/>
    <w:rsid w:val="00184962"/>
    <w:rsid w:val="00184D50"/>
    <w:rsid w:val="0018518E"/>
    <w:rsid w:val="001853A3"/>
    <w:rsid w:val="00185D14"/>
    <w:rsid w:val="00186962"/>
    <w:rsid w:val="0018760A"/>
    <w:rsid w:val="00187966"/>
    <w:rsid w:val="00187E84"/>
    <w:rsid w:val="0019107E"/>
    <w:rsid w:val="00193236"/>
    <w:rsid w:val="00194614"/>
    <w:rsid w:val="00194DBA"/>
    <w:rsid w:val="00194DF4"/>
    <w:rsid w:val="0019586C"/>
    <w:rsid w:val="00197188"/>
    <w:rsid w:val="0019723F"/>
    <w:rsid w:val="00197D3C"/>
    <w:rsid w:val="001A1187"/>
    <w:rsid w:val="001A3074"/>
    <w:rsid w:val="001A3119"/>
    <w:rsid w:val="001A3EF7"/>
    <w:rsid w:val="001A3F16"/>
    <w:rsid w:val="001A4023"/>
    <w:rsid w:val="001A4A76"/>
    <w:rsid w:val="001A51D7"/>
    <w:rsid w:val="001A6051"/>
    <w:rsid w:val="001A652B"/>
    <w:rsid w:val="001A731A"/>
    <w:rsid w:val="001A76B6"/>
    <w:rsid w:val="001B050A"/>
    <w:rsid w:val="001B126A"/>
    <w:rsid w:val="001B1642"/>
    <w:rsid w:val="001B3025"/>
    <w:rsid w:val="001B30CA"/>
    <w:rsid w:val="001B3B79"/>
    <w:rsid w:val="001B3D1B"/>
    <w:rsid w:val="001B4FC8"/>
    <w:rsid w:val="001B502E"/>
    <w:rsid w:val="001B6316"/>
    <w:rsid w:val="001B6958"/>
    <w:rsid w:val="001B69BF"/>
    <w:rsid w:val="001B751A"/>
    <w:rsid w:val="001B78C1"/>
    <w:rsid w:val="001C0D8B"/>
    <w:rsid w:val="001C10EE"/>
    <w:rsid w:val="001C1ACC"/>
    <w:rsid w:val="001C1B11"/>
    <w:rsid w:val="001C1CE3"/>
    <w:rsid w:val="001C1D39"/>
    <w:rsid w:val="001C25B7"/>
    <w:rsid w:val="001C274C"/>
    <w:rsid w:val="001C2EA5"/>
    <w:rsid w:val="001C3204"/>
    <w:rsid w:val="001C3540"/>
    <w:rsid w:val="001C3645"/>
    <w:rsid w:val="001C4469"/>
    <w:rsid w:val="001C46C2"/>
    <w:rsid w:val="001C4E35"/>
    <w:rsid w:val="001C5785"/>
    <w:rsid w:val="001C5812"/>
    <w:rsid w:val="001C59FA"/>
    <w:rsid w:val="001D086E"/>
    <w:rsid w:val="001D0A4D"/>
    <w:rsid w:val="001D15D4"/>
    <w:rsid w:val="001D1FEB"/>
    <w:rsid w:val="001D27B9"/>
    <w:rsid w:val="001D30B6"/>
    <w:rsid w:val="001D3A31"/>
    <w:rsid w:val="001D4061"/>
    <w:rsid w:val="001D414F"/>
    <w:rsid w:val="001D4255"/>
    <w:rsid w:val="001D436B"/>
    <w:rsid w:val="001D5007"/>
    <w:rsid w:val="001D757D"/>
    <w:rsid w:val="001D7B2C"/>
    <w:rsid w:val="001D7F6A"/>
    <w:rsid w:val="001E0B63"/>
    <w:rsid w:val="001E13DA"/>
    <w:rsid w:val="001E2751"/>
    <w:rsid w:val="001E39F7"/>
    <w:rsid w:val="001E3A3C"/>
    <w:rsid w:val="001E3AC5"/>
    <w:rsid w:val="001E5AD2"/>
    <w:rsid w:val="001E6FBD"/>
    <w:rsid w:val="001E7642"/>
    <w:rsid w:val="001E78D9"/>
    <w:rsid w:val="001EC791"/>
    <w:rsid w:val="001F068C"/>
    <w:rsid w:val="001F19A3"/>
    <w:rsid w:val="001F19B0"/>
    <w:rsid w:val="001F1E28"/>
    <w:rsid w:val="001F20FE"/>
    <w:rsid w:val="001F42FC"/>
    <w:rsid w:val="001F44ED"/>
    <w:rsid w:val="001F46A9"/>
    <w:rsid w:val="001F48C5"/>
    <w:rsid w:val="001F4B4E"/>
    <w:rsid w:val="001F5665"/>
    <w:rsid w:val="001F586C"/>
    <w:rsid w:val="001F5925"/>
    <w:rsid w:val="001F619C"/>
    <w:rsid w:val="001F622D"/>
    <w:rsid w:val="001F6F4E"/>
    <w:rsid w:val="001F73B6"/>
    <w:rsid w:val="001F769A"/>
    <w:rsid w:val="001F7F57"/>
    <w:rsid w:val="00200416"/>
    <w:rsid w:val="002023AE"/>
    <w:rsid w:val="002024D3"/>
    <w:rsid w:val="002029E3"/>
    <w:rsid w:val="00203A4C"/>
    <w:rsid w:val="00203BD1"/>
    <w:rsid w:val="0020427F"/>
    <w:rsid w:val="002051A7"/>
    <w:rsid w:val="002061BC"/>
    <w:rsid w:val="00206A3E"/>
    <w:rsid w:val="002074F0"/>
    <w:rsid w:val="00207804"/>
    <w:rsid w:val="00210566"/>
    <w:rsid w:val="00210E3E"/>
    <w:rsid w:val="00211737"/>
    <w:rsid w:val="00211C53"/>
    <w:rsid w:val="00211CF6"/>
    <w:rsid w:val="00212689"/>
    <w:rsid w:val="002127E7"/>
    <w:rsid w:val="00213001"/>
    <w:rsid w:val="00213D42"/>
    <w:rsid w:val="002141E5"/>
    <w:rsid w:val="0021491C"/>
    <w:rsid w:val="00214BF1"/>
    <w:rsid w:val="00215294"/>
    <w:rsid w:val="00215DFC"/>
    <w:rsid w:val="00216238"/>
    <w:rsid w:val="002162FF"/>
    <w:rsid w:val="00216831"/>
    <w:rsid w:val="00216D45"/>
    <w:rsid w:val="0021763A"/>
    <w:rsid w:val="00217768"/>
    <w:rsid w:val="0021796A"/>
    <w:rsid w:val="0022072D"/>
    <w:rsid w:val="002207AF"/>
    <w:rsid w:val="00220A7D"/>
    <w:rsid w:val="00221C1D"/>
    <w:rsid w:val="00221D05"/>
    <w:rsid w:val="00222091"/>
    <w:rsid w:val="0022348F"/>
    <w:rsid w:val="00223988"/>
    <w:rsid w:val="00224D83"/>
    <w:rsid w:val="0022539D"/>
    <w:rsid w:val="002256A2"/>
    <w:rsid w:val="002257E7"/>
    <w:rsid w:val="002265B4"/>
    <w:rsid w:val="0022678F"/>
    <w:rsid w:val="00230706"/>
    <w:rsid w:val="00230F19"/>
    <w:rsid w:val="0023160C"/>
    <w:rsid w:val="00231C4F"/>
    <w:rsid w:val="00233CE1"/>
    <w:rsid w:val="002345E3"/>
    <w:rsid w:val="002348F2"/>
    <w:rsid w:val="00234ABA"/>
    <w:rsid w:val="00235C7D"/>
    <w:rsid w:val="0023635B"/>
    <w:rsid w:val="00237062"/>
    <w:rsid w:val="002379E0"/>
    <w:rsid w:val="002405CE"/>
    <w:rsid w:val="00242464"/>
    <w:rsid w:val="0024271B"/>
    <w:rsid w:val="00243B04"/>
    <w:rsid w:val="00243B0E"/>
    <w:rsid w:val="002450E1"/>
    <w:rsid w:val="00245302"/>
    <w:rsid w:val="002453C8"/>
    <w:rsid w:val="00245756"/>
    <w:rsid w:val="00246533"/>
    <w:rsid w:val="002465E2"/>
    <w:rsid w:val="00246E07"/>
    <w:rsid w:val="002479D5"/>
    <w:rsid w:val="002479E7"/>
    <w:rsid w:val="00250D2E"/>
    <w:rsid w:val="002519C6"/>
    <w:rsid w:val="0025225E"/>
    <w:rsid w:val="00252BC9"/>
    <w:rsid w:val="00252E6C"/>
    <w:rsid w:val="0025359F"/>
    <w:rsid w:val="00255454"/>
    <w:rsid w:val="0025619B"/>
    <w:rsid w:val="00256D9E"/>
    <w:rsid w:val="00256DEF"/>
    <w:rsid w:val="0025717E"/>
    <w:rsid w:val="0025720C"/>
    <w:rsid w:val="00257F77"/>
    <w:rsid w:val="002604E7"/>
    <w:rsid w:val="00261293"/>
    <w:rsid w:val="002640FE"/>
    <w:rsid w:val="002647A3"/>
    <w:rsid w:val="00266739"/>
    <w:rsid w:val="0026769D"/>
    <w:rsid w:val="00267713"/>
    <w:rsid w:val="00267996"/>
    <w:rsid w:val="00271244"/>
    <w:rsid w:val="0027267F"/>
    <w:rsid w:val="002727F2"/>
    <w:rsid w:val="002732DE"/>
    <w:rsid w:val="00273430"/>
    <w:rsid w:val="002753AA"/>
    <w:rsid w:val="0027592B"/>
    <w:rsid w:val="0027593A"/>
    <w:rsid w:val="00275B34"/>
    <w:rsid w:val="00275DD5"/>
    <w:rsid w:val="002768A2"/>
    <w:rsid w:val="002769D3"/>
    <w:rsid w:val="00280505"/>
    <w:rsid w:val="00281EDE"/>
    <w:rsid w:val="00282E37"/>
    <w:rsid w:val="002839DC"/>
    <w:rsid w:val="00283DDD"/>
    <w:rsid w:val="00284046"/>
    <w:rsid w:val="00285703"/>
    <w:rsid w:val="00285B11"/>
    <w:rsid w:val="00285BD0"/>
    <w:rsid w:val="00285FFD"/>
    <w:rsid w:val="00287BE1"/>
    <w:rsid w:val="00290602"/>
    <w:rsid w:val="00290C9D"/>
    <w:rsid w:val="002923C1"/>
    <w:rsid w:val="00292731"/>
    <w:rsid w:val="00292BCC"/>
    <w:rsid w:val="00292DB0"/>
    <w:rsid w:val="002937E8"/>
    <w:rsid w:val="002939AA"/>
    <w:rsid w:val="0029686F"/>
    <w:rsid w:val="00296B3E"/>
    <w:rsid w:val="0029797A"/>
    <w:rsid w:val="00297ED5"/>
    <w:rsid w:val="002A00E9"/>
    <w:rsid w:val="002A0A27"/>
    <w:rsid w:val="002A112B"/>
    <w:rsid w:val="002A284F"/>
    <w:rsid w:val="002A3EFC"/>
    <w:rsid w:val="002A5A5F"/>
    <w:rsid w:val="002A5DB0"/>
    <w:rsid w:val="002A612A"/>
    <w:rsid w:val="002A6CF6"/>
    <w:rsid w:val="002B04E2"/>
    <w:rsid w:val="002B0F8C"/>
    <w:rsid w:val="002B1418"/>
    <w:rsid w:val="002B1733"/>
    <w:rsid w:val="002B2596"/>
    <w:rsid w:val="002B4DC3"/>
    <w:rsid w:val="002B5148"/>
    <w:rsid w:val="002B5948"/>
    <w:rsid w:val="002B6AA6"/>
    <w:rsid w:val="002B7A48"/>
    <w:rsid w:val="002C0621"/>
    <w:rsid w:val="002C0819"/>
    <w:rsid w:val="002C0D43"/>
    <w:rsid w:val="002C1036"/>
    <w:rsid w:val="002C1258"/>
    <w:rsid w:val="002C2510"/>
    <w:rsid w:val="002C2531"/>
    <w:rsid w:val="002C3C5F"/>
    <w:rsid w:val="002C3D1A"/>
    <w:rsid w:val="002C4600"/>
    <w:rsid w:val="002C46AD"/>
    <w:rsid w:val="002C586F"/>
    <w:rsid w:val="002C5C5F"/>
    <w:rsid w:val="002C75DB"/>
    <w:rsid w:val="002C79A5"/>
    <w:rsid w:val="002CDDC0"/>
    <w:rsid w:val="002D00C8"/>
    <w:rsid w:val="002D0522"/>
    <w:rsid w:val="002D100F"/>
    <w:rsid w:val="002D1607"/>
    <w:rsid w:val="002D20D7"/>
    <w:rsid w:val="002D2345"/>
    <w:rsid w:val="002D3151"/>
    <w:rsid w:val="002D3175"/>
    <w:rsid w:val="002D3446"/>
    <w:rsid w:val="002D36AF"/>
    <w:rsid w:val="002D4FAB"/>
    <w:rsid w:val="002D5219"/>
    <w:rsid w:val="002D576E"/>
    <w:rsid w:val="002D5912"/>
    <w:rsid w:val="002D7AD7"/>
    <w:rsid w:val="002D7AD9"/>
    <w:rsid w:val="002E077C"/>
    <w:rsid w:val="002E0C17"/>
    <w:rsid w:val="002E15B9"/>
    <w:rsid w:val="002E221C"/>
    <w:rsid w:val="002E23E2"/>
    <w:rsid w:val="002E32D7"/>
    <w:rsid w:val="002E40BA"/>
    <w:rsid w:val="002E4460"/>
    <w:rsid w:val="002E554D"/>
    <w:rsid w:val="002E565C"/>
    <w:rsid w:val="002E5693"/>
    <w:rsid w:val="002E58AF"/>
    <w:rsid w:val="002E6106"/>
    <w:rsid w:val="002E6B55"/>
    <w:rsid w:val="002E6BAB"/>
    <w:rsid w:val="002E6FDB"/>
    <w:rsid w:val="002E710F"/>
    <w:rsid w:val="002E71FA"/>
    <w:rsid w:val="002E73E8"/>
    <w:rsid w:val="002E756C"/>
    <w:rsid w:val="002F0327"/>
    <w:rsid w:val="002F0697"/>
    <w:rsid w:val="002F17F7"/>
    <w:rsid w:val="002F2C0B"/>
    <w:rsid w:val="002F2F01"/>
    <w:rsid w:val="002F4280"/>
    <w:rsid w:val="002F4732"/>
    <w:rsid w:val="002F48C5"/>
    <w:rsid w:val="002F5DA4"/>
    <w:rsid w:val="002F61C1"/>
    <w:rsid w:val="002F6565"/>
    <w:rsid w:val="002F6EB6"/>
    <w:rsid w:val="002F73E5"/>
    <w:rsid w:val="002F791C"/>
    <w:rsid w:val="00300D2A"/>
    <w:rsid w:val="00301A93"/>
    <w:rsid w:val="00301ED9"/>
    <w:rsid w:val="00302B94"/>
    <w:rsid w:val="003033DE"/>
    <w:rsid w:val="00304610"/>
    <w:rsid w:val="00305666"/>
    <w:rsid w:val="0030618F"/>
    <w:rsid w:val="003106EB"/>
    <w:rsid w:val="00312DCE"/>
    <w:rsid w:val="00313AD0"/>
    <w:rsid w:val="00313CF4"/>
    <w:rsid w:val="00314BAC"/>
    <w:rsid w:val="00314CC8"/>
    <w:rsid w:val="0031578D"/>
    <w:rsid w:val="00315961"/>
    <w:rsid w:val="00315E08"/>
    <w:rsid w:val="00316388"/>
    <w:rsid w:val="003167F0"/>
    <w:rsid w:val="00316BE0"/>
    <w:rsid w:val="00316E91"/>
    <w:rsid w:val="00320913"/>
    <w:rsid w:val="003235A1"/>
    <w:rsid w:val="003236F8"/>
    <w:rsid w:val="00323B69"/>
    <w:rsid w:val="003241F3"/>
    <w:rsid w:val="00324888"/>
    <w:rsid w:val="00324D32"/>
    <w:rsid w:val="00326364"/>
    <w:rsid w:val="0032703D"/>
    <w:rsid w:val="003305D1"/>
    <w:rsid w:val="00331576"/>
    <w:rsid w:val="00331AA5"/>
    <w:rsid w:val="00332F83"/>
    <w:rsid w:val="00333CCA"/>
    <w:rsid w:val="00334221"/>
    <w:rsid w:val="00334513"/>
    <w:rsid w:val="00334E40"/>
    <w:rsid w:val="00334EE0"/>
    <w:rsid w:val="003355F5"/>
    <w:rsid w:val="003357A6"/>
    <w:rsid w:val="003358DE"/>
    <w:rsid w:val="003364B0"/>
    <w:rsid w:val="00336B69"/>
    <w:rsid w:val="003378A2"/>
    <w:rsid w:val="00337D75"/>
    <w:rsid w:val="003408AF"/>
    <w:rsid w:val="00342C40"/>
    <w:rsid w:val="003431C7"/>
    <w:rsid w:val="00343513"/>
    <w:rsid w:val="0034373A"/>
    <w:rsid w:val="00344CBD"/>
    <w:rsid w:val="00344D46"/>
    <w:rsid w:val="00344EF5"/>
    <w:rsid w:val="00346105"/>
    <w:rsid w:val="00346A99"/>
    <w:rsid w:val="00347D49"/>
    <w:rsid w:val="003502DE"/>
    <w:rsid w:val="0035052C"/>
    <w:rsid w:val="00350AEC"/>
    <w:rsid w:val="00350CCA"/>
    <w:rsid w:val="00350CF8"/>
    <w:rsid w:val="00353E64"/>
    <w:rsid w:val="00353EF5"/>
    <w:rsid w:val="003542E4"/>
    <w:rsid w:val="00354343"/>
    <w:rsid w:val="003543DD"/>
    <w:rsid w:val="00355254"/>
    <w:rsid w:val="003561AF"/>
    <w:rsid w:val="00356415"/>
    <w:rsid w:val="00357052"/>
    <w:rsid w:val="00360225"/>
    <w:rsid w:val="003602A1"/>
    <w:rsid w:val="003606C3"/>
    <w:rsid w:val="003607B6"/>
    <w:rsid w:val="00360865"/>
    <w:rsid w:val="00361ECA"/>
    <w:rsid w:val="003633A7"/>
    <w:rsid w:val="00363531"/>
    <w:rsid w:val="003654CD"/>
    <w:rsid w:val="0036576D"/>
    <w:rsid w:val="003658B5"/>
    <w:rsid w:val="003661F5"/>
    <w:rsid w:val="00366242"/>
    <w:rsid w:val="003704CA"/>
    <w:rsid w:val="00370995"/>
    <w:rsid w:val="00370FCA"/>
    <w:rsid w:val="00371CFE"/>
    <w:rsid w:val="0037260A"/>
    <w:rsid w:val="003730E8"/>
    <w:rsid w:val="00373E31"/>
    <w:rsid w:val="00374154"/>
    <w:rsid w:val="00374D2E"/>
    <w:rsid w:val="00374E9B"/>
    <w:rsid w:val="00376A55"/>
    <w:rsid w:val="00376D6F"/>
    <w:rsid w:val="00377AF4"/>
    <w:rsid w:val="00377F19"/>
    <w:rsid w:val="00380074"/>
    <w:rsid w:val="00380108"/>
    <w:rsid w:val="0038051C"/>
    <w:rsid w:val="00380787"/>
    <w:rsid w:val="00381C14"/>
    <w:rsid w:val="00381D52"/>
    <w:rsid w:val="0038206E"/>
    <w:rsid w:val="003820EF"/>
    <w:rsid w:val="003826F2"/>
    <w:rsid w:val="0038332A"/>
    <w:rsid w:val="00384C08"/>
    <w:rsid w:val="00385B0A"/>
    <w:rsid w:val="00385C52"/>
    <w:rsid w:val="00385D88"/>
    <w:rsid w:val="0038681D"/>
    <w:rsid w:val="003873B7"/>
    <w:rsid w:val="00387EDD"/>
    <w:rsid w:val="0039209A"/>
    <w:rsid w:val="0039266B"/>
    <w:rsid w:val="00392F82"/>
    <w:rsid w:val="003936F9"/>
    <w:rsid w:val="00393755"/>
    <w:rsid w:val="00394D8D"/>
    <w:rsid w:val="003958CF"/>
    <w:rsid w:val="00396A43"/>
    <w:rsid w:val="00396BD6"/>
    <w:rsid w:val="00397CE5"/>
    <w:rsid w:val="003A06AD"/>
    <w:rsid w:val="003A0ADF"/>
    <w:rsid w:val="003A14BB"/>
    <w:rsid w:val="003A20E3"/>
    <w:rsid w:val="003A3C34"/>
    <w:rsid w:val="003A6792"/>
    <w:rsid w:val="003A6D67"/>
    <w:rsid w:val="003A78EA"/>
    <w:rsid w:val="003B0543"/>
    <w:rsid w:val="003B0840"/>
    <w:rsid w:val="003B099F"/>
    <w:rsid w:val="003B0E27"/>
    <w:rsid w:val="003B158E"/>
    <w:rsid w:val="003B18F5"/>
    <w:rsid w:val="003B1F4A"/>
    <w:rsid w:val="003B1FD0"/>
    <w:rsid w:val="003B216C"/>
    <w:rsid w:val="003B24BC"/>
    <w:rsid w:val="003B2BE9"/>
    <w:rsid w:val="003B3D0E"/>
    <w:rsid w:val="003B4AE9"/>
    <w:rsid w:val="003B4EC3"/>
    <w:rsid w:val="003B539A"/>
    <w:rsid w:val="003B5A3E"/>
    <w:rsid w:val="003B6BDB"/>
    <w:rsid w:val="003B6DCA"/>
    <w:rsid w:val="003C0430"/>
    <w:rsid w:val="003C0ED4"/>
    <w:rsid w:val="003C1086"/>
    <w:rsid w:val="003C1678"/>
    <w:rsid w:val="003C1CF8"/>
    <w:rsid w:val="003C223E"/>
    <w:rsid w:val="003C2E0D"/>
    <w:rsid w:val="003C3067"/>
    <w:rsid w:val="003C3E53"/>
    <w:rsid w:val="003C4BCF"/>
    <w:rsid w:val="003C5AE3"/>
    <w:rsid w:val="003D077B"/>
    <w:rsid w:val="003D07B4"/>
    <w:rsid w:val="003D0939"/>
    <w:rsid w:val="003D0D72"/>
    <w:rsid w:val="003D0FB2"/>
    <w:rsid w:val="003D0FFC"/>
    <w:rsid w:val="003D1894"/>
    <w:rsid w:val="003D3096"/>
    <w:rsid w:val="003D3245"/>
    <w:rsid w:val="003D44BF"/>
    <w:rsid w:val="003D579E"/>
    <w:rsid w:val="003D70F1"/>
    <w:rsid w:val="003E0421"/>
    <w:rsid w:val="003E11D7"/>
    <w:rsid w:val="003E14A7"/>
    <w:rsid w:val="003E15FA"/>
    <w:rsid w:val="003E1DBB"/>
    <w:rsid w:val="003E24D7"/>
    <w:rsid w:val="003E36D1"/>
    <w:rsid w:val="003E376D"/>
    <w:rsid w:val="003E3EA1"/>
    <w:rsid w:val="003E4391"/>
    <w:rsid w:val="003E4B69"/>
    <w:rsid w:val="003E570C"/>
    <w:rsid w:val="003E672E"/>
    <w:rsid w:val="003E7526"/>
    <w:rsid w:val="003F13E9"/>
    <w:rsid w:val="003F1DD3"/>
    <w:rsid w:val="003F3491"/>
    <w:rsid w:val="003F3648"/>
    <w:rsid w:val="003F3D35"/>
    <w:rsid w:val="003F47CF"/>
    <w:rsid w:val="003F4BF8"/>
    <w:rsid w:val="003F4F61"/>
    <w:rsid w:val="003F560C"/>
    <w:rsid w:val="003F5984"/>
    <w:rsid w:val="003F6902"/>
    <w:rsid w:val="003F7A11"/>
    <w:rsid w:val="003F7AE9"/>
    <w:rsid w:val="00400FFD"/>
    <w:rsid w:val="00401056"/>
    <w:rsid w:val="004010D1"/>
    <w:rsid w:val="004019BC"/>
    <w:rsid w:val="00401CF5"/>
    <w:rsid w:val="00401D86"/>
    <w:rsid w:val="0040305B"/>
    <w:rsid w:val="00404526"/>
    <w:rsid w:val="00404F20"/>
    <w:rsid w:val="00407186"/>
    <w:rsid w:val="00407364"/>
    <w:rsid w:val="0040737F"/>
    <w:rsid w:val="00411231"/>
    <w:rsid w:val="00411C1B"/>
    <w:rsid w:val="00411C60"/>
    <w:rsid w:val="004128FE"/>
    <w:rsid w:val="00412AC7"/>
    <w:rsid w:val="004140E8"/>
    <w:rsid w:val="004144E8"/>
    <w:rsid w:val="00414806"/>
    <w:rsid w:val="00415D30"/>
    <w:rsid w:val="00415D9D"/>
    <w:rsid w:val="00416030"/>
    <w:rsid w:val="0041620D"/>
    <w:rsid w:val="0041761E"/>
    <w:rsid w:val="00417927"/>
    <w:rsid w:val="00420DCC"/>
    <w:rsid w:val="00421C5B"/>
    <w:rsid w:val="00422895"/>
    <w:rsid w:val="00422912"/>
    <w:rsid w:val="00422997"/>
    <w:rsid w:val="00423300"/>
    <w:rsid w:val="00423B9D"/>
    <w:rsid w:val="00424465"/>
    <w:rsid w:val="00424B5C"/>
    <w:rsid w:val="0042519D"/>
    <w:rsid w:val="00425D97"/>
    <w:rsid w:val="00425E31"/>
    <w:rsid w:val="00425FE4"/>
    <w:rsid w:val="00430C8A"/>
    <w:rsid w:val="004324E8"/>
    <w:rsid w:val="00432B0B"/>
    <w:rsid w:val="00433192"/>
    <w:rsid w:val="00433779"/>
    <w:rsid w:val="004337E3"/>
    <w:rsid w:val="0043427D"/>
    <w:rsid w:val="00434DCE"/>
    <w:rsid w:val="00435906"/>
    <w:rsid w:val="00435B26"/>
    <w:rsid w:val="00435D5C"/>
    <w:rsid w:val="00436533"/>
    <w:rsid w:val="00437633"/>
    <w:rsid w:val="00440A0D"/>
    <w:rsid w:val="00440DDF"/>
    <w:rsid w:val="00442411"/>
    <w:rsid w:val="00443809"/>
    <w:rsid w:val="00443D33"/>
    <w:rsid w:val="00443DEB"/>
    <w:rsid w:val="00444F4C"/>
    <w:rsid w:val="00445F1B"/>
    <w:rsid w:val="0044602E"/>
    <w:rsid w:val="0045012C"/>
    <w:rsid w:val="00450AFC"/>
    <w:rsid w:val="004547D2"/>
    <w:rsid w:val="00455936"/>
    <w:rsid w:val="00456117"/>
    <w:rsid w:val="004564ED"/>
    <w:rsid w:val="004565D0"/>
    <w:rsid w:val="00456913"/>
    <w:rsid w:val="00456F1E"/>
    <w:rsid w:val="00461BA0"/>
    <w:rsid w:val="00461E79"/>
    <w:rsid w:val="004622B6"/>
    <w:rsid w:val="00463490"/>
    <w:rsid w:val="00464EF6"/>
    <w:rsid w:val="00465A5A"/>
    <w:rsid w:val="00465BF4"/>
    <w:rsid w:val="00465F53"/>
    <w:rsid w:val="00467830"/>
    <w:rsid w:val="00470796"/>
    <w:rsid w:val="004714BF"/>
    <w:rsid w:val="00472043"/>
    <w:rsid w:val="004737B9"/>
    <w:rsid w:val="00473812"/>
    <w:rsid w:val="00475D1F"/>
    <w:rsid w:val="00475ECE"/>
    <w:rsid w:val="0048070D"/>
    <w:rsid w:val="00481156"/>
    <w:rsid w:val="0048187F"/>
    <w:rsid w:val="00481E3A"/>
    <w:rsid w:val="00483D79"/>
    <w:rsid w:val="00485065"/>
    <w:rsid w:val="004850AB"/>
    <w:rsid w:val="00485C32"/>
    <w:rsid w:val="0048637D"/>
    <w:rsid w:val="00486A44"/>
    <w:rsid w:val="00486E80"/>
    <w:rsid w:val="004874EE"/>
    <w:rsid w:val="00487B0A"/>
    <w:rsid w:val="00490149"/>
    <w:rsid w:val="00492C28"/>
    <w:rsid w:val="00492EAF"/>
    <w:rsid w:val="0049347D"/>
    <w:rsid w:val="00493919"/>
    <w:rsid w:val="00493DBC"/>
    <w:rsid w:val="004944D3"/>
    <w:rsid w:val="00494D81"/>
    <w:rsid w:val="004952AA"/>
    <w:rsid w:val="00495970"/>
    <w:rsid w:val="00495C7F"/>
    <w:rsid w:val="004967B2"/>
    <w:rsid w:val="00497DDB"/>
    <w:rsid w:val="004A0AD6"/>
    <w:rsid w:val="004A10BB"/>
    <w:rsid w:val="004A132C"/>
    <w:rsid w:val="004A1C7B"/>
    <w:rsid w:val="004A2B20"/>
    <w:rsid w:val="004A36E8"/>
    <w:rsid w:val="004A3CAF"/>
    <w:rsid w:val="004A3D4A"/>
    <w:rsid w:val="004A3DC3"/>
    <w:rsid w:val="004A56A4"/>
    <w:rsid w:val="004A58D1"/>
    <w:rsid w:val="004A5FA3"/>
    <w:rsid w:val="004A7312"/>
    <w:rsid w:val="004B0304"/>
    <w:rsid w:val="004B041D"/>
    <w:rsid w:val="004B091F"/>
    <w:rsid w:val="004B22C0"/>
    <w:rsid w:val="004B29B3"/>
    <w:rsid w:val="004B2BFD"/>
    <w:rsid w:val="004B2CD6"/>
    <w:rsid w:val="004B3AAD"/>
    <w:rsid w:val="004B466A"/>
    <w:rsid w:val="004B4785"/>
    <w:rsid w:val="004B4CBA"/>
    <w:rsid w:val="004B55E0"/>
    <w:rsid w:val="004B7969"/>
    <w:rsid w:val="004B7AEF"/>
    <w:rsid w:val="004C1110"/>
    <w:rsid w:val="004C2389"/>
    <w:rsid w:val="004C4619"/>
    <w:rsid w:val="004C464F"/>
    <w:rsid w:val="004C4DCD"/>
    <w:rsid w:val="004C5158"/>
    <w:rsid w:val="004C5474"/>
    <w:rsid w:val="004C6FF1"/>
    <w:rsid w:val="004C702C"/>
    <w:rsid w:val="004C70CC"/>
    <w:rsid w:val="004C73EC"/>
    <w:rsid w:val="004C74A6"/>
    <w:rsid w:val="004D0524"/>
    <w:rsid w:val="004D10D8"/>
    <w:rsid w:val="004D1101"/>
    <w:rsid w:val="004D1807"/>
    <w:rsid w:val="004D469C"/>
    <w:rsid w:val="004D4E29"/>
    <w:rsid w:val="004D534B"/>
    <w:rsid w:val="004D5794"/>
    <w:rsid w:val="004D5C4D"/>
    <w:rsid w:val="004E1CA8"/>
    <w:rsid w:val="004E219F"/>
    <w:rsid w:val="004E2B88"/>
    <w:rsid w:val="004E333C"/>
    <w:rsid w:val="004E44C8"/>
    <w:rsid w:val="004E53CD"/>
    <w:rsid w:val="004E7B37"/>
    <w:rsid w:val="004F0F47"/>
    <w:rsid w:val="004F1037"/>
    <w:rsid w:val="004F148D"/>
    <w:rsid w:val="004F1633"/>
    <w:rsid w:val="004F1DF8"/>
    <w:rsid w:val="004F35DD"/>
    <w:rsid w:val="004F3C77"/>
    <w:rsid w:val="004F440B"/>
    <w:rsid w:val="004F7B93"/>
    <w:rsid w:val="00500936"/>
    <w:rsid w:val="00500DBE"/>
    <w:rsid w:val="005017EB"/>
    <w:rsid w:val="00502805"/>
    <w:rsid w:val="005028E1"/>
    <w:rsid w:val="005041E9"/>
    <w:rsid w:val="00504837"/>
    <w:rsid w:val="00504DE9"/>
    <w:rsid w:val="0050510F"/>
    <w:rsid w:val="00505111"/>
    <w:rsid w:val="005058FF"/>
    <w:rsid w:val="0050624D"/>
    <w:rsid w:val="00506EA7"/>
    <w:rsid w:val="00507353"/>
    <w:rsid w:val="00507F74"/>
    <w:rsid w:val="00510953"/>
    <w:rsid w:val="005110B9"/>
    <w:rsid w:val="005112BD"/>
    <w:rsid w:val="00511451"/>
    <w:rsid w:val="00511664"/>
    <w:rsid w:val="005132AE"/>
    <w:rsid w:val="0051473E"/>
    <w:rsid w:val="00514996"/>
    <w:rsid w:val="00515C1D"/>
    <w:rsid w:val="00515F58"/>
    <w:rsid w:val="00516641"/>
    <w:rsid w:val="00517135"/>
    <w:rsid w:val="00517FB7"/>
    <w:rsid w:val="0052172D"/>
    <w:rsid w:val="00521A1D"/>
    <w:rsid w:val="00522148"/>
    <w:rsid w:val="0052356E"/>
    <w:rsid w:val="00523DB9"/>
    <w:rsid w:val="00524A3F"/>
    <w:rsid w:val="00524D4E"/>
    <w:rsid w:val="0052523C"/>
    <w:rsid w:val="00525671"/>
    <w:rsid w:val="0052646C"/>
    <w:rsid w:val="00526C27"/>
    <w:rsid w:val="0052734D"/>
    <w:rsid w:val="00527722"/>
    <w:rsid w:val="00527869"/>
    <w:rsid w:val="005279AA"/>
    <w:rsid w:val="0052FFB5"/>
    <w:rsid w:val="005319E6"/>
    <w:rsid w:val="00531FD6"/>
    <w:rsid w:val="005328FC"/>
    <w:rsid w:val="00532E61"/>
    <w:rsid w:val="00532EE8"/>
    <w:rsid w:val="00532FA5"/>
    <w:rsid w:val="00535AB3"/>
    <w:rsid w:val="00536B92"/>
    <w:rsid w:val="00536E24"/>
    <w:rsid w:val="005374EC"/>
    <w:rsid w:val="00537A9A"/>
    <w:rsid w:val="00537D05"/>
    <w:rsid w:val="00541190"/>
    <w:rsid w:val="00541450"/>
    <w:rsid w:val="00541B2B"/>
    <w:rsid w:val="00542872"/>
    <w:rsid w:val="0054325D"/>
    <w:rsid w:val="005432DD"/>
    <w:rsid w:val="00543374"/>
    <w:rsid w:val="005436F6"/>
    <w:rsid w:val="0054383E"/>
    <w:rsid w:val="00543A8E"/>
    <w:rsid w:val="0054435B"/>
    <w:rsid w:val="005445E8"/>
    <w:rsid w:val="0054484B"/>
    <w:rsid w:val="00544E85"/>
    <w:rsid w:val="005475BE"/>
    <w:rsid w:val="00547782"/>
    <w:rsid w:val="0055030A"/>
    <w:rsid w:val="00550560"/>
    <w:rsid w:val="00553E11"/>
    <w:rsid w:val="00554258"/>
    <w:rsid w:val="00554416"/>
    <w:rsid w:val="0055487B"/>
    <w:rsid w:val="00554C3A"/>
    <w:rsid w:val="0055559B"/>
    <w:rsid w:val="005561FC"/>
    <w:rsid w:val="0055706E"/>
    <w:rsid w:val="005573C7"/>
    <w:rsid w:val="00557438"/>
    <w:rsid w:val="005610D9"/>
    <w:rsid w:val="00561572"/>
    <w:rsid w:val="0056168D"/>
    <w:rsid w:val="005619B5"/>
    <w:rsid w:val="00561CFF"/>
    <w:rsid w:val="005620B9"/>
    <w:rsid w:val="005621AA"/>
    <w:rsid w:val="005629D8"/>
    <w:rsid w:val="00562BD4"/>
    <w:rsid w:val="0056413D"/>
    <w:rsid w:val="0056442C"/>
    <w:rsid w:val="00565237"/>
    <w:rsid w:val="00565CB4"/>
    <w:rsid w:val="00565E10"/>
    <w:rsid w:val="00565FD0"/>
    <w:rsid w:val="00567F91"/>
    <w:rsid w:val="00571E19"/>
    <w:rsid w:val="0057209A"/>
    <w:rsid w:val="0057214E"/>
    <w:rsid w:val="00572A5F"/>
    <w:rsid w:val="00572BD1"/>
    <w:rsid w:val="00572F93"/>
    <w:rsid w:val="00573453"/>
    <w:rsid w:val="00575079"/>
    <w:rsid w:val="00575174"/>
    <w:rsid w:val="0057538F"/>
    <w:rsid w:val="00575BEB"/>
    <w:rsid w:val="00575C99"/>
    <w:rsid w:val="005770FF"/>
    <w:rsid w:val="00577B8F"/>
    <w:rsid w:val="0057822A"/>
    <w:rsid w:val="00580610"/>
    <w:rsid w:val="00582D53"/>
    <w:rsid w:val="00583459"/>
    <w:rsid w:val="00583A20"/>
    <w:rsid w:val="00584051"/>
    <w:rsid w:val="00584575"/>
    <w:rsid w:val="00584E71"/>
    <w:rsid w:val="005862F1"/>
    <w:rsid w:val="0058684F"/>
    <w:rsid w:val="005879DC"/>
    <w:rsid w:val="00590BF7"/>
    <w:rsid w:val="00590C37"/>
    <w:rsid w:val="00591306"/>
    <w:rsid w:val="005922DC"/>
    <w:rsid w:val="00593527"/>
    <w:rsid w:val="005935AC"/>
    <w:rsid w:val="00593CFC"/>
    <w:rsid w:val="00593D72"/>
    <w:rsid w:val="005940AF"/>
    <w:rsid w:val="005943F0"/>
    <w:rsid w:val="005945F5"/>
    <w:rsid w:val="00594911"/>
    <w:rsid w:val="00596914"/>
    <w:rsid w:val="005970AD"/>
    <w:rsid w:val="005978F6"/>
    <w:rsid w:val="00597B19"/>
    <w:rsid w:val="005A16C2"/>
    <w:rsid w:val="005A1905"/>
    <w:rsid w:val="005A3730"/>
    <w:rsid w:val="005A46F9"/>
    <w:rsid w:val="005A4E62"/>
    <w:rsid w:val="005A6789"/>
    <w:rsid w:val="005A6853"/>
    <w:rsid w:val="005A71A8"/>
    <w:rsid w:val="005A72BA"/>
    <w:rsid w:val="005A738C"/>
    <w:rsid w:val="005B1046"/>
    <w:rsid w:val="005B178D"/>
    <w:rsid w:val="005B2024"/>
    <w:rsid w:val="005B3D76"/>
    <w:rsid w:val="005B44AA"/>
    <w:rsid w:val="005B53A1"/>
    <w:rsid w:val="005B541C"/>
    <w:rsid w:val="005B56F4"/>
    <w:rsid w:val="005B5DBD"/>
    <w:rsid w:val="005B6799"/>
    <w:rsid w:val="005B6810"/>
    <w:rsid w:val="005B748F"/>
    <w:rsid w:val="005B7FCD"/>
    <w:rsid w:val="005C0525"/>
    <w:rsid w:val="005C1166"/>
    <w:rsid w:val="005C148A"/>
    <w:rsid w:val="005C157C"/>
    <w:rsid w:val="005C1F28"/>
    <w:rsid w:val="005C2452"/>
    <w:rsid w:val="005C25FB"/>
    <w:rsid w:val="005C2864"/>
    <w:rsid w:val="005C290D"/>
    <w:rsid w:val="005C2AC5"/>
    <w:rsid w:val="005C3E70"/>
    <w:rsid w:val="005C43CD"/>
    <w:rsid w:val="005C5150"/>
    <w:rsid w:val="005C6C6E"/>
    <w:rsid w:val="005C6CD0"/>
    <w:rsid w:val="005C731E"/>
    <w:rsid w:val="005C7BF6"/>
    <w:rsid w:val="005D0F84"/>
    <w:rsid w:val="005D28CC"/>
    <w:rsid w:val="005D356C"/>
    <w:rsid w:val="005D4593"/>
    <w:rsid w:val="005D5A4C"/>
    <w:rsid w:val="005D5BBF"/>
    <w:rsid w:val="005D5D79"/>
    <w:rsid w:val="005D5FA5"/>
    <w:rsid w:val="005D6042"/>
    <w:rsid w:val="005D6F7B"/>
    <w:rsid w:val="005D701C"/>
    <w:rsid w:val="005D72C8"/>
    <w:rsid w:val="005D72CD"/>
    <w:rsid w:val="005D7AAA"/>
    <w:rsid w:val="005E0957"/>
    <w:rsid w:val="005E10EA"/>
    <w:rsid w:val="005E1887"/>
    <w:rsid w:val="005E1F3F"/>
    <w:rsid w:val="005E3856"/>
    <w:rsid w:val="005E4088"/>
    <w:rsid w:val="005E431A"/>
    <w:rsid w:val="005E46D2"/>
    <w:rsid w:val="005E5074"/>
    <w:rsid w:val="005E531F"/>
    <w:rsid w:val="005E5A32"/>
    <w:rsid w:val="005E5A6F"/>
    <w:rsid w:val="005E6BD7"/>
    <w:rsid w:val="005E7208"/>
    <w:rsid w:val="005E73E9"/>
    <w:rsid w:val="005F1FD4"/>
    <w:rsid w:val="005F2709"/>
    <w:rsid w:val="005F2BB1"/>
    <w:rsid w:val="005F368C"/>
    <w:rsid w:val="005F3B17"/>
    <w:rsid w:val="005F4222"/>
    <w:rsid w:val="005F4490"/>
    <w:rsid w:val="005F5953"/>
    <w:rsid w:val="005F5FD4"/>
    <w:rsid w:val="005F6660"/>
    <w:rsid w:val="006007FD"/>
    <w:rsid w:val="00600CC1"/>
    <w:rsid w:val="006010B9"/>
    <w:rsid w:val="006014C1"/>
    <w:rsid w:val="00601A26"/>
    <w:rsid w:val="00602481"/>
    <w:rsid w:val="00602C0D"/>
    <w:rsid w:val="00602EB5"/>
    <w:rsid w:val="0060439C"/>
    <w:rsid w:val="00604558"/>
    <w:rsid w:val="006048B1"/>
    <w:rsid w:val="00605604"/>
    <w:rsid w:val="00605E00"/>
    <w:rsid w:val="00611613"/>
    <w:rsid w:val="006127B3"/>
    <w:rsid w:val="006140FF"/>
    <w:rsid w:val="00614171"/>
    <w:rsid w:val="006147E0"/>
    <w:rsid w:val="006152E4"/>
    <w:rsid w:val="00616072"/>
    <w:rsid w:val="00616893"/>
    <w:rsid w:val="00617839"/>
    <w:rsid w:val="00620561"/>
    <w:rsid w:val="00622A52"/>
    <w:rsid w:val="006238E7"/>
    <w:rsid w:val="0062433D"/>
    <w:rsid w:val="006250AA"/>
    <w:rsid w:val="0062552F"/>
    <w:rsid w:val="00625590"/>
    <w:rsid w:val="006261B3"/>
    <w:rsid w:val="00626279"/>
    <w:rsid w:val="006270B3"/>
    <w:rsid w:val="00627289"/>
    <w:rsid w:val="006277AD"/>
    <w:rsid w:val="00631519"/>
    <w:rsid w:val="006327B7"/>
    <w:rsid w:val="00632E8B"/>
    <w:rsid w:val="00632EE8"/>
    <w:rsid w:val="0063516C"/>
    <w:rsid w:val="0063553F"/>
    <w:rsid w:val="00635751"/>
    <w:rsid w:val="00635A69"/>
    <w:rsid w:val="00635BC5"/>
    <w:rsid w:val="00636801"/>
    <w:rsid w:val="00637522"/>
    <w:rsid w:val="00640C26"/>
    <w:rsid w:val="00641696"/>
    <w:rsid w:val="00641EE3"/>
    <w:rsid w:val="006422B8"/>
    <w:rsid w:val="0064244E"/>
    <w:rsid w:val="006425AA"/>
    <w:rsid w:val="0064371F"/>
    <w:rsid w:val="00644247"/>
    <w:rsid w:val="00644314"/>
    <w:rsid w:val="00644451"/>
    <w:rsid w:val="00644BDE"/>
    <w:rsid w:val="006459EA"/>
    <w:rsid w:val="00645F7D"/>
    <w:rsid w:val="00646179"/>
    <w:rsid w:val="00647D8A"/>
    <w:rsid w:val="006518BD"/>
    <w:rsid w:val="00651CEE"/>
    <w:rsid w:val="00652115"/>
    <w:rsid w:val="00652906"/>
    <w:rsid w:val="00652A85"/>
    <w:rsid w:val="00652DED"/>
    <w:rsid w:val="00653138"/>
    <w:rsid w:val="00653549"/>
    <w:rsid w:val="00653874"/>
    <w:rsid w:val="00654205"/>
    <w:rsid w:val="00654289"/>
    <w:rsid w:val="0065577F"/>
    <w:rsid w:val="00656318"/>
    <w:rsid w:val="006568BC"/>
    <w:rsid w:val="00657D14"/>
    <w:rsid w:val="00660585"/>
    <w:rsid w:val="00660EE1"/>
    <w:rsid w:val="00661681"/>
    <w:rsid w:val="00661D06"/>
    <w:rsid w:val="0066222C"/>
    <w:rsid w:val="00662898"/>
    <w:rsid w:val="00663641"/>
    <w:rsid w:val="006641BF"/>
    <w:rsid w:val="00664CD0"/>
    <w:rsid w:val="00665FBF"/>
    <w:rsid w:val="006674AA"/>
    <w:rsid w:val="00667B50"/>
    <w:rsid w:val="00670240"/>
    <w:rsid w:val="00670CB3"/>
    <w:rsid w:val="00672386"/>
    <w:rsid w:val="00672B56"/>
    <w:rsid w:val="006739D0"/>
    <w:rsid w:val="00673AE8"/>
    <w:rsid w:val="00676EE4"/>
    <w:rsid w:val="00677613"/>
    <w:rsid w:val="006777BD"/>
    <w:rsid w:val="0067794B"/>
    <w:rsid w:val="0068004F"/>
    <w:rsid w:val="006812D5"/>
    <w:rsid w:val="0068177E"/>
    <w:rsid w:val="00682949"/>
    <w:rsid w:val="0068370E"/>
    <w:rsid w:val="006837A4"/>
    <w:rsid w:val="00684085"/>
    <w:rsid w:val="00684B90"/>
    <w:rsid w:val="00685090"/>
    <w:rsid w:val="00687ADA"/>
    <w:rsid w:val="006900AF"/>
    <w:rsid w:val="006900CD"/>
    <w:rsid w:val="00690323"/>
    <w:rsid w:val="0069115B"/>
    <w:rsid w:val="0069169C"/>
    <w:rsid w:val="0069237C"/>
    <w:rsid w:val="00692DAC"/>
    <w:rsid w:val="0069434D"/>
    <w:rsid w:val="00694829"/>
    <w:rsid w:val="00694A16"/>
    <w:rsid w:val="0069510C"/>
    <w:rsid w:val="00695123"/>
    <w:rsid w:val="006970A7"/>
    <w:rsid w:val="006970AA"/>
    <w:rsid w:val="006978F6"/>
    <w:rsid w:val="006A0466"/>
    <w:rsid w:val="006A15B8"/>
    <w:rsid w:val="006A22C3"/>
    <w:rsid w:val="006A23CF"/>
    <w:rsid w:val="006A3693"/>
    <w:rsid w:val="006A3A0A"/>
    <w:rsid w:val="006A3C32"/>
    <w:rsid w:val="006A4568"/>
    <w:rsid w:val="006A4BD2"/>
    <w:rsid w:val="006A55BE"/>
    <w:rsid w:val="006A5CF9"/>
    <w:rsid w:val="006A5F09"/>
    <w:rsid w:val="006A66B6"/>
    <w:rsid w:val="006B03D5"/>
    <w:rsid w:val="006B06AF"/>
    <w:rsid w:val="006B0B17"/>
    <w:rsid w:val="006B0D8F"/>
    <w:rsid w:val="006B1895"/>
    <w:rsid w:val="006B2DBA"/>
    <w:rsid w:val="006B56DA"/>
    <w:rsid w:val="006B6F40"/>
    <w:rsid w:val="006B78C3"/>
    <w:rsid w:val="006C013B"/>
    <w:rsid w:val="006C2442"/>
    <w:rsid w:val="006C27B7"/>
    <w:rsid w:val="006C330B"/>
    <w:rsid w:val="006C40EE"/>
    <w:rsid w:val="006C5484"/>
    <w:rsid w:val="006C62F8"/>
    <w:rsid w:val="006C642D"/>
    <w:rsid w:val="006C6A06"/>
    <w:rsid w:val="006C7761"/>
    <w:rsid w:val="006D08BB"/>
    <w:rsid w:val="006D250E"/>
    <w:rsid w:val="006D27E1"/>
    <w:rsid w:val="006D28C0"/>
    <w:rsid w:val="006D2F60"/>
    <w:rsid w:val="006D4469"/>
    <w:rsid w:val="006D47D1"/>
    <w:rsid w:val="006D4957"/>
    <w:rsid w:val="006D5374"/>
    <w:rsid w:val="006D59CB"/>
    <w:rsid w:val="006D6AF8"/>
    <w:rsid w:val="006D6FDF"/>
    <w:rsid w:val="006D74F2"/>
    <w:rsid w:val="006E0087"/>
    <w:rsid w:val="006E06BC"/>
    <w:rsid w:val="006E0854"/>
    <w:rsid w:val="006E0F5C"/>
    <w:rsid w:val="006E1224"/>
    <w:rsid w:val="006E2D75"/>
    <w:rsid w:val="006E31A1"/>
    <w:rsid w:val="006E35B3"/>
    <w:rsid w:val="006E39AC"/>
    <w:rsid w:val="006E3D16"/>
    <w:rsid w:val="006E5853"/>
    <w:rsid w:val="006E5857"/>
    <w:rsid w:val="006E645D"/>
    <w:rsid w:val="006E6AB3"/>
    <w:rsid w:val="006E6AD6"/>
    <w:rsid w:val="006E6C80"/>
    <w:rsid w:val="006E73B5"/>
    <w:rsid w:val="006E7872"/>
    <w:rsid w:val="006F1347"/>
    <w:rsid w:val="006F18D6"/>
    <w:rsid w:val="006F20F2"/>
    <w:rsid w:val="006F4E52"/>
    <w:rsid w:val="006F5194"/>
    <w:rsid w:val="006F577C"/>
    <w:rsid w:val="006F57A7"/>
    <w:rsid w:val="006F5B76"/>
    <w:rsid w:val="006F6031"/>
    <w:rsid w:val="006F63C9"/>
    <w:rsid w:val="006F6632"/>
    <w:rsid w:val="006F6FC5"/>
    <w:rsid w:val="006F7D7C"/>
    <w:rsid w:val="006F7E0B"/>
    <w:rsid w:val="007011AB"/>
    <w:rsid w:val="00701580"/>
    <w:rsid w:val="00701C59"/>
    <w:rsid w:val="00701F04"/>
    <w:rsid w:val="0070250A"/>
    <w:rsid w:val="007027C8"/>
    <w:rsid w:val="00702876"/>
    <w:rsid w:val="00702B2A"/>
    <w:rsid w:val="00702E61"/>
    <w:rsid w:val="007036A5"/>
    <w:rsid w:val="00703ADE"/>
    <w:rsid w:val="007044CD"/>
    <w:rsid w:val="007050C6"/>
    <w:rsid w:val="0070642F"/>
    <w:rsid w:val="00706812"/>
    <w:rsid w:val="00710730"/>
    <w:rsid w:val="007107B6"/>
    <w:rsid w:val="00710E16"/>
    <w:rsid w:val="0071214D"/>
    <w:rsid w:val="0071421A"/>
    <w:rsid w:val="00714931"/>
    <w:rsid w:val="0071534A"/>
    <w:rsid w:val="007153F9"/>
    <w:rsid w:val="00715CCE"/>
    <w:rsid w:val="00716A28"/>
    <w:rsid w:val="00716AE3"/>
    <w:rsid w:val="0071759E"/>
    <w:rsid w:val="007204B5"/>
    <w:rsid w:val="0072059D"/>
    <w:rsid w:val="007210E0"/>
    <w:rsid w:val="00721721"/>
    <w:rsid w:val="007217EA"/>
    <w:rsid w:val="00723604"/>
    <w:rsid w:val="0072390B"/>
    <w:rsid w:val="00723B0F"/>
    <w:rsid w:val="007265E6"/>
    <w:rsid w:val="00726893"/>
    <w:rsid w:val="00726BEF"/>
    <w:rsid w:val="007278B0"/>
    <w:rsid w:val="00727987"/>
    <w:rsid w:val="00730A6B"/>
    <w:rsid w:val="0073133F"/>
    <w:rsid w:val="0073194A"/>
    <w:rsid w:val="007325E3"/>
    <w:rsid w:val="0073270E"/>
    <w:rsid w:val="007334B5"/>
    <w:rsid w:val="00733501"/>
    <w:rsid w:val="00733CFA"/>
    <w:rsid w:val="00734B20"/>
    <w:rsid w:val="007350AB"/>
    <w:rsid w:val="00735878"/>
    <w:rsid w:val="00735A34"/>
    <w:rsid w:val="00735FA9"/>
    <w:rsid w:val="00737A02"/>
    <w:rsid w:val="0074077E"/>
    <w:rsid w:val="007408C5"/>
    <w:rsid w:val="00740A7E"/>
    <w:rsid w:val="00740D77"/>
    <w:rsid w:val="00741245"/>
    <w:rsid w:val="007420F8"/>
    <w:rsid w:val="00742911"/>
    <w:rsid w:val="0074325D"/>
    <w:rsid w:val="00743688"/>
    <w:rsid w:val="00743FC5"/>
    <w:rsid w:val="0074481B"/>
    <w:rsid w:val="007450A3"/>
    <w:rsid w:val="00745319"/>
    <w:rsid w:val="00745B46"/>
    <w:rsid w:val="007464DD"/>
    <w:rsid w:val="00746554"/>
    <w:rsid w:val="0074684F"/>
    <w:rsid w:val="007469DA"/>
    <w:rsid w:val="00747058"/>
    <w:rsid w:val="0075049F"/>
    <w:rsid w:val="00750567"/>
    <w:rsid w:val="00750DB7"/>
    <w:rsid w:val="00750EDE"/>
    <w:rsid w:val="007514DF"/>
    <w:rsid w:val="0075152E"/>
    <w:rsid w:val="00751B71"/>
    <w:rsid w:val="00751ED6"/>
    <w:rsid w:val="00752048"/>
    <w:rsid w:val="00752535"/>
    <w:rsid w:val="00752BB4"/>
    <w:rsid w:val="00752C42"/>
    <w:rsid w:val="00754539"/>
    <w:rsid w:val="00754B10"/>
    <w:rsid w:val="00755BCD"/>
    <w:rsid w:val="007572D7"/>
    <w:rsid w:val="00757969"/>
    <w:rsid w:val="007579D3"/>
    <w:rsid w:val="00760634"/>
    <w:rsid w:val="007608A4"/>
    <w:rsid w:val="00760DB5"/>
    <w:rsid w:val="0076103B"/>
    <w:rsid w:val="0076112D"/>
    <w:rsid w:val="00761881"/>
    <w:rsid w:val="00761FC0"/>
    <w:rsid w:val="00764CE1"/>
    <w:rsid w:val="007658FF"/>
    <w:rsid w:val="00765992"/>
    <w:rsid w:val="00766377"/>
    <w:rsid w:val="00767213"/>
    <w:rsid w:val="0077003A"/>
    <w:rsid w:val="00770649"/>
    <w:rsid w:val="00770EA5"/>
    <w:rsid w:val="0077136A"/>
    <w:rsid w:val="00771422"/>
    <w:rsid w:val="007720C7"/>
    <w:rsid w:val="007723CB"/>
    <w:rsid w:val="0077283F"/>
    <w:rsid w:val="007747FD"/>
    <w:rsid w:val="00775134"/>
    <w:rsid w:val="007753B1"/>
    <w:rsid w:val="00777D0B"/>
    <w:rsid w:val="007811EE"/>
    <w:rsid w:val="00781259"/>
    <w:rsid w:val="00781B14"/>
    <w:rsid w:val="00782137"/>
    <w:rsid w:val="00782B5F"/>
    <w:rsid w:val="00782B6D"/>
    <w:rsid w:val="00784116"/>
    <w:rsid w:val="00784252"/>
    <w:rsid w:val="007843D0"/>
    <w:rsid w:val="007845DE"/>
    <w:rsid w:val="007846BD"/>
    <w:rsid w:val="007852C5"/>
    <w:rsid w:val="00785DA9"/>
    <w:rsid w:val="00786023"/>
    <w:rsid w:val="00787424"/>
    <w:rsid w:val="00790386"/>
    <w:rsid w:val="00791091"/>
    <w:rsid w:val="0079144C"/>
    <w:rsid w:val="00791792"/>
    <w:rsid w:val="007918EF"/>
    <w:rsid w:val="007923FB"/>
    <w:rsid w:val="00793111"/>
    <w:rsid w:val="00793929"/>
    <w:rsid w:val="00793C75"/>
    <w:rsid w:val="00794567"/>
    <w:rsid w:val="00795C8B"/>
    <w:rsid w:val="00796487"/>
    <w:rsid w:val="007965EC"/>
    <w:rsid w:val="00796665"/>
    <w:rsid w:val="007971F1"/>
    <w:rsid w:val="00797B03"/>
    <w:rsid w:val="00797BA0"/>
    <w:rsid w:val="007A010C"/>
    <w:rsid w:val="007A05E6"/>
    <w:rsid w:val="007A0D5F"/>
    <w:rsid w:val="007A1555"/>
    <w:rsid w:val="007A1B89"/>
    <w:rsid w:val="007A1FCF"/>
    <w:rsid w:val="007A20D5"/>
    <w:rsid w:val="007A23CC"/>
    <w:rsid w:val="007A2458"/>
    <w:rsid w:val="007A27DA"/>
    <w:rsid w:val="007A2B68"/>
    <w:rsid w:val="007A2C9E"/>
    <w:rsid w:val="007A331B"/>
    <w:rsid w:val="007A47F2"/>
    <w:rsid w:val="007A5388"/>
    <w:rsid w:val="007A5533"/>
    <w:rsid w:val="007A5858"/>
    <w:rsid w:val="007A58DD"/>
    <w:rsid w:val="007A68E8"/>
    <w:rsid w:val="007A6B01"/>
    <w:rsid w:val="007A71F5"/>
    <w:rsid w:val="007B13EC"/>
    <w:rsid w:val="007B165F"/>
    <w:rsid w:val="007B2110"/>
    <w:rsid w:val="007B22BB"/>
    <w:rsid w:val="007B2A68"/>
    <w:rsid w:val="007B2B8E"/>
    <w:rsid w:val="007B2D52"/>
    <w:rsid w:val="007B3283"/>
    <w:rsid w:val="007B4BA8"/>
    <w:rsid w:val="007B4C27"/>
    <w:rsid w:val="007B5026"/>
    <w:rsid w:val="007B53A7"/>
    <w:rsid w:val="007B588A"/>
    <w:rsid w:val="007B60C0"/>
    <w:rsid w:val="007B64FA"/>
    <w:rsid w:val="007B6659"/>
    <w:rsid w:val="007B7B6A"/>
    <w:rsid w:val="007C00DE"/>
    <w:rsid w:val="007C0D9D"/>
    <w:rsid w:val="007C1477"/>
    <w:rsid w:val="007C5162"/>
    <w:rsid w:val="007C607F"/>
    <w:rsid w:val="007C649B"/>
    <w:rsid w:val="007C6821"/>
    <w:rsid w:val="007C7306"/>
    <w:rsid w:val="007C747F"/>
    <w:rsid w:val="007C7635"/>
    <w:rsid w:val="007D01A2"/>
    <w:rsid w:val="007D03E3"/>
    <w:rsid w:val="007D0457"/>
    <w:rsid w:val="007D323D"/>
    <w:rsid w:val="007D32A0"/>
    <w:rsid w:val="007D3662"/>
    <w:rsid w:val="007D44B6"/>
    <w:rsid w:val="007D47AC"/>
    <w:rsid w:val="007D4821"/>
    <w:rsid w:val="007D5C57"/>
    <w:rsid w:val="007D63AF"/>
    <w:rsid w:val="007D69F7"/>
    <w:rsid w:val="007D6F49"/>
    <w:rsid w:val="007D732D"/>
    <w:rsid w:val="007D7A79"/>
    <w:rsid w:val="007E2927"/>
    <w:rsid w:val="007E2B7F"/>
    <w:rsid w:val="007E3950"/>
    <w:rsid w:val="007E5008"/>
    <w:rsid w:val="007E50CA"/>
    <w:rsid w:val="007E6923"/>
    <w:rsid w:val="007E6E9B"/>
    <w:rsid w:val="007F045A"/>
    <w:rsid w:val="007F401A"/>
    <w:rsid w:val="007F46A0"/>
    <w:rsid w:val="007F54EA"/>
    <w:rsid w:val="007F65F8"/>
    <w:rsid w:val="007F7660"/>
    <w:rsid w:val="007F7E24"/>
    <w:rsid w:val="008001D8"/>
    <w:rsid w:val="00801141"/>
    <w:rsid w:val="0080174E"/>
    <w:rsid w:val="008034D5"/>
    <w:rsid w:val="00803B37"/>
    <w:rsid w:val="00804032"/>
    <w:rsid w:val="00804EBF"/>
    <w:rsid w:val="008062BE"/>
    <w:rsid w:val="00807070"/>
    <w:rsid w:val="0080710B"/>
    <w:rsid w:val="008104A4"/>
    <w:rsid w:val="0081119F"/>
    <w:rsid w:val="00812F5A"/>
    <w:rsid w:val="0081317D"/>
    <w:rsid w:val="0081339B"/>
    <w:rsid w:val="008134BA"/>
    <w:rsid w:val="0081445A"/>
    <w:rsid w:val="0081517E"/>
    <w:rsid w:val="00815545"/>
    <w:rsid w:val="008166AA"/>
    <w:rsid w:val="00817229"/>
    <w:rsid w:val="00820AA9"/>
    <w:rsid w:val="00820E02"/>
    <w:rsid w:val="0082237D"/>
    <w:rsid w:val="00822A2E"/>
    <w:rsid w:val="00822B4F"/>
    <w:rsid w:val="00823731"/>
    <w:rsid w:val="00823814"/>
    <w:rsid w:val="00823E31"/>
    <w:rsid w:val="00823FA6"/>
    <w:rsid w:val="00824498"/>
    <w:rsid w:val="008268A8"/>
    <w:rsid w:val="00826DD7"/>
    <w:rsid w:val="00826ECD"/>
    <w:rsid w:val="00827B8B"/>
    <w:rsid w:val="00827D67"/>
    <w:rsid w:val="00827E00"/>
    <w:rsid w:val="00830572"/>
    <w:rsid w:val="00830826"/>
    <w:rsid w:val="00830FC5"/>
    <w:rsid w:val="008311EA"/>
    <w:rsid w:val="008312E9"/>
    <w:rsid w:val="008316A7"/>
    <w:rsid w:val="008324B5"/>
    <w:rsid w:val="008324CA"/>
    <w:rsid w:val="00832D3B"/>
    <w:rsid w:val="00833133"/>
    <w:rsid w:val="00833217"/>
    <w:rsid w:val="00833567"/>
    <w:rsid w:val="00833AF9"/>
    <w:rsid w:val="00833D9C"/>
    <w:rsid w:val="00833FC1"/>
    <w:rsid w:val="0083435B"/>
    <w:rsid w:val="00834781"/>
    <w:rsid w:val="008352E9"/>
    <w:rsid w:val="008356E1"/>
    <w:rsid w:val="00837C07"/>
    <w:rsid w:val="00837D58"/>
    <w:rsid w:val="00837E53"/>
    <w:rsid w:val="00840C7A"/>
    <w:rsid w:val="00840D4A"/>
    <w:rsid w:val="00840E48"/>
    <w:rsid w:val="00840FCD"/>
    <w:rsid w:val="0084230C"/>
    <w:rsid w:val="008423D2"/>
    <w:rsid w:val="0084322B"/>
    <w:rsid w:val="00843CF6"/>
    <w:rsid w:val="00844D43"/>
    <w:rsid w:val="00844D9A"/>
    <w:rsid w:val="008468C0"/>
    <w:rsid w:val="00847499"/>
    <w:rsid w:val="008476C6"/>
    <w:rsid w:val="00847ADE"/>
    <w:rsid w:val="00847BAD"/>
    <w:rsid w:val="00850D05"/>
    <w:rsid w:val="0085160B"/>
    <w:rsid w:val="00851B15"/>
    <w:rsid w:val="008526EE"/>
    <w:rsid w:val="00852800"/>
    <w:rsid w:val="008530FB"/>
    <w:rsid w:val="00853287"/>
    <w:rsid w:val="00853A25"/>
    <w:rsid w:val="00855938"/>
    <w:rsid w:val="00855A15"/>
    <w:rsid w:val="00855E8E"/>
    <w:rsid w:val="008568C8"/>
    <w:rsid w:val="008569A8"/>
    <w:rsid w:val="00856B26"/>
    <w:rsid w:val="00856C3E"/>
    <w:rsid w:val="00856E30"/>
    <w:rsid w:val="00856E81"/>
    <w:rsid w:val="008575C5"/>
    <w:rsid w:val="00857DB0"/>
    <w:rsid w:val="00857EA3"/>
    <w:rsid w:val="00860165"/>
    <w:rsid w:val="008619B0"/>
    <w:rsid w:val="008628E5"/>
    <w:rsid w:val="0086345A"/>
    <w:rsid w:val="00863A83"/>
    <w:rsid w:val="008643E0"/>
    <w:rsid w:val="00864A77"/>
    <w:rsid w:val="00864F5E"/>
    <w:rsid w:val="00865CDD"/>
    <w:rsid w:val="008660A9"/>
    <w:rsid w:val="0086613A"/>
    <w:rsid w:val="008662D1"/>
    <w:rsid w:val="008679DB"/>
    <w:rsid w:val="008709C7"/>
    <w:rsid w:val="00870A3A"/>
    <w:rsid w:val="008713B4"/>
    <w:rsid w:val="00871873"/>
    <w:rsid w:val="00871A44"/>
    <w:rsid w:val="0087269A"/>
    <w:rsid w:val="00872C02"/>
    <w:rsid w:val="00873196"/>
    <w:rsid w:val="00873639"/>
    <w:rsid w:val="00874CB3"/>
    <w:rsid w:val="00875C4E"/>
    <w:rsid w:val="00876A48"/>
    <w:rsid w:val="0087712F"/>
    <w:rsid w:val="00877241"/>
    <w:rsid w:val="0087795B"/>
    <w:rsid w:val="00877ECB"/>
    <w:rsid w:val="00881D64"/>
    <w:rsid w:val="00883160"/>
    <w:rsid w:val="008832E9"/>
    <w:rsid w:val="00883C37"/>
    <w:rsid w:val="00883D55"/>
    <w:rsid w:val="00883F16"/>
    <w:rsid w:val="0088446C"/>
    <w:rsid w:val="00885528"/>
    <w:rsid w:val="00885766"/>
    <w:rsid w:val="00885A9A"/>
    <w:rsid w:val="00885F53"/>
    <w:rsid w:val="00887B4A"/>
    <w:rsid w:val="0089013C"/>
    <w:rsid w:val="00890D39"/>
    <w:rsid w:val="00890E0E"/>
    <w:rsid w:val="008914A7"/>
    <w:rsid w:val="00891540"/>
    <w:rsid w:val="008915B5"/>
    <w:rsid w:val="00892010"/>
    <w:rsid w:val="00893683"/>
    <w:rsid w:val="00894296"/>
    <w:rsid w:val="0089484D"/>
    <w:rsid w:val="00894A81"/>
    <w:rsid w:val="00894CC5"/>
    <w:rsid w:val="00894D4E"/>
    <w:rsid w:val="0089590C"/>
    <w:rsid w:val="00895B70"/>
    <w:rsid w:val="00895DE1"/>
    <w:rsid w:val="00895E89"/>
    <w:rsid w:val="008968BD"/>
    <w:rsid w:val="00896BB6"/>
    <w:rsid w:val="00896C3B"/>
    <w:rsid w:val="008A0579"/>
    <w:rsid w:val="008A1061"/>
    <w:rsid w:val="008A121E"/>
    <w:rsid w:val="008A1364"/>
    <w:rsid w:val="008A194F"/>
    <w:rsid w:val="008A2580"/>
    <w:rsid w:val="008A2815"/>
    <w:rsid w:val="008A3644"/>
    <w:rsid w:val="008A4038"/>
    <w:rsid w:val="008A4EB8"/>
    <w:rsid w:val="008A5827"/>
    <w:rsid w:val="008A5AF4"/>
    <w:rsid w:val="008A61AD"/>
    <w:rsid w:val="008A6A16"/>
    <w:rsid w:val="008A71E9"/>
    <w:rsid w:val="008A7669"/>
    <w:rsid w:val="008A7EF1"/>
    <w:rsid w:val="008B03B4"/>
    <w:rsid w:val="008B0E7C"/>
    <w:rsid w:val="008B101C"/>
    <w:rsid w:val="008B18F7"/>
    <w:rsid w:val="008B3044"/>
    <w:rsid w:val="008B3DFD"/>
    <w:rsid w:val="008B3E65"/>
    <w:rsid w:val="008B4A6A"/>
    <w:rsid w:val="008B4F9E"/>
    <w:rsid w:val="008B7F51"/>
    <w:rsid w:val="008C0C2E"/>
    <w:rsid w:val="008C1A0A"/>
    <w:rsid w:val="008C1D3B"/>
    <w:rsid w:val="008C1DE8"/>
    <w:rsid w:val="008C295D"/>
    <w:rsid w:val="008C2AFF"/>
    <w:rsid w:val="008C2C6B"/>
    <w:rsid w:val="008C43D8"/>
    <w:rsid w:val="008C536B"/>
    <w:rsid w:val="008C6685"/>
    <w:rsid w:val="008C68C2"/>
    <w:rsid w:val="008C79FE"/>
    <w:rsid w:val="008C7FC6"/>
    <w:rsid w:val="008D07DF"/>
    <w:rsid w:val="008D1B6D"/>
    <w:rsid w:val="008D20EF"/>
    <w:rsid w:val="008D2157"/>
    <w:rsid w:val="008D2288"/>
    <w:rsid w:val="008D2555"/>
    <w:rsid w:val="008D39E5"/>
    <w:rsid w:val="008D3A6A"/>
    <w:rsid w:val="008D3D21"/>
    <w:rsid w:val="008D64A4"/>
    <w:rsid w:val="008D6C59"/>
    <w:rsid w:val="008D6E38"/>
    <w:rsid w:val="008D71A2"/>
    <w:rsid w:val="008D7510"/>
    <w:rsid w:val="008D7C1A"/>
    <w:rsid w:val="008E00DA"/>
    <w:rsid w:val="008E0763"/>
    <w:rsid w:val="008E25AC"/>
    <w:rsid w:val="008E3B57"/>
    <w:rsid w:val="008E3CA8"/>
    <w:rsid w:val="008E4168"/>
    <w:rsid w:val="008E427B"/>
    <w:rsid w:val="008E4513"/>
    <w:rsid w:val="008E4B13"/>
    <w:rsid w:val="008E4FA9"/>
    <w:rsid w:val="008E5516"/>
    <w:rsid w:val="008E5BB7"/>
    <w:rsid w:val="008E5ECE"/>
    <w:rsid w:val="008E6136"/>
    <w:rsid w:val="008E6DDA"/>
    <w:rsid w:val="008E74B2"/>
    <w:rsid w:val="008EAF36"/>
    <w:rsid w:val="008F0650"/>
    <w:rsid w:val="008F2EB5"/>
    <w:rsid w:val="008F327C"/>
    <w:rsid w:val="008F436D"/>
    <w:rsid w:val="008F43FC"/>
    <w:rsid w:val="008F5401"/>
    <w:rsid w:val="008F546D"/>
    <w:rsid w:val="008F6104"/>
    <w:rsid w:val="008F72C6"/>
    <w:rsid w:val="0090002C"/>
    <w:rsid w:val="00900E5A"/>
    <w:rsid w:val="00900E73"/>
    <w:rsid w:val="00901217"/>
    <w:rsid w:val="00901303"/>
    <w:rsid w:val="00901891"/>
    <w:rsid w:val="0090301B"/>
    <w:rsid w:val="009030C7"/>
    <w:rsid w:val="00904BFC"/>
    <w:rsid w:val="0090528C"/>
    <w:rsid w:val="009052C7"/>
    <w:rsid w:val="00905578"/>
    <w:rsid w:val="009067D7"/>
    <w:rsid w:val="00906D00"/>
    <w:rsid w:val="009071A1"/>
    <w:rsid w:val="00907482"/>
    <w:rsid w:val="00907CD9"/>
    <w:rsid w:val="00910A77"/>
    <w:rsid w:val="00910F16"/>
    <w:rsid w:val="009118D6"/>
    <w:rsid w:val="00911AD8"/>
    <w:rsid w:val="00911BBD"/>
    <w:rsid w:val="00911E04"/>
    <w:rsid w:val="009120EF"/>
    <w:rsid w:val="0091295E"/>
    <w:rsid w:val="009133CA"/>
    <w:rsid w:val="009142E2"/>
    <w:rsid w:val="00914D5B"/>
    <w:rsid w:val="00914F38"/>
    <w:rsid w:val="00917F8F"/>
    <w:rsid w:val="00920769"/>
    <w:rsid w:val="0092172F"/>
    <w:rsid w:val="009230AD"/>
    <w:rsid w:val="00924671"/>
    <w:rsid w:val="009256D0"/>
    <w:rsid w:val="00926037"/>
    <w:rsid w:val="0092638C"/>
    <w:rsid w:val="00926B6A"/>
    <w:rsid w:val="00927234"/>
    <w:rsid w:val="009277EE"/>
    <w:rsid w:val="00927AF0"/>
    <w:rsid w:val="00927C18"/>
    <w:rsid w:val="00930650"/>
    <w:rsid w:val="009307CA"/>
    <w:rsid w:val="009307F9"/>
    <w:rsid w:val="00931A81"/>
    <w:rsid w:val="00932772"/>
    <w:rsid w:val="00932F2F"/>
    <w:rsid w:val="00934762"/>
    <w:rsid w:val="00934F18"/>
    <w:rsid w:val="00935844"/>
    <w:rsid w:val="009358C7"/>
    <w:rsid w:val="0093784D"/>
    <w:rsid w:val="00940798"/>
    <w:rsid w:val="00940FC7"/>
    <w:rsid w:val="009413F1"/>
    <w:rsid w:val="0094148D"/>
    <w:rsid w:val="00941809"/>
    <w:rsid w:val="00941CA1"/>
    <w:rsid w:val="009420E2"/>
    <w:rsid w:val="009438E9"/>
    <w:rsid w:val="00943B10"/>
    <w:rsid w:val="00943F2C"/>
    <w:rsid w:val="009459E4"/>
    <w:rsid w:val="0094694F"/>
    <w:rsid w:val="00946D5F"/>
    <w:rsid w:val="009504A8"/>
    <w:rsid w:val="00950528"/>
    <w:rsid w:val="0095166E"/>
    <w:rsid w:val="0095294A"/>
    <w:rsid w:val="00953C95"/>
    <w:rsid w:val="0095437E"/>
    <w:rsid w:val="00955178"/>
    <w:rsid w:val="00956B04"/>
    <w:rsid w:val="0095751A"/>
    <w:rsid w:val="009613CE"/>
    <w:rsid w:val="0096192D"/>
    <w:rsid w:val="00961B55"/>
    <w:rsid w:val="00961C81"/>
    <w:rsid w:val="0096280C"/>
    <w:rsid w:val="00962841"/>
    <w:rsid w:val="0096329D"/>
    <w:rsid w:val="0096367E"/>
    <w:rsid w:val="00964B09"/>
    <w:rsid w:val="009656BF"/>
    <w:rsid w:val="00966499"/>
    <w:rsid w:val="009664D7"/>
    <w:rsid w:val="00970473"/>
    <w:rsid w:val="0097229F"/>
    <w:rsid w:val="009729F3"/>
    <w:rsid w:val="009736F9"/>
    <w:rsid w:val="009743D5"/>
    <w:rsid w:val="00977928"/>
    <w:rsid w:val="00981479"/>
    <w:rsid w:val="009818B1"/>
    <w:rsid w:val="009818CB"/>
    <w:rsid w:val="00981AD7"/>
    <w:rsid w:val="00981BE7"/>
    <w:rsid w:val="00981C5D"/>
    <w:rsid w:val="00982FD5"/>
    <w:rsid w:val="009830E9"/>
    <w:rsid w:val="00983709"/>
    <w:rsid w:val="00984226"/>
    <w:rsid w:val="00984892"/>
    <w:rsid w:val="00984F21"/>
    <w:rsid w:val="009850C1"/>
    <w:rsid w:val="0098570A"/>
    <w:rsid w:val="00987BCE"/>
    <w:rsid w:val="009901CB"/>
    <w:rsid w:val="00990783"/>
    <w:rsid w:val="00991AC8"/>
    <w:rsid w:val="00991BCA"/>
    <w:rsid w:val="0099345B"/>
    <w:rsid w:val="00993B17"/>
    <w:rsid w:val="00993FB7"/>
    <w:rsid w:val="00994417"/>
    <w:rsid w:val="00994E28"/>
    <w:rsid w:val="00995C6A"/>
    <w:rsid w:val="00995DF9"/>
    <w:rsid w:val="00996BBF"/>
    <w:rsid w:val="00996FDD"/>
    <w:rsid w:val="009978B3"/>
    <w:rsid w:val="00997C5B"/>
    <w:rsid w:val="009A05AF"/>
    <w:rsid w:val="009A11ED"/>
    <w:rsid w:val="009A2DD6"/>
    <w:rsid w:val="009A3534"/>
    <w:rsid w:val="009A5333"/>
    <w:rsid w:val="009A5DDC"/>
    <w:rsid w:val="009A79DF"/>
    <w:rsid w:val="009B115A"/>
    <w:rsid w:val="009B1A0B"/>
    <w:rsid w:val="009B1BCA"/>
    <w:rsid w:val="009B1F0F"/>
    <w:rsid w:val="009B207D"/>
    <w:rsid w:val="009B2124"/>
    <w:rsid w:val="009B23CD"/>
    <w:rsid w:val="009B2B31"/>
    <w:rsid w:val="009B3A5C"/>
    <w:rsid w:val="009B3C91"/>
    <w:rsid w:val="009B3FAF"/>
    <w:rsid w:val="009B4130"/>
    <w:rsid w:val="009B4749"/>
    <w:rsid w:val="009B4767"/>
    <w:rsid w:val="009B4B03"/>
    <w:rsid w:val="009B4BCB"/>
    <w:rsid w:val="009B4FE8"/>
    <w:rsid w:val="009B61BF"/>
    <w:rsid w:val="009B6F80"/>
    <w:rsid w:val="009B770D"/>
    <w:rsid w:val="009C02DE"/>
    <w:rsid w:val="009C06CB"/>
    <w:rsid w:val="009C20ED"/>
    <w:rsid w:val="009C2353"/>
    <w:rsid w:val="009C26ED"/>
    <w:rsid w:val="009C27A8"/>
    <w:rsid w:val="009C311D"/>
    <w:rsid w:val="009C3406"/>
    <w:rsid w:val="009C371C"/>
    <w:rsid w:val="009C485F"/>
    <w:rsid w:val="009C5505"/>
    <w:rsid w:val="009C7197"/>
    <w:rsid w:val="009D036B"/>
    <w:rsid w:val="009D099C"/>
    <w:rsid w:val="009D0BED"/>
    <w:rsid w:val="009D146D"/>
    <w:rsid w:val="009D14B9"/>
    <w:rsid w:val="009D2FC9"/>
    <w:rsid w:val="009D325B"/>
    <w:rsid w:val="009D37C2"/>
    <w:rsid w:val="009D3D61"/>
    <w:rsid w:val="009D407A"/>
    <w:rsid w:val="009D40FD"/>
    <w:rsid w:val="009D46CF"/>
    <w:rsid w:val="009D4FDD"/>
    <w:rsid w:val="009D566F"/>
    <w:rsid w:val="009D611D"/>
    <w:rsid w:val="009D66B2"/>
    <w:rsid w:val="009D7427"/>
    <w:rsid w:val="009D76D2"/>
    <w:rsid w:val="009E0875"/>
    <w:rsid w:val="009E0FA0"/>
    <w:rsid w:val="009E1419"/>
    <w:rsid w:val="009E195A"/>
    <w:rsid w:val="009E2B81"/>
    <w:rsid w:val="009E2D9A"/>
    <w:rsid w:val="009E2ED8"/>
    <w:rsid w:val="009E2EDA"/>
    <w:rsid w:val="009E331A"/>
    <w:rsid w:val="009E461D"/>
    <w:rsid w:val="009E4D25"/>
    <w:rsid w:val="009E63C7"/>
    <w:rsid w:val="009E6E6D"/>
    <w:rsid w:val="009F25DF"/>
    <w:rsid w:val="009F339D"/>
    <w:rsid w:val="009F39A1"/>
    <w:rsid w:val="009F4EBC"/>
    <w:rsid w:val="009F59DF"/>
    <w:rsid w:val="009F655B"/>
    <w:rsid w:val="00A006EE"/>
    <w:rsid w:val="00A00DA1"/>
    <w:rsid w:val="00A018BA"/>
    <w:rsid w:val="00A01BBF"/>
    <w:rsid w:val="00A02624"/>
    <w:rsid w:val="00A037C7"/>
    <w:rsid w:val="00A03872"/>
    <w:rsid w:val="00A03889"/>
    <w:rsid w:val="00A040BC"/>
    <w:rsid w:val="00A0461E"/>
    <w:rsid w:val="00A04AA2"/>
    <w:rsid w:val="00A0568A"/>
    <w:rsid w:val="00A05A5B"/>
    <w:rsid w:val="00A063DD"/>
    <w:rsid w:val="00A06D60"/>
    <w:rsid w:val="00A0763D"/>
    <w:rsid w:val="00A07D62"/>
    <w:rsid w:val="00A10469"/>
    <w:rsid w:val="00A10DA5"/>
    <w:rsid w:val="00A11067"/>
    <w:rsid w:val="00A11078"/>
    <w:rsid w:val="00A11531"/>
    <w:rsid w:val="00A11BE8"/>
    <w:rsid w:val="00A13354"/>
    <w:rsid w:val="00A13365"/>
    <w:rsid w:val="00A153C6"/>
    <w:rsid w:val="00A159C7"/>
    <w:rsid w:val="00A16469"/>
    <w:rsid w:val="00A17016"/>
    <w:rsid w:val="00A17195"/>
    <w:rsid w:val="00A171AB"/>
    <w:rsid w:val="00A171D5"/>
    <w:rsid w:val="00A177C1"/>
    <w:rsid w:val="00A17967"/>
    <w:rsid w:val="00A20156"/>
    <w:rsid w:val="00A203C5"/>
    <w:rsid w:val="00A210E7"/>
    <w:rsid w:val="00A214D6"/>
    <w:rsid w:val="00A21932"/>
    <w:rsid w:val="00A2197C"/>
    <w:rsid w:val="00A22069"/>
    <w:rsid w:val="00A221D1"/>
    <w:rsid w:val="00A22D0F"/>
    <w:rsid w:val="00A24712"/>
    <w:rsid w:val="00A24B62"/>
    <w:rsid w:val="00A25110"/>
    <w:rsid w:val="00A2546C"/>
    <w:rsid w:val="00A257A5"/>
    <w:rsid w:val="00A26B85"/>
    <w:rsid w:val="00A26DE2"/>
    <w:rsid w:val="00A313A8"/>
    <w:rsid w:val="00A3191F"/>
    <w:rsid w:val="00A3201E"/>
    <w:rsid w:val="00A324B6"/>
    <w:rsid w:val="00A330A2"/>
    <w:rsid w:val="00A332F9"/>
    <w:rsid w:val="00A33E67"/>
    <w:rsid w:val="00A34B26"/>
    <w:rsid w:val="00A34D24"/>
    <w:rsid w:val="00A34E18"/>
    <w:rsid w:val="00A35352"/>
    <w:rsid w:val="00A35932"/>
    <w:rsid w:val="00A360CC"/>
    <w:rsid w:val="00A360E1"/>
    <w:rsid w:val="00A36383"/>
    <w:rsid w:val="00A36422"/>
    <w:rsid w:val="00A36768"/>
    <w:rsid w:val="00A36C46"/>
    <w:rsid w:val="00A4128A"/>
    <w:rsid w:val="00A417BA"/>
    <w:rsid w:val="00A42294"/>
    <w:rsid w:val="00A431E9"/>
    <w:rsid w:val="00A436D5"/>
    <w:rsid w:val="00A43D10"/>
    <w:rsid w:val="00A446C4"/>
    <w:rsid w:val="00A45C3B"/>
    <w:rsid w:val="00A461D1"/>
    <w:rsid w:val="00A46766"/>
    <w:rsid w:val="00A469FC"/>
    <w:rsid w:val="00A476F1"/>
    <w:rsid w:val="00A47C5C"/>
    <w:rsid w:val="00A47E04"/>
    <w:rsid w:val="00A47EC3"/>
    <w:rsid w:val="00A5032E"/>
    <w:rsid w:val="00A51073"/>
    <w:rsid w:val="00A512FA"/>
    <w:rsid w:val="00A527CA"/>
    <w:rsid w:val="00A52D26"/>
    <w:rsid w:val="00A52FB8"/>
    <w:rsid w:val="00A5340B"/>
    <w:rsid w:val="00A53648"/>
    <w:rsid w:val="00A55A45"/>
    <w:rsid w:val="00A55C80"/>
    <w:rsid w:val="00A56162"/>
    <w:rsid w:val="00A561B1"/>
    <w:rsid w:val="00A5649B"/>
    <w:rsid w:val="00A575E1"/>
    <w:rsid w:val="00A60FBF"/>
    <w:rsid w:val="00A62E1A"/>
    <w:rsid w:val="00A647F3"/>
    <w:rsid w:val="00A650C5"/>
    <w:rsid w:val="00A653EE"/>
    <w:rsid w:val="00A6651F"/>
    <w:rsid w:val="00A66867"/>
    <w:rsid w:val="00A668E5"/>
    <w:rsid w:val="00A66A4A"/>
    <w:rsid w:val="00A671C5"/>
    <w:rsid w:val="00A67724"/>
    <w:rsid w:val="00A7044F"/>
    <w:rsid w:val="00A70F2B"/>
    <w:rsid w:val="00A717E3"/>
    <w:rsid w:val="00A750C3"/>
    <w:rsid w:val="00A750E2"/>
    <w:rsid w:val="00A756E0"/>
    <w:rsid w:val="00A77458"/>
    <w:rsid w:val="00A8007F"/>
    <w:rsid w:val="00A80732"/>
    <w:rsid w:val="00A80FAB"/>
    <w:rsid w:val="00A81243"/>
    <w:rsid w:val="00A81B3A"/>
    <w:rsid w:val="00A82538"/>
    <w:rsid w:val="00A82549"/>
    <w:rsid w:val="00A828F7"/>
    <w:rsid w:val="00A8403C"/>
    <w:rsid w:val="00A8423D"/>
    <w:rsid w:val="00A843AD"/>
    <w:rsid w:val="00A85122"/>
    <w:rsid w:val="00A858ED"/>
    <w:rsid w:val="00A86199"/>
    <w:rsid w:val="00A86B55"/>
    <w:rsid w:val="00A87F16"/>
    <w:rsid w:val="00A90076"/>
    <w:rsid w:val="00A908A9"/>
    <w:rsid w:val="00A91516"/>
    <w:rsid w:val="00A92C13"/>
    <w:rsid w:val="00A92F08"/>
    <w:rsid w:val="00A93B33"/>
    <w:rsid w:val="00A93E66"/>
    <w:rsid w:val="00A93F62"/>
    <w:rsid w:val="00A944CF"/>
    <w:rsid w:val="00A94BB2"/>
    <w:rsid w:val="00A95B96"/>
    <w:rsid w:val="00A95E45"/>
    <w:rsid w:val="00A97314"/>
    <w:rsid w:val="00A97BC9"/>
    <w:rsid w:val="00AA0BFA"/>
    <w:rsid w:val="00AA0FD7"/>
    <w:rsid w:val="00AA2DD3"/>
    <w:rsid w:val="00AA3C2E"/>
    <w:rsid w:val="00AA43CC"/>
    <w:rsid w:val="00AA4741"/>
    <w:rsid w:val="00AA56A7"/>
    <w:rsid w:val="00AA6145"/>
    <w:rsid w:val="00AA751E"/>
    <w:rsid w:val="00AA75E9"/>
    <w:rsid w:val="00AB04BF"/>
    <w:rsid w:val="00AB081A"/>
    <w:rsid w:val="00AB09FE"/>
    <w:rsid w:val="00AB1BD5"/>
    <w:rsid w:val="00AB28D3"/>
    <w:rsid w:val="00AB37FD"/>
    <w:rsid w:val="00AB3914"/>
    <w:rsid w:val="00AB3FB6"/>
    <w:rsid w:val="00AB4AA4"/>
    <w:rsid w:val="00AB56CB"/>
    <w:rsid w:val="00AB6920"/>
    <w:rsid w:val="00AB6FD1"/>
    <w:rsid w:val="00AB70D9"/>
    <w:rsid w:val="00AC1C3A"/>
    <w:rsid w:val="00AC1EE0"/>
    <w:rsid w:val="00AC3BD2"/>
    <w:rsid w:val="00AC3CBE"/>
    <w:rsid w:val="00AC4DA4"/>
    <w:rsid w:val="00AC53BD"/>
    <w:rsid w:val="00AC5BED"/>
    <w:rsid w:val="00AC5F7E"/>
    <w:rsid w:val="00AC615A"/>
    <w:rsid w:val="00AC764C"/>
    <w:rsid w:val="00AC7CDE"/>
    <w:rsid w:val="00AD13DB"/>
    <w:rsid w:val="00AD177B"/>
    <w:rsid w:val="00AD19B0"/>
    <w:rsid w:val="00AD1E45"/>
    <w:rsid w:val="00AD39A6"/>
    <w:rsid w:val="00AD3BA4"/>
    <w:rsid w:val="00AD4455"/>
    <w:rsid w:val="00AD4EC9"/>
    <w:rsid w:val="00AD4F5A"/>
    <w:rsid w:val="00AD5A86"/>
    <w:rsid w:val="00AD6482"/>
    <w:rsid w:val="00AD7747"/>
    <w:rsid w:val="00AD7D8B"/>
    <w:rsid w:val="00AE0010"/>
    <w:rsid w:val="00AE0B7D"/>
    <w:rsid w:val="00AE108A"/>
    <w:rsid w:val="00AE1867"/>
    <w:rsid w:val="00AE1C67"/>
    <w:rsid w:val="00AE228E"/>
    <w:rsid w:val="00AE23D1"/>
    <w:rsid w:val="00AE252D"/>
    <w:rsid w:val="00AE2658"/>
    <w:rsid w:val="00AE305D"/>
    <w:rsid w:val="00AE58A0"/>
    <w:rsid w:val="00AE5A0E"/>
    <w:rsid w:val="00AE5C14"/>
    <w:rsid w:val="00AE5D99"/>
    <w:rsid w:val="00AE6683"/>
    <w:rsid w:val="00AE7C4C"/>
    <w:rsid w:val="00AF08B7"/>
    <w:rsid w:val="00AF2466"/>
    <w:rsid w:val="00AF256D"/>
    <w:rsid w:val="00AF2D71"/>
    <w:rsid w:val="00AF31F8"/>
    <w:rsid w:val="00AF3B69"/>
    <w:rsid w:val="00AF3FD9"/>
    <w:rsid w:val="00AF417C"/>
    <w:rsid w:val="00AF429D"/>
    <w:rsid w:val="00AF57E5"/>
    <w:rsid w:val="00AF5F1C"/>
    <w:rsid w:val="00AF6036"/>
    <w:rsid w:val="00AF64CD"/>
    <w:rsid w:val="00AF69B8"/>
    <w:rsid w:val="00AF75BA"/>
    <w:rsid w:val="00AF76FB"/>
    <w:rsid w:val="00AF774D"/>
    <w:rsid w:val="00AF7A17"/>
    <w:rsid w:val="00AF7AB8"/>
    <w:rsid w:val="00B00029"/>
    <w:rsid w:val="00B00F30"/>
    <w:rsid w:val="00B01589"/>
    <w:rsid w:val="00B01C94"/>
    <w:rsid w:val="00B02268"/>
    <w:rsid w:val="00B024A2"/>
    <w:rsid w:val="00B02EC5"/>
    <w:rsid w:val="00B03214"/>
    <w:rsid w:val="00B0400C"/>
    <w:rsid w:val="00B05136"/>
    <w:rsid w:val="00B05941"/>
    <w:rsid w:val="00B05F2F"/>
    <w:rsid w:val="00B06BCD"/>
    <w:rsid w:val="00B06EEF"/>
    <w:rsid w:val="00B077FD"/>
    <w:rsid w:val="00B1142C"/>
    <w:rsid w:val="00B116AB"/>
    <w:rsid w:val="00B11D92"/>
    <w:rsid w:val="00B124B4"/>
    <w:rsid w:val="00B125C6"/>
    <w:rsid w:val="00B12C6C"/>
    <w:rsid w:val="00B13E14"/>
    <w:rsid w:val="00B1402E"/>
    <w:rsid w:val="00B14744"/>
    <w:rsid w:val="00B1474F"/>
    <w:rsid w:val="00B156CD"/>
    <w:rsid w:val="00B15845"/>
    <w:rsid w:val="00B164C6"/>
    <w:rsid w:val="00B1653C"/>
    <w:rsid w:val="00B17CDB"/>
    <w:rsid w:val="00B205F6"/>
    <w:rsid w:val="00B2063B"/>
    <w:rsid w:val="00B206D9"/>
    <w:rsid w:val="00B21D46"/>
    <w:rsid w:val="00B226A2"/>
    <w:rsid w:val="00B228CD"/>
    <w:rsid w:val="00B23926"/>
    <w:rsid w:val="00B2522E"/>
    <w:rsid w:val="00B26175"/>
    <w:rsid w:val="00B2797C"/>
    <w:rsid w:val="00B27B37"/>
    <w:rsid w:val="00B318E7"/>
    <w:rsid w:val="00B32708"/>
    <w:rsid w:val="00B32FE0"/>
    <w:rsid w:val="00B34394"/>
    <w:rsid w:val="00B34A02"/>
    <w:rsid w:val="00B353EC"/>
    <w:rsid w:val="00B359DD"/>
    <w:rsid w:val="00B35A6D"/>
    <w:rsid w:val="00B36ACB"/>
    <w:rsid w:val="00B40A2B"/>
    <w:rsid w:val="00B40C2A"/>
    <w:rsid w:val="00B40D72"/>
    <w:rsid w:val="00B40D8F"/>
    <w:rsid w:val="00B40ED7"/>
    <w:rsid w:val="00B41D06"/>
    <w:rsid w:val="00B427C0"/>
    <w:rsid w:val="00B42AE0"/>
    <w:rsid w:val="00B434EB"/>
    <w:rsid w:val="00B43BCA"/>
    <w:rsid w:val="00B43E06"/>
    <w:rsid w:val="00B446E1"/>
    <w:rsid w:val="00B447BD"/>
    <w:rsid w:val="00B44DFF"/>
    <w:rsid w:val="00B45CBD"/>
    <w:rsid w:val="00B466BB"/>
    <w:rsid w:val="00B50001"/>
    <w:rsid w:val="00B50A40"/>
    <w:rsid w:val="00B5101A"/>
    <w:rsid w:val="00B51A19"/>
    <w:rsid w:val="00B52466"/>
    <w:rsid w:val="00B53365"/>
    <w:rsid w:val="00B53EA0"/>
    <w:rsid w:val="00B54331"/>
    <w:rsid w:val="00B569FE"/>
    <w:rsid w:val="00B57B25"/>
    <w:rsid w:val="00B57F35"/>
    <w:rsid w:val="00B612A7"/>
    <w:rsid w:val="00B6152D"/>
    <w:rsid w:val="00B61BA5"/>
    <w:rsid w:val="00B61CA8"/>
    <w:rsid w:val="00B62E3A"/>
    <w:rsid w:val="00B63249"/>
    <w:rsid w:val="00B63953"/>
    <w:rsid w:val="00B65081"/>
    <w:rsid w:val="00B65EF7"/>
    <w:rsid w:val="00B661F6"/>
    <w:rsid w:val="00B66555"/>
    <w:rsid w:val="00B6670B"/>
    <w:rsid w:val="00B668AC"/>
    <w:rsid w:val="00B678EC"/>
    <w:rsid w:val="00B67AB4"/>
    <w:rsid w:val="00B67BED"/>
    <w:rsid w:val="00B70359"/>
    <w:rsid w:val="00B70906"/>
    <w:rsid w:val="00B71439"/>
    <w:rsid w:val="00B71FEB"/>
    <w:rsid w:val="00B72305"/>
    <w:rsid w:val="00B74314"/>
    <w:rsid w:val="00B753F8"/>
    <w:rsid w:val="00B75CC1"/>
    <w:rsid w:val="00B7686F"/>
    <w:rsid w:val="00B77030"/>
    <w:rsid w:val="00B800F4"/>
    <w:rsid w:val="00B8086F"/>
    <w:rsid w:val="00B81276"/>
    <w:rsid w:val="00B82D33"/>
    <w:rsid w:val="00B82ECA"/>
    <w:rsid w:val="00B8302C"/>
    <w:rsid w:val="00B8391B"/>
    <w:rsid w:val="00B83EBE"/>
    <w:rsid w:val="00B842F0"/>
    <w:rsid w:val="00B84414"/>
    <w:rsid w:val="00B84CB5"/>
    <w:rsid w:val="00B84F8D"/>
    <w:rsid w:val="00B85539"/>
    <w:rsid w:val="00B86597"/>
    <w:rsid w:val="00B900C9"/>
    <w:rsid w:val="00B905DB"/>
    <w:rsid w:val="00B914DE"/>
    <w:rsid w:val="00B9160D"/>
    <w:rsid w:val="00B91A7D"/>
    <w:rsid w:val="00B92589"/>
    <w:rsid w:val="00B92892"/>
    <w:rsid w:val="00B92B9D"/>
    <w:rsid w:val="00B92EAB"/>
    <w:rsid w:val="00B932EA"/>
    <w:rsid w:val="00B939B1"/>
    <w:rsid w:val="00B95640"/>
    <w:rsid w:val="00B957D0"/>
    <w:rsid w:val="00B95E94"/>
    <w:rsid w:val="00B96215"/>
    <w:rsid w:val="00B9682B"/>
    <w:rsid w:val="00B9752F"/>
    <w:rsid w:val="00B9771D"/>
    <w:rsid w:val="00B9780B"/>
    <w:rsid w:val="00BA0587"/>
    <w:rsid w:val="00BA0BFE"/>
    <w:rsid w:val="00BA0C67"/>
    <w:rsid w:val="00BA0D5A"/>
    <w:rsid w:val="00BA1C78"/>
    <w:rsid w:val="00BA2155"/>
    <w:rsid w:val="00BA2CD0"/>
    <w:rsid w:val="00BA2DE0"/>
    <w:rsid w:val="00BA416E"/>
    <w:rsid w:val="00BA46D5"/>
    <w:rsid w:val="00BA4997"/>
    <w:rsid w:val="00BA4B2A"/>
    <w:rsid w:val="00BA4F1C"/>
    <w:rsid w:val="00BA6BD3"/>
    <w:rsid w:val="00BA7879"/>
    <w:rsid w:val="00BA7CD9"/>
    <w:rsid w:val="00BB0A7E"/>
    <w:rsid w:val="00BB20B7"/>
    <w:rsid w:val="00BB2CB8"/>
    <w:rsid w:val="00BB42BA"/>
    <w:rsid w:val="00BB4AE7"/>
    <w:rsid w:val="00BB55D0"/>
    <w:rsid w:val="00BB56F8"/>
    <w:rsid w:val="00BB681D"/>
    <w:rsid w:val="00BB7105"/>
    <w:rsid w:val="00BB7C51"/>
    <w:rsid w:val="00BB7CC6"/>
    <w:rsid w:val="00BC0BBC"/>
    <w:rsid w:val="00BC0D9A"/>
    <w:rsid w:val="00BC0DA1"/>
    <w:rsid w:val="00BC15F1"/>
    <w:rsid w:val="00BC24BD"/>
    <w:rsid w:val="00BC2D74"/>
    <w:rsid w:val="00BC4865"/>
    <w:rsid w:val="00BC5133"/>
    <w:rsid w:val="00BC57D3"/>
    <w:rsid w:val="00BC57D8"/>
    <w:rsid w:val="00BC6E43"/>
    <w:rsid w:val="00BC796B"/>
    <w:rsid w:val="00BD0A90"/>
    <w:rsid w:val="00BD0AE3"/>
    <w:rsid w:val="00BD1259"/>
    <w:rsid w:val="00BD1EDA"/>
    <w:rsid w:val="00BD27BF"/>
    <w:rsid w:val="00BD48E3"/>
    <w:rsid w:val="00BD4EAE"/>
    <w:rsid w:val="00BD5107"/>
    <w:rsid w:val="00BD54B9"/>
    <w:rsid w:val="00BD5794"/>
    <w:rsid w:val="00BD6385"/>
    <w:rsid w:val="00BD6E8F"/>
    <w:rsid w:val="00BD72E4"/>
    <w:rsid w:val="00BE0B29"/>
    <w:rsid w:val="00BE0D7A"/>
    <w:rsid w:val="00BE17DF"/>
    <w:rsid w:val="00BE18D3"/>
    <w:rsid w:val="00BE2816"/>
    <w:rsid w:val="00BE28EA"/>
    <w:rsid w:val="00BE2FAC"/>
    <w:rsid w:val="00BE4561"/>
    <w:rsid w:val="00BE459A"/>
    <w:rsid w:val="00BE4A99"/>
    <w:rsid w:val="00BE4E89"/>
    <w:rsid w:val="00BE53F7"/>
    <w:rsid w:val="00BE5C58"/>
    <w:rsid w:val="00BE5E5D"/>
    <w:rsid w:val="00BE616C"/>
    <w:rsid w:val="00BE718E"/>
    <w:rsid w:val="00BE7F2E"/>
    <w:rsid w:val="00BF0558"/>
    <w:rsid w:val="00BF2AC7"/>
    <w:rsid w:val="00BF3CC9"/>
    <w:rsid w:val="00BF58B5"/>
    <w:rsid w:val="00BF62DA"/>
    <w:rsid w:val="00BF7784"/>
    <w:rsid w:val="00C00F65"/>
    <w:rsid w:val="00C022CA"/>
    <w:rsid w:val="00C023E4"/>
    <w:rsid w:val="00C02848"/>
    <w:rsid w:val="00C02AF5"/>
    <w:rsid w:val="00C0339E"/>
    <w:rsid w:val="00C04880"/>
    <w:rsid w:val="00C0498D"/>
    <w:rsid w:val="00C06098"/>
    <w:rsid w:val="00C07165"/>
    <w:rsid w:val="00C07249"/>
    <w:rsid w:val="00C10158"/>
    <w:rsid w:val="00C10E76"/>
    <w:rsid w:val="00C11446"/>
    <w:rsid w:val="00C114CD"/>
    <w:rsid w:val="00C11657"/>
    <w:rsid w:val="00C12006"/>
    <w:rsid w:val="00C12EE0"/>
    <w:rsid w:val="00C145B9"/>
    <w:rsid w:val="00C14B75"/>
    <w:rsid w:val="00C166B4"/>
    <w:rsid w:val="00C1740A"/>
    <w:rsid w:val="00C1770F"/>
    <w:rsid w:val="00C178F1"/>
    <w:rsid w:val="00C17A58"/>
    <w:rsid w:val="00C17BF4"/>
    <w:rsid w:val="00C2410C"/>
    <w:rsid w:val="00C24B4F"/>
    <w:rsid w:val="00C24EF3"/>
    <w:rsid w:val="00C2513D"/>
    <w:rsid w:val="00C25ADE"/>
    <w:rsid w:val="00C25B23"/>
    <w:rsid w:val="00C25D45"/>
    <w:rsid w:val="00C25E4E"/>
    <w:rsid w:val="00C2685B"/>
    <w:rsid w:val="00C27B0B"/>
    <w:rsid w:val="00C30D6D"/>
    <w:rsid w:val="00C30E58"/>
    <w:rsid w:val="00C31058"/>
    <w:rsid w:val="00C31D59"/>
    <w:rsid w:val="00C32245"/>
    <w:rsid w:val="00C325A6"/>
    <w:rsid w:val="00C327C3"/>
    <w:rsid w:val="00C32C2A"/>
    <w:rsid w:val="00C3399C"/>
    <w:rsid w:val="00C33F1F"/>
    <w:rsid w:val="00C344F3"/>
    <w:rsid w:val="00C3481D"/>
    <w:rsid w:val="00C34895"/>
    <w:rsid w:val="00C34E9C"/>
    <w:rsid w:val="00C3516B"/>
    <w:rsid w:val="00C3537F"/>
    <w:rsid w:val="00C3601E"/>
    <w:rsid w:val="00C36502"/>
    <w:rsid w:val="00C36A48"/>
    <w:rsid w:val="00C3702C"/>
    <w:rsid w:val="00C40EB1"/>
    <w:rsid w:val="00C41B63"/>
    <w:rsid w:val="00C42820"/>
    <w:rsid w:val="00C42BE0"/>
    <w:rsid w:val="00C42FA5"/>
    <w:rsid w:val="00C44567"/>
    <w:rsid w:val="00C445A6"/>
    <w:rsid w:val="00C4626C"/>
    <w:rsid w:val="00C471A0"/>
    <w:rsid w:val="00C47358"/>
    <w:rsid w:val="00C50C5E"/>
    <w:rsid w:val="00C51791"/>
    <w:rsid w:val="00C52139"/>
    <w:rsid w:val="00C52775"/>
    <w:rsid w:val="00C538FE"/>
    <w:rsid w:val="00C55C3A"/>
    <w:rsid w:val="00C56474"/>
    <w:rsid w:val="00C5696C"/>
    <w:rsid w:val="00C604FB"/>
    <w:rsid w:val="00C60510"/>
    <w:rsid w:val="00C606DE"/>
    <w:rsid w:val="00C60730"/>
    <w:rsid w:val="00C60C15"/>
    <w:rsid w:val="00C611D0"/>
    <w:rsid w:val="00C62118"/>
    <w:rsid w:val="00C63052"/>
    <w:rsid w:val="00C63959"/>
    <w:rsid w:val="00C65980"/>
    <w:rsid w:val="00C66E1C"/>
    <w:rsid w:val="00C66F87"/>
    <w:rsid w:val="00C67B8D"/>
    <w:rsid w:val="00C67EED"/>
    <w:rsid w:val="00C70FB1"/>
    <w:rsid w:val="00C70FEA"/>
    <w:rsid w:val="00C734F7"/>
    <w:rsid w:val="00C73664"/>
    <w:rsid w:val="00C73CB5"/>
    <w:rsid w:val="00C73D77"/>
    <w:rsid w:val="00C74A9E"/>
    <w:rsid w:val="00C75184"/>
    <w:rsid w:val="00C760F0"/>
    <w:rsid w:val="00C76801"/>
    <w:rsid w:val="00C76A5F"/>
    <w:rsid w:val="00C76AFA"/>
    <w:rsid w:val="00C76BD4"/>
    <w:rsid w:val="00C77F93"/>
    <w:rsid w:val="00C8011A"/>
    <w:rsid w:val="00C80B36"/>
    <w:rsid w:val="00C80EA7"/>
    <w:rsid w:val="00C81C05"/>
    <w:rsid w:val="00C83125"/>
    <w:rsid w:val="00C835DA"/>
    <w:rsid w:val="00C83F86"/>
    <w:rsid w:val="00C84B9A"/>
    <w:rsid w:val="00C850A9"/>
    <w:rsid w:val="00C852D3"/>
    <w:rsid w:val="00C853DD"/>
    <w:rsid w:val="00C869B4"/>
    <w:rsid w:val="00C87B0A"/>
    <w:rsid w:val="00C87BBF"/>
    <w:rsid w:val="00C906D0"/>
    <w:rsid w:val="00C9145B"/>
    <w:rsid w:val="00C9198F"/>
    <w:rsid w:val="00C92227"/>
    <w:rsid w:val="00C925FE"/>
    <w:rsid w:val="00C92ED8"/>
    <w:rsid w:val="00C958C4"/>
    <w:rsid w:val="00C95B78"/>
    <w:rsid w:val="00C95E8B"/>
    <w:rsid w:val="00C96411"/>
    <w:rsid w:val="00C9662E"/>
    <w:rsid w:val="00C96987"/>
    <w:rsid w:val="00C9722D"/>
    <w:rsid w:val="00C97428"/>
    <w:rsid w:val="00C978EB"/>
    <w:rsid w:val="00CA07C5"/>
    <w:rsid w:val="00CA0937"/>
    <w:rsid w:val="00CA0C59"/>
    <w:rsid w:val="00CA1832"/>
    <w:rsid w:val="00CA26D3"/>
    <w:rsid w:val="00CA3845"/>
    <w:rsid w:val="00CA4A52"/>
    <w:rsid w:val="00CA53B1"/>
    <w:rsid w:val="00CA55E7"/>
    <w:rsid w:val="00CA5772"/>
    <w:rsid w:val="00CA690F"/>
    <w:rsid w:val="00CA7620"/>
    <w:rsid w:val="00CB06B4"/>
    <w:rsid w:val="00CB0EA4"/>
    <w:rsid w:val="00CB1171"/>
    <w:rsid w:val="00CB1E81"/>
    <w:rsid w:val="00CB2454"/>
    <w:rsid w:val="00CB2DCC"/>
    <w:rsid w:val="00CB2F29"/>
    <w:rsid w:val="00CB3412"/>
    <w:rsid w:val="00CB3F5B"/>
    <w:rsid w:val="00CB558D"/>
    <w:rsid w:val="00CB5700"/>
    <w:rsid w:val="00CB6621"/>
    <w:rsid w:val="00CB716D"/>
    <w:rsid w:val="00CB76B1"/>
    <w:rsid w:val="00CC004E"/>
    <w:rsid w:val="00CC13CC"/>
    <w:rsid w:val="00CC23E6"/>
    <w:rsid w:val="00CC2C9E"/>
    <w:rsid w:val="00CC4269"/>
    <w:rsid w:val="00CC6F30"/>
    <w:rsid w:val="00CC7118"/>
    <w:rsid w:val="00CC750A"/>
    <w:rsid w:val="00CD0014"/>
    <w:rsid w:val="00CD066F"/>
    <w:rsid w:val="00CD1DF2"/>
    <w:rsid w:val="00CD1F5A"/>
    <w:rsid w:val="00CD41AB"/>
    <w:rsid w:val="00CD466B"/>
    <w:rsid w:val="00CD4EEE"/>
    <w:rsid w:val="00CD5AEB"/>
    <w:rsid w:val="00CD65E5"/>
    <w:rsid w:val="00CD7E85"/>
    <w:rsid w:val="00CE055B"/>
    <w:rsid w:val="00CE0C71"/>
    <w:rsid w:val="00CE26C3"/>
    <w:rsid w:val="00CE2979"/>
    <w:rsid w:val="00CE3CF2"/>
    <w:rsid w:val="00CE3E01"/>
    <w:rsid w:val="00CE3F63"/>
    <w:rsid w:val="00CE440A"/>
    <w:rsid w:val="00CE447F"/>
    <w:rsid w:val="00CE48B6"/>
    <w:rsid w:val="00CE5557"/>
    <w:rsid w:val="00CE63EC"/>
    <w:rsid w:val="00CE6FDA"/>
    <w:rsid w:val="00CE7B3A"/>
    <w:rsid w:val="00CF2EBE"/>
    <w:rsid w:val="00CF3E01"/>
    <w:rsid w:val="00CF4A93"/>
    <w:rsid w:val="00CF4CE3"/>
    <w:rsid w:val="00CF6E23"/>
    <w:rsid w:val="00CF6F61"/>
    <w:rsid w:val="00CF7B9B"/>
    <w:rsid w:val="00D00CD4"/>
    <w:rsid w:val="00D01FFA"/>
    <w:rsid w:val="00D02176"/>
    <w:rsid w:val="00D03047"/>
    <w:rsid w:val="00D03687"/>
    <w:rsid w:val="00D039CF"/>
    <w:rsid w:val="00D03A3D"/>
    <w:rsid w:val="00D03A92"/>
    <w:rsid w:val="00D05BA1"/>
    <w:rsid w:val="00D060EE"/>
    <w:rsid w:val="00D067B1"/>
    <w:rsid w:val="00D07A45"/>
    <w:rsid w:val="00D10661"/>
    <w:rsid w:val="00D106E0"/>
    <w:rsid w:val="00D11D54"/>
    <w:rsid w:val="00D1283B"/>
    <w:rsid w:val="00D13148"/>
    <w:rsid w:val="00D1370A"/>
    <w:rsid w:val="00D14055"/>
    <w:rsid w:val="00D14216"/>
    <w:rsid w:val="00D14E0D"/>
    <w:rsid w:val="00D150DD"/>
    <w:rsid w:val="00D15B9F"/>
    <w:rsid w:val="00D15D7A"/>
    <w:rsid w:val="00D16D43"/>
    <w:rsid w:val="00D17662"/>
    <w:rsid w:val="00D176B2"/>
    <w:rsid w:val="00D17E37"/>
    <w:rsid w:val="00D20BB1"/>
    <w:rsid w:val="00D21E88"/>
    <w:rsid w:val="00D227DB"/>
    <w:rsid w:val="00D22EA1"/>
    <w:rsid w:val="00D23438"/>
    <w:rsid w:val="00D234FD"/>
    <w:rsid w:val="00D2419D"/>
    <w:rsid w:val="00D24B76"/>
    <w:rsid w:val="00D24F31"/>
    <w:rsid w:val="00D25213"/>
    <w:rsid w:val="00D2531A"/>
    <w:rsid w:val="00D25782"/>
    <w:rsid w:val="00D258F2"/>
    <w:rsid w:val="00D25A36"/>
    <w:rsid w:val="00D25DEA"/>
    <w:rsid w:val="00D25E83"/>
    <w:rsid w:val="00D26464"/>
    <w:rsid w:val="00D2683D"/>
    <w:rsid w:val="00D2693E"/>
    <w:rsid w:val="00D2724F"/>
    <w:rsid w:val="00D272DA"/>
    <w:rsid w:val="00D3092A"/>
    <w:rsid w:val="00D317FE"/>
    <w:rsid w:val="00D32555"/>
    <w:rsid w:val="00D32E0D"/>
    <w:rsid w:val="00D3333D"/>
    <w:rsid w:val="00D333BA"/>
    <w:rsid w:val="00D33E3A"/>
    <w:rsid w:val="00D3423F"/>
    <w:rsid w:val="00D346B6"/>
    <w:rsid w:val="00D34FB1"/>
    <w:rsid w:val="00D35CEF"/>
    <w:rsid w:val="00D3649D"/>
    <w:rsid w:val="00D36E38"/>
    <w:rsid w:val="00D36EEA"/>
    <w:rsid w:val="00D37C81"/>
    <w:rsid w:val="00D4133E"/>
    <w:rsid w:val="00D41BE3"/>
    <w:rsid w:val="00D42C4A"/>
    <w:rsid w:val="00D443F5"/>
    <w:rsid w:val="00D444D4"/>
    <w:rsid w:val="00D45381"/>
    <w:rsid w:val="00D46F42"/>
    <w:rsid w:val="00D4740B"/>
    <w:rsid w:val="00D47964"/>
    <w:rsid w:val="00D501A9"/>
    <w:rsid w:val="00D5052F"/>
    <w:rsid w:val="00D5066D"/>
    <w:rsid w:val="00D51137"/>
    <w:rsid w:val="00D515EA"/>
    <w:rsid w:val="00D51898"/>
    <w:rsid w:val="00D51E93"/>
    <w:rsid w:val="00D52420"/>
    <w:rsid w:val="00D525F9"/>
    <w:rsid w:val="00D5264D"/>
    <w:rsid w:val="00D529B8"/>
    <w:rsid w:val="00D535D5"/>
    <w:rsid w:val="00D54167"/>
    <w:rsid w:val="00D55805"/>
    <w:rsid w:val="00D55C86"/>
    <w:rsid w:val="00D56241"/>
    <w:rsid w:val="00D56C06"/>
    <w:rsid w:val="00D57192"/>
    <w:rsid w:val="00D60B83"/>
    <w:rsid w:val="00D61B4A"/>
    <w:rsid w:val="00D61E4A"/>
    <w:rsid w:val="00D62226"/>
    <w:rsid w:val="00D626B5"/>
    <w:rsid w:val="00D62FBC"/>
    <w:rsid w:val="00D63060"/>
    <w:rsid w:val="00D63894"/>
    <w:rsid w:val="00D6396B"/>
    <w:rsid w:val="00D63ED2"/>
    <w:rsid w:val="00D65598"/>
    <w:rsid w:val="00D65C20"/>
    <w:rsid w:val="00D65E2D"/>
    <w:rsid w:val="00D66075"/>
    <w:rsid w:val="00D66954"/>
    <w:rsid w:val="00D67E06"/>
    <w:rsid w:val="00D700E1"/>
    <w:rsid w:val="00D715C4"/>
    <w:rsid w:val="00D71FCE"/>
    <w:rsid w:val="00D7275E"/>
    <w:rsid w:val="00D72932"/>
    <w:rsid w:val="00D72D14"/>
    <w:rsid w:val="00D733A4"/>
    <w:rsid w:val="00D73F66"/>
    <w:rsid w:val="00D740B0"/>
    <w:rsid w:val="00D74B0E"/>
    <w:rsid w:val="00D75951"/>
    <w:rsid w:val="00D760CB"/>
    <w:rsid w:val="00D76D75"/>
    <w:rsid w:val="00D7749D"/>
    <w:rsid w:val="00D80007"/>
    <w:rsid w:val="00D80E0C"/>
    <w:rsid w:val="00D8145C"/>
    <w:rsid w:val="00D81FD4"/>
    <w:rsid w:val="00D82154"/>
    <w:rsid w:val="00D82215"/>
    <w:rsid w:val="00D829B1"/>
    <w:rsid w:val="00D83780"/>
    <w:rsid w:val="00D83CD1"/>
    <w:rsid w:val="00D83EA5"/>
    <w:rsid w:val="00D8439F"/>
    <w:rsid w:val="00D855E8"/>
    <w:rsid w:val="00D85EB6"/>
    <w:rsid w:val="00D86377"/>
    <w:rsid w:val="00D864D6"/>
    <w:rsid w:val="00D86825"/>
    <w:rsid w:val="00D911DD"/>
    <w:rsid w:val="00D92B3E"/>
    <w:rsid w:val="00D92DE7"/>
    <w:rsid w:val="00D94354"/>
    <w:rsid w:val="00D95FDB"/>
    <w:rsid w:val="00D963CE"/>
    <w:rsid w:val="00D96578"/>
    <w:rsid w:val="00D96FBE"/>
    <w:rsid w:val="00D97EF9"/>
    <w:rsid w:val="00D97F39"/>
    <w:rsid w:val="00DA0D41"/>
    <w:rsid w:val="00DA15EB"/>
    <w:rsid w:val="00DA1E5C"/>
    <w:rsid w:val="00DA2450"/>
    <w:rsid w:val="00DA247F"/>
    <w:rsid w:val="00DA3447"/>
    <w:rsid w:val="00DA4096"/>
    <w:rsid w:val="00DA4D6E"/>
    <w:rsid w:val="00DA5CC2"/>
    <w:rsid w:val="00DA6685"/>
    <w:rsid w:val="00DA6EC5"/>
    <w:rsid w:val="00DA7D75"/>
    <w:rsid w:val="00DB09A5"/>
    <w:rsid w:val="00DB17C0"/>
    <w:rsid w:val="00DB1D94"/>
    <w:rsid w:val="00DB1E5C"/>
    <w:rsid w:val="00DB381E"/>
    <w:rsid w:val="00DB570D"/>
    <w:rsid w:val="00DB57A4"/>
    <w:rsid w:val="00DB5ED2"/>
    <w:rsid w:val="00DB60E6"/>
    <w:rsid w:val="00DB6786"/>
    <w:rsid w:val="00DB67B1"/>
    <w:rsid w:val="00DB722E"/>
    <w:rsid w:val="00DB7C8C"/>
    <w:rsid w:val="00DB7CC7"/>
    <w:rsid w:val="00DC02AA"/>
    <w:rsid w:val="00DC0574"/>
    <w:rsid w:val="00DC0DCF"/>
    <w:rsid w:val="00DC1277"/>
    <w:rsid w:val="00DC1AC2"/>
    <w:rsid w:val="00DC1D22"/>
    <w:rsid w:val="00DC20A1"/>
    <w:rsid w:val="00DC2444"/>
    <w:rsid w:val="00DC27E4"/>
    <w:rsid w:val="00DC2814"/>
    <w:rsid w:val="00DC2C7A"/>
    <w:rsid w:val="00DC3608"/>
    <w:rsid w:val="00DC4745"/>
    <w:rsid w:val="00DC4951"/>
    <w:rsid w:val="00DC4B48"/>
    <w:rsid w:val="00DC55F1"/>
    <w:rsid w:val="00DC6441"/>
    <w:rsid w:val="00DC669D"/>
    <w:rsid w:val="00DC6973"/>
    <w:rsid w:val="00DC7136"/>
    <w:rsid w:val="00DC750D"/>
    <w:rsid w:val="00DC7767"/>
    <w:rsid w:val="00DC7D90"/>
    <w:rsid w:val="00DD0298"/>
    <w:rsid w:val="00DD045A"/>
    <w:rsid w:val="00DD0900"/>
    <w:rsid w:val="00DD0BE2"/>
    <w:rsid w:val="00DD0BE9"/>
    <w:rsid w:val="00DD1135"/>
    <w:rsid w:val="00DD1675"/>
    <w:rsid w:val="00DD1C6D"/>
    <w:rsid w:val="00DD20C0"/>
    <w:rsid w:val="00DD2685"/>
    <w:rsid w:val="00DD3081"/>
    <w:rsid w:val="00DD4438"/>
    <w:rsid w:val="00DD49F6"/>
    <w:rsid w:val="00DD535C"/>
    <w:rsid w:val="00DD672F"/>
    <w:rsid w:val="00DD6BB9"/>
    <w:rsid w:val="00DD7A63"/>
    <w:rsid w:val="00DE0915"/>
    <w:rsid w:val="00DE0C1E"/>
    <w:rsid w:val="00DE1342"/>
    <w:rsid w:val="00DE2110"/>
    <w:rsid w:val="00DE22B3"/>
    <w:rsid w:val="00DE27C0"/>
    <w:rsid w:val="00DE544C"/>
    <w:rsid w:val="00DE57EA"/>
    <w:rsid w:val="00DE636D"/>
    <w:rsid w:val="00DE68F2"/>
    <w:rsid w:val="00DE7883"/>
    <w:rsid w:val="00DE7971"/>
    <w:rsid w:val="00DE7A92"/>
    <w:rsid w:val="00DE7F28"/>
    <w:rsid w:val="00DF02C5"/>
    <w:rsid w:val="00DF0DDF"/>
    <w:rsid w:val="00DF2012"/>
    <w:rsid w:val="00DF2073"/>
    <w:rsid w:val="00DF25E7"/>
    <w:rsid w:val="00DF31F2"/>
    <w:rsid w:val="00DF3361"/>
    <w:rsid w:val="00DF3CEB"/>
    <w:rsid w:val="00DF442F"/>
    <w:rsid w:val="00DF47FB"/>
    <w:rsid w:val="00DF49BC"/>
    <w:rsid w:val="00DF4E72"/>
    <w:rsid w:val="00DF5710"/>
    <w:rsid w:val="00DF5846"/>
    <w:rsid w:val="00DF5C70"/>
    <w:rsid w:val="00DF60C1"/>
    <w:rsid w:val="00DF7061"/>
    <w:rsid w:val="00DF70F2"/>
    <w:rsid w:val="00DF7325"/>
    <w:rsid w:val="00E002BA"/>
    <w:rsid w:val="00E003CF"/>
    <w:rsid w:val="00E01B45"/>
    <w:rsid w:val="00E0251C"/>
    <w:rsid w:val="00E02FF1"/>
    <w:rsid w:val="00E03992"/>
    <w:rsid w:val="00E04381"/>
    <w:rsid w:val="00E05CFB"/>
    <w:rsid w:val="00E0621D"/>
    <w:rsid w:val="00E064A1"/>
    <w:rsid w:val="00E074A3"/>
    <w:rsid w:val="00E0770C"/>
    <w:rsid w:val="00E106A2"/>
    <w:rsid w:val="00E112A1"/>
    <w:rsid w:val="00E117BD"/>
    <w:rsid w:val="00E11A2A"/>
    <w:rsid w:val="00E12AFD"/>
    <w:rsid w:val="00E12D63"/>
    <w:rsid w:val="00E13383"/>
    <w:rsid w:val="00E148BA"/>
    <w:rsid w:val="00E14D42"/>
    <w:rsid w:val="00E1525F"/>
    <w:rsid w:val="00E17991"/>
    <w:rsid w:val="00E17D1A"/>
    <w:rsid w:val="00E17D96"/>
    <w:rsid w:val="00E205BF"/>
    <w:rsid w:val="00E22950"/>
    <w:rsid w:val="00E22AC1"/>
    <w:rsid w:val="00E232FA"/>
    <w:rsid w:val="00E23724"/>
    <w:rsid w:val="00E239A5"/>
    <w:rsid w:val="00E26587"/>
    <w:rsid w:val="00E268E7"/>
    <w:rsid w:val="00E2725F"/>
    <w:rsid w:val="00E2746C"/>
    <w:rsid w:val="00E27B25"/>
    <w:rsid w:val="00E31040"/>
    <w:rsid w:val="00E313E9"/>
    <w:rsid w:val="00E314F6"/>
    <w:rsid w:val="00E3165D"/>
    <w:rsid w:val="00E317CF"/>
    <w:rsid w:val="00E326BE"/>
    <w:rsid w:val="00E32BB2"/>
    <w:rsid w:val="00E33EB5"/>
    <w:rsid w:val="00E352DC"/>
    <w:rsid w:val="00E35F61"/>
    <w:rsid w:val="00E35FAF"/>
    <w:rsid w:val="00E3679D"/>
    <w:rsid w:val="00E367D2"/>
    <w:rsid w:val="00E37017"/>
    <w:rsid w:val="00E40CC0"/>
    <w:rsid w:val="00E422A3"/>
    <w:rsid w:val="00E44805"/>
    <w:rsid w:val="00E44B21"/>
    <w:rsid w:val="00E45A29"/>
    <w:rsid w:val="00E465A4"/>
    <w:rsid w:val="00E47912"/>
    <w:rsid w:val="00E47ACF"/>
    <w:rsid w:val="00E47F1E"/>
    <w:rsid w:val="00E50554"/>
    <w:rsid w:val="00E50757"/>
    <w:rsid w:val="00E515C7"/>
    <w:rsid w:val="00E517FD"/>
    <w:rsid w:val="00E51B71"/>
    <w:rsid w:val="00E5384F"/>
    <w:rsid w:val="00E54690"/>
    <w:rsid w:val="00E55154"/>
    <w:rsid w:val="00E5519E"/>
    <w:rsid w:val="00E556D7"/>
    <w:rsid w:val="00E55AC9"/>
    <w:rsid w:val="00E56257"/>
    <w:rsid w:val="00E566A9"/>
    <w:rsid w:val="00E57EA3"/>
    <w:rsid w:val="00E57EB5"/>
    <w:rsid w:val="00E5ACFC"/>
    <w:rsid w:val="00E608F8"/>
    <w:rsid w:val="00E6161B"/>
    <w:rsid w:val="00E62070"/>
    <w:rsid w:val="00E62D2E"/>
    <w:rsid w:val="00E63111"/>
    <w:rsid w:val="00E63624"/>
    <w:rsid w:val="00E6375D"/>
    <w:rsid w:val="00E63DF3"/>
    <w:rsid w:val="00E63ECD"/>
    <w:rsid w:val="00E64A02"/>
    <w:rsid w:val="00E64E7F"/>
    <w:rsid w:val="00E651D3"/>
    <w:rsid w:val="00E6668A"/>
    <w:rsid w:val="00E66C47"/>
    <w:rsid w:val="00E66E0C"/>
    <w:rsid w:val="00E66FFB"/>
    <w:rsid w:val="00E673FB"/>
    <w:rsid w:val="00E7053E"/>
    <w:rsid w:val="00E70545"/>
    <w:rsid w:val="00E71051"/>
    <w:rsid w:val="00E717BB"/>
    <w:rsid w:val="00E71A47"/>
    <w:rsid w:val="00E7226E"/>
    <w:rsid w:val="00E72ED7"/>
    <w:rsid w:val="00E738AB"/>
    <w:rsid w:val="00E75674"/>
    <w:rsid w:val="00E757DE"/>
    <w:rsid w:val="00E75E62"/>
    <w:rsid w:val="00E764F2"/>
    <w:rsid w:val="00E765CD"/>
    <w:rsid w:val="00E770AB"/>
    <w:rsid w:val="00E77371"/>
    <w:rsid w:val="00E778ED"/>
    <w:rsid w:val="00E80EF4"/>
    <w:rsid w:val="00E811CD"/>
    <w:rsid w:val="00E81394"/>
    <w:rsid w:val="00E8163C"/>
    <w:rsid w:val="00E81B09"/>
    <w:rsid w:val="00E82DEE"/>
    <w:rsid w:val="00E83AB0"/>
    <w:rsid w:val="00E84565"/>
    <w:rsid w:val="00E8474A"/>
    <w:rsid w:val="00E8532A"/>
    <w:rsid w:val="00E853E9"/>
    <w:rsid w:val="00E859F5"/>
    <w:rsid w:val="00E85E53"/>
    <w:rsid w:val="00E8622F"/>
    <w:rsid w:val="00E8733B"/>
    <w:rsid w:val="00E87FD2"/>
    <w:rsid w:val="00E88E35"/>
    <w:rsid w:val="00E90011"/>
    <w:rsid w:val="00E9021E"/>
    <w:rsid w:val="00E90266"/>
    <w:rsid w:val="00E9122C"/>
    <w:rsid w:val="00E91472"/>
    <w:rsid w:val="00E92BBC"/>
    <w:rsid w:val="00E9307E"/>
    <w:rsid w:val="00E930EB"/>
    <w:rsid w:val="00E93172"/>
    <w:rsid w:val="00E93668"/>
    <w:rsid w:val="00E93CC4"/>
    <w:rsid w:val="00E94140"/>
    <w:rsid w:val="00E9423D"/>
    <w:rsid w:val="00E94C12"/>
    <w:rsid w:val="00E95188"/>
    <w:rsid w:val="00E95647"/>
    <w:rsid w:val="00E95955"/>
    <w:rsid w:val="00E96CC0"/>
    <w:rsid w:val="00EA0DB4"/>
    <w:rsid w:val="00EA0F8C"/>
    <w:rsid w:val="00EA1998"/>
    <w:rsid w:val="00EA1FF6"/>
    <w:rsid w:val="00EA2622"/>
    <w:rsid w:val="00EA340F"/>
    <w:rsid w:val="00EA3651"/>
    <w:rsid w:val="00EA4655"/>
    <w:rsid w:val="00EA46C6"/>
    <w:rsid w:val="00EA47F3"/>
    <w:rsid w:val="00EA4AD2"/>
    <w:rsid w:val="00EA5DC9"/>
    <w:rsid w:val="00EA7B9A"/>
    <w:rsid w:val="00EB2744"/>
    <w:rsid w:val="00EB2A54"/>
    <w:rsid w:val="00EB2F86"/>
    <w:rsid w:val="00EB38FC"/>
    <w:rsid w:val="00EB3B0D"/>
    <w:rsid w:val="00EB3BBC"/>
    <w:rsid w:val="00EB5FF7"/>
    <w:rsid w:val="00EB62E4"/>
    <w:rsid w:val="00EB6309"/>
    <w:rsid w:val="00EC06D3"/>
    <w:rsid w:val="00EC087A"/>
    <w:rsid w:val="00EC12D0"/>
    <w:rsid w:val="00EC1ABC"/>
    <w:rsid w:val="00EC1B72"/>
    <w:rsid w:val="00EC2423"/>
    <w:rsid w:val="00EC28F6"/>
    <w:rsid w:val="00EC33DE"/>
    <w:rsid w:val="00EC3738"/>
    <w:rsid w:val="00EC3D29"/>
    <w:rsid w:val="00EC3D3D"/>
    <w:rsid w:val="00EC4472"/>
    <w:rsid w:val="00EC451B"/>
    <w:rsid w:val="00EC49BE"/>
    <w:rsid w:val="00EC613A"/>
    <w:rsid w:val="00EC7273"/>
    <w:rsid w:val="00EC761C"/>
    <w:rsid w:val="00EC76FB"/>
    <w:rsid w:val="00EC7B1E"/>
    <w:rsid w:val="00EC7FB7"/>
    <w:rsid w:val="00ED0C52"/>
    <w:rsid w:val="00ED157F"/>
    <w:rsid w:val="00ED16B7"/>
    <w:rsid w:val="00ED23AF"/>
    <w:rsid w:val="00ED274C"/>
    <w:rsid w:val="00ED2FB9"/>
    <w:rsid w:val="00ED3585"/>
    <w:rsid w:val="00ED3B43"/>
    <w:rsid w:val="00ED453F"/>
    <w:rsid w:val="00ED492E"/>
    <w:rsid w:val="00ED4B8A"/>
    <w:rsid w:val="00ED5447"/>
    <w:rsid w:val="00ED6D3B"/>
    <w:rsid w:val="00ED7DD4"/>
    <w:rsid w:val="00EE0427"/>
    <w:rsid w:val="00EE05A4"/>
    <w:rsid w:val="00EE0880"/>
    <w:rsid w:val="00EE0EB7"/>
    <w:rsid w:val="00EE1BE1"/>
    <w:rsid w:val="00EE2197"/>
    <w:rsid w:val="00EE2464"/>
    <w:rsid w:val="00EE299D"/>
    <w:rsid w:val="00EE31E1"/>
    <w:rsid w:val="00EE357C"/>
    <w:rsid w:val="00EE3E82"/>
    <w:rsid w:val="00EE56A1"/>
    <w:rsid w:val="00EE5706"/>
    <w:rsid w:val="00EE59DC"/>
    <w:rsid w:val="00EE65C0"/>
    <w:rsid w:val="00EE862C"/>
    <w:rsid w:val="00EF0427"/>
    <w:rsid w:val="00EF0BF2"/>
    <w:rsid w:val="00EF13FB"/>
    <w:rsid w:val="00EF1EBB"/>
    <w:rsid w:val="00EF208B"/>
    <w:rsid w:val="00EF3AC0"/>
    <w:rsid w:val="00EF4756"/>
    <w:rsid w:val="00EF48A3"/>
    <w:rsid w:val="00EF496E"/>
    <w:rsid w:val="00EF5B12"/>
    <w:rsid w:val="00EF62A3"/>
    <w:rsid w:val="00EF6B37"/>
    <w:rsid w:val="00EF76DD"/>
    <w:rsid w:val="00F01C6A"/>
    <w:rsid w:val="00F01CBE"/>
    <w:rsid w:val="00F01E27"/>
    <w:rsid w:val="00F01F1C"/>
    <w:rsid w:val="00F026ED"/>
    <w:rsid w:val="00F03827"/>
    <w:rsid w:val="00F03908"/>
    <w:rsid w:val="00F03FFD"/>
    <w:rsid w:val="00F04537"/>
    <w:rsid w:val="00F04F0E"/>
    <w:rsid w:val="00F058CC"/>
    <w:rsid w:val="00F05F76"/>
    <w:rsid w:val="00F06B46"/>
    <w:rsid w:val="00F0723F"/>
    <w:rsid w:val="00F076BD"/>
    <w:rsid w:val="00F07FCD"/>
    <w:rsid w:val="00F106A3"/>
    <w:rsid w:val="00F109BB"/>
    <w:rsid w:val="00F1253C"/>
    <w:rsid w:val="00F128C4"/>
    <w:rsid w:val="00F13B5C"/>
    <w:rsid w:val="00F13F63"/>
    <w:rsid w:val="00F1444C"/>
    <w:rsid w:val="00F1458D"/>
    <w:rsid w:val="00F1605D"/>
    <w:rsid w:val="00F162E6"/>
    <w:rsid w:val="00F20238"/>
    <w:rsid w:val="00F207FA"/>
    <w:rsid w:val="00F20F28"/>
    <w:rsid w:val="00F216EB"/>
    <w:rsid w:val="00F218A7"/>
    <w:rsid w:val="00F21F67"/>
    <w:rsid w:val="00F221B9"/>
    <w:rsid w:val="00F22B4A"/>
    <w:rsid w:val="00F23437"/>
    <w:rsid w:val="00F237B9"/>
    <w:rsid w:val="00F24C21"/>
    <w:rsid w:val="00F24D71"/>
    <w:rsid w:val="00F25003"/>
    <w:rsid w:val="00F252CB"/>
    <w:rsid w:val="00F2573A"/>
    <w:rsid w:val="00F26470"/>
    <w:rsid w:val="00F26C74"/>
    <w:rsid w:val="00F276AC"/>
    <w:rsid w:val="00F27AA2"/>
    <w:rsid w:val="00F27EDB"/>
    <w:rsid w:val="00F27F24"/>
    <w:rsid w:val="00F30144"/>
    <w:rsid w:val="00F30C35"/>
    <w:rsid w:val="00F3125F"/>
    <w:rsid w:val="00F31365"/>
    <w:rsid w:val="00F3290C"/>
    <w:rsid w:val="00F33090"/>
    <w:rsid w:val="00F33635"/>
    <w:rsid w:val="00F349D4"/>
    <w:rsid w:val="00F34A95"/>
    <w:rsid w:val="00F34C49"/>
    <w:rsid w:val="00F3507D"/>
    <w:rsid w:val="00F3551E"/>
    <w:rsid w:val="00F360AF"/>
    <w:rsid w:val="00F362E9"/>
    <w:rsid w:val="00F37BBB"/>
    <w:rsid w:val="00F37D24"/>
    <w:rsid w:val="00F405A0"/>
    <w:rsid w:val="00F4126C"/>
    <w:rsid w:val="00F415C7"/>
    <w:rsid w:val="00F415CD"/>
    <w:rsid w:val="00F42F88"/>
    <w:rsid w:val="00F43911"/>
    <w:rsid w:val="00F44764"/>
    <w:rsid w:val="00F45B72"/>
    <w:rsid w:val="00F46AAD"/>
    <w:rsid w:val="00F46AEF"/>
    <w:rsid w:val="00F478F5"/>
    <w:rsid w:val="00F47B8F"/>
    <w:rsid w:val="00F5102E"/>
    <w:rsid w:val="00F51471"/>
    <w:rsid w:val="00F526B7"/>
    <w:rsid w:val="00F52B2F"/>
    <w:rsid w:val="00F53DC9"/>
    <w:rsid w:val="00F54273"/>
    <w:rsid w:val="00F5493E"/>
    <w:rsid w:val="00F55C35"/>
    <w:rsid w:val="00F56D9A"/>
    <w:rsid w:val="00F607DF"/>
    <w:rsid w:val="00F60DCE"/>
    <w:rsid w:val="00F62138"/>
    <w:rsid w:val="00F621BE"/>
    <w:rsid w:val="00F62E9C"/>
    <w:rsid w:val="00F62F1B"/>
    <w:rsid w:val="00F635AD"/>
    <w:rsid w:val="00F63640"/>
    <w:rsid w:val="00F63B46"/>
    <w:rsid w:val="00F64C3A"/>
    <w:rsid w:val="00F65676"/>
    <w:rsid w:val="00F656CE"/>
    <w:rsid w:val="00F65B4C"/>
    <w:rsid w:val="00F676E8"/>
    <w:rsid w:val="00F67897"/>
    <w:rsid w:val="00F70275"/>
    <w:rsid w:val="00F7052C"/>
    <w:rsid w:val="00F70AC8"/>
    <w:rsid w:val="00F7112F"/>
    <w:rsid w:val="00F712DD"/>
    <w:rsid w:val="00F720B7"/>
    <w:rsid w:val="00F72380"/>
    <w:rsid w:val="00F724E0"/>
    <w:rsid w:val="00F73518"/>
    <w:rsid w:val="00F74A4D"/>
    <w:rsid w:val="00F75B7B"/>
    <w:rsid w:val="00F76236"/>
    <w:rsid w:val="00F76C4C"/>
    <w:rsid w:val="00F76DBE"/>
    <w:rsid w:val="00F76F7F"/>
    <w:rsid w:val="00F77363"/>
    <w:rsid w:val="00F77665"/>
    <w:rsid w:val="00F807C5"/>
    <w:rsid w:val="00F80D8C"/>
    <w:rsid w:val="00F8140D"/>
    <w:rsid w:val="00F818A5"/>
    <w:rsid w:val="00F82570"/>
    <w:rsid w:val="00F82764"/>
    <w:rsid w:val="00F83117"/>
    <w:rsid w:val="00F831E9"/>
    <w:rsid w:val="00F864DA"/>
    <w:rsid w:val="00F866D4"/>
    <w:rsid w:val="00F87310"/>
    <w:rsid w:val="00F87457"/>
    <w:rsid w:val="00F8770C"/>
    <w:rsid w:val="00F877DA"/>
    <w:rsid w:val="00F87FD5"/>
    <w:rsid w:val="00F900C0"/>
    <w:rsid w:val="00F90156"/>
    <w:rsid w:val="00F902B2"/>
    <w:rsid w:val="00F9089A"/>
    <w:rsid w:val="00F91910"/>
    <w:rsid w:val="00F91966"/>
    <w:rsid w:val="00F91FAE"/>
    <w:rsid w:val="00F9227E"/>
    <w:rsid w:val="00F926A4"/>
    <w:rsid w:val="00F9343A"/>
    <w:rsid w:val="00F94518"/>
    <w:rsid w:val="00F9468C"/>
    <w:rsid w:val="00F9483C"/>
    <w:rsid w:val="00F94E43"/>
    <w:rsid w:val="00F95324"/>
    <w:rsid w:val="00F95AC9"/>
    <w:rsid w:val="00F95E2A"/>
    <w:rsid w:val="00F96D43"/>
    <w:rsid w:val="00F9746E"/>
    <w:rsid w:val="00FA02DB"/>
    <w:rsid w:val="00FA0327"/>
    <w:rsid w:val="00FA0352"/>
    <w:rsid w:val="00FA16A0"/>
    <w:rsid w:val="00FA2AD3"/>
    <w:rsid w:val="00FA2B60"/>
    <w:rsid w:val="00FA3269"/>
    <w:rsid w:val="00FA483B"/>
    <w:rsid w:val="00FA4B4D"/>
    <w:rsid w:val="00FA5CD5"/>
    <w:rsid w:val="00FA6D38"/>
    <w:rsid w:val="00FA73AD"/>
    <w:rsid w:val="00FA7A6D"/>
    <w:rsid w:val="00FA7A76"/>
    <w:rsid w:val="00FB02D8"/>
    <w:rsid w:val="00FB149A"/>
    <w:rsid w:val="00FB1842"/>
    <w:rsid w:val="00FB273A"/>
    <w:rsid w:val="00FB359E"/>
    <w:rsid w:val="00FB3ACC"/>
    <w:rsid w:val="00FB63AD"/>
    <w:rsid w:val="00FB6452"/>
    <w:rsid w:val="00FB6788"/>
    <w:rsid w:val="00FB6ECB"/>
    <w:rsid w:val="00FC00D5"/>
    <w:rsid w:val="00FC03A2"/>
    <w:rsid w:val="00FC0563"/>
    <w:rsid w:val="00FC0E0A"/>
    <w:rsid w:val="00FC0F02"/>
    <w:rsid w:val="00FC29AC"/>
    <w:rsid w:val="00FC2F4C"/>
    <w:rsid w:val="00FC436A"/>
    <w:rsid w:val="00FC43FF"/>
    <w:rsid w:val="00FC4C4C"/>
    <w:rsid w:val="00FC4DB4"/>
    <w:rsid w:val="00FC54A0"/>
    <w:rsid w:val="00FC554C"/>
    <w:rsid w:val="00FC5726"/>
    <w:rsid w:val="00FC5786"/>
    <w:rsid w:val="00FC5E38"/>
    <w:rsid w:val="00FC60F4"/>
    <w:rsid w:val="00FC68E7"/>
    <w:rsid w:val="00FC6BF7"/>
    <w:rsid w:val="00FC6FA2"/>
    <w:rsid w:val="00FD00AC"/>
    <w:rsid w:val="00FD0450"/>
    <w:rsid w:val="00FD3F6B"/>
    <w:rsid w:val="00FD4BFC"/>
    <w:rsid w:val="00FD519A"/>
    <w:rsid w:val="00FD53A2"/>
    <w:rsid w:val="00FD5425"/>
    <w:rsid w:val="00FD558F"/>
    <w:rsid w:val="00FD5B60"/>
    <w:rsid w:val="00FD5ED8"/>
    <w:rsid w:val="00FD6781"/>
    <w:rsid w:val="00FD6998"/>
    <w:rsid w:val="00FD7337"/>
    <w:rsid w:val="00FD74C7"/>
    <w:rsid w:val="00FD7CD0"/>
    <w:rsid w:val="00FE05C6"/>
    <w:rsid w:val="00FE07C1"/>
    <w:rsid w:val="00FE5232"/>
    <w:rsid w:val="00FE7A3B"/>
    <w:rsid w:val="00FE7CBE"/>
    <w:rsid w:val="00FF0A6E"/>
    <w:rsid w:val="00FF1B30"/>
    <w:rsid w:val="00FF1B96"/>
    <w:rsid w:val="00FF2326"/>
    <w:rsid w:val="00FF3000"/>
    <w:rsid w:val="00FF3524"/>
    <w:rsid w:val="00FF3916"/>
    <w:rsid w:val="00FF4A28"/>
    <w:rsid w:val="00FF4AEB"/>
    <w:rsid w:val="00FF530E"/>
    <w:rsid w:val="00FF57E9"/>
    <w:rsid w:val="00FF5EBF"/>
    <w:rsid w:val="00FF681A"/>
    <w:rsid w:val="00FF6DAB"/>
    <w:rsid w:val="00FF7CF4"/>
    <w:rsid w:val="00FF7F51"/>
    <w:rsid w:val="0105D53B"/>
    <w:rsid w:val="010889F5"/>
    <w:rsid w:val="011397FB"/>
    <w:rsid w:val="011FA550"/>
    <w:rsid w:val="01217DB5"/>
    <w:rsid w:val="013A0800"/>
    <w:rsid w:val="013C4916"/>
    <w:rsid w:val="013DAD8E"/>
    <w:rsid w:val="01407F74"/>
    <w:rsid w:val="014E25D3"/>
    <w:rsid w:val="014E474B"/>
    <w:rsid w:val="0192717E"/>
    <w:rsid w:val="01A9125B"/>
    <w:rsid w:val="01A9B819"/>
    <w:rsid w:val="01ABC7CD"/>
    <w:rsid w:val="01B888FC"/>
    <w:rsid w:val="01BA6ED9"/>
    <w:rsid w:val="01CE2161"/>
    <w:rsid w:val="01CFB509"/>
    <w:rsid w:val="01DC6981"/>
    <w:rsid w:val="01E5D671"/>
    <w:rsid w:val="01F559F8"/>
    <w:rsid w:val="0229FFEF"/>
    <w:rsid w:val="02382B3E"/>
    <w:rsid w:val="026D92C5"/>
    <w:rsid w:val="0272DF20"/>
    <w:rsid w:val="02790502"/>
    <w:rsid w:val="02A6A765"/>
    <w:rsid w:val="02B08001"/>
    <w:rsid w:val="02B0894C"/>
    <w:rsid w:val="02B7D960"/>
    <w:rsid w:val="02CA6094"/>
    <w:rsid w:val="02CF4C36"/>
    <w:rsid w:val="02D342C9"/>
    <w:rsid w:val="02D6144B"/>
    <w:rsid w:val="02DF2554"/>
    <w:rsid w:val="02E0FEC8"/>
    <w:rsid w:val="02E8222D"/>
    <w:rsid w:val="02F2E442"/>
    <w:rsid w:val="030730F7"/>
    <w:rsid w:val="03091EFB"/>
    <w:rsid w:val="032C3C92"/>
    <w:rsid w:val="034E5B07"/>
    <w:rsid w:val="03655878"/>
    <w:rsid w:val="036AD832"/>
    <w:rsid w:val="036B1A34"/>
    <w:rsid w:val="036D53EE"/>
    <w:rsid w:val="036E8C9E"/>
    <w:rsid w:val="038ABB6B"/>
    <w:rsid w:val="0391296F"/>
    <w:rsid w:val="039AB2D5"/>
    <w:rsid w:val="03A6759E"/>
    <w:rsid w:val="03C6B04C"/>
    <w:rsid w:val="03CAA43F"/>
    <w:rsid w:val="03CAD290"/>
    <w:rsid w:val="041EC8A1"/>
    <w:rsid w:val="042A16E5"/>
    <w:rsid w:val="044EE9C5"/>
    <w:rsid w:val="0451DB01"/>
    <w:rsid w:val="04527450"/>
    <w:rsid w:val="04586CEB"/>
    <w:rsid w:val="046D48B0"/>
    <w:rsid w:val="046DDDBE"/>
    <w:rsid w:val="047C048A"/>
    <w:rsid w:val="0485A7F3"/>
    <w:rsid w:val="0498DF3A"/>
    <w:rsid w:val="04990707"/>
    <w:rsid w:val="049CD323"/>
    <w:rsid w:val="04AB9A00"/>
    <w:rsid w:val="04B33816"/>
    <w:rsid w:val="04E23F20"/>
    <w:rsid w:val="050BCCDE"/>
    <w:rsid w:val="0514B0CD"/>
    <w:rsid w:val="0518BB03"/>
    <w:rsid w:val="051C7B20"/>
    <w:rsid w:val="0522FD79"/>
    <w:rsid w:val="0535A394"/>
    <w:rsid w:val="0536A073"/>
    <w:rsid w:val="0547BFAA"/>
    <w:rsid w:val="05593271"/>
    <w:rsid w:val="055A0A1E"/>
    <w:rsid w:val="0562833C"/>
    <w:rsid w:val="05686D5D"/>
    <w:rsid w:val="057830A5"/>
    <w:rsid w:val="05942BC3"/>
    <w:rsid w:val="059C7C6E"/>
    <w:rsid w:val="05A4550A"/>
    <w:rsid w:val="05AB8850"/>
    <w:rsid w:val="05B2E21A"/>
    <w:rsid w:val="05C51FCA"/>
    <w:rsid w:val="05DB9CFF"/>
    <w:rsid w:val="05F1BB93"/>
    <w:rsid w:val="05F59E5C"/>
    <w:rsid w:val="060410BC"/>
    <w:rsid w:val="0610DB39"/>
    <w:rsid w:val="061253AE"/>
    <w:rsid w:val="061E5044"/>
    <w:rsid w:val="062B9C46"/>
    <w:rsid w:val="06327E58"/>
    <w:rsid w:val="06451A69"/>
    <w:rsid w:val="064B9A5F"/>
    <w:rsid w:val="0661F48E"/>
    <w:rsid w:val="0683F61D"/>
    <w:rsid w:val="06925AD5"/>
    <w:rsid w:val="069AD223"/>
    <w:rsid w:val="06B97108"/>
    <w:rsid w:val="06D13245"/>
    <w:rsid w:val="0713B39D"/>
    <w:rsid w:val="071529EE"/>
    <w:rsid w:val="071E8A4E"/>
    <w:rsid w:val="0728990F"/>
    <w:rsid w:val="07351274"/>
    <w:rsid w:val="0736A05D"/>
    <w:rsid w:val="0742D0C3"/>
    <w:rsid w:val="0743BF29"/>
    <w:rsid w:val="075085BC"/>
    <w:rsid w:val="0750BC91"/>
    <w:rsid w:val="0755159A"/>
    <w:rsid w:val="0757FC31"/>
    <w:rsid w:val="0758343A"/>
    <w:rsid w:val="07597BE6"/>
    <w:rsid w:val="076BCDFC"/>
    <w:rsid w:val="07B143BA"/>
    <w:rsid w:val="07B894EF"/>
    <w:rsid w:val="07BF9658"/>
    <w:rsid w:val="07C82D33"/>
    <w:rsid w:val="07D4D573"/>
    <w:rsid w:val="07D5F95C"/>
    <w:rsid w:val="07E69963"/>
    <w:rsid w:val="07E86EB6"/>
    <w:rsid w:val="07F15CA3"/>
    <w:rsid w:val="07F80E28"/>
    <w:rsid w:val="07FFC69F"/>
    <w:rsid w:val="0803A9C4"/>
    <w:rsid w:val="081AAD48"/>
    <w:rsid w:val="08262289"/>
    <w:rsid w:val="082BAF31"/>
    <w:rsid w:val="083578E2"/>
    <w:rsid w:val="0835CF64"/>
    <w:rsid w:val="08398FF0"/>
    <w:rsid w:val="0849D13B"/>
    <w:rsid w:val="084F80AE"/>
    <w:rsid w:val="0858BAB6"/>
    <w:rsid w:val="085F461A"/>
    <w:rsid w:val="08801916"/>
    <w:rsid w:val="0883D91C"/>
    <w:rsid w:val="088D0434"/>
    <w:rsid w:val="0895A3AF"/>
    <w:rsid w:val="089D0179"/>
    <w:rsid w:val="08A5C4E7"/>
    <w:rsid w:val="08A82B92"/>
    <w:rsid w:val="08AA7C4A"/>
    <w:rsid w:val="08AA89F1"/>
    <w:rsid w:val="08B49A08"/>
    <w:rsid w:val="08B8FB8A"/>
    <w:rsid w:val="08BCA42F"/>
    <w:rsid w:val="08CFAB6E"/>
    <w:rsid w:val="08E04E52"/>
    <w:rsid w:val="08F746F1"/>
    <w:rsid w:val="08FE3F36"/>
    <w:rsid w:val="09085094"/>
    <w:rsid w:val="0909BFE4"/>
    <w:rsid w:val="090B9BEB"/>
    <w:rsid w:val="0913236B"/>
    <w:rsid w:val="0918F3B4"/>
    <w:rsid w:val="09368E24"/>
    <w:rsid w:val="09379B27"/>
    <w:rsid w:val="0948B95C"/>
    <w:rsid w:val="09533C46"/>
    <w:rsid w:val="0963314F"/>
    <w:rsid w:val="09737B72"/>
    <w:rsid w:val="0974DC32"/>
    <w:rsid w:val="0987200B"/>
    <w:rsid w:val="09992437"/>
    <w:rsid w:val="099E8F67"/>
    <w:rsid w:val="09B1B611"/>
    <w:rsid w:val="09C4665A"/>
    <w:rsid w:val="09CF1A84"/>
    <w:rsid w:val="09D34A66"/>
    <w:rsid w:val="09D71917"/>
    <w:rsid w:val="09DB521E"/>
    <w:rsid w:val="09E93456"/>
    <w:rsid w:val="0A08196C"/>
    <w:rsid w:val="0A2EE96F"/>
    <w:rsid w:val="0A30BEEF"/>
    <w:rsid w:val="0A3DFF67"/>
    <w:rsid w:val="0A3E1C5A"/>
    <w:rsid w:val="0A5CB8BA"/>
    <w:rsid w:val="0A6DA966"/>
    <w:rsid w:val="0A7AF683"/>
    <w:rsid w:val="0A94F9C8"/>
    <w:rsid w:val="0AAA48EE"/>
    <w:rsid w:val="0AAED8F4"/>
    <w:rsid w:val="0ABDCAAD"/>
    <w:rsid w:val="0ABED45E"/>
    <w:rsid w:val="0ACB318D"/>
    <w:rsid w:val="0ACE4E5F"/>
    <w:rsid w:val="0AE1D2AA"/>
    <w:rsid w:val="0B03C59E"/>
    <w:rsid w:val="0B03DB1D"/>
    <w:rsid w:val="0B052BEE"/>
    <w:rsid w:val="0B3874E8"/>
    <w:rsid w:val="0B3D2B77"/>
    <w:rsid w:val="0B4C88BB"/>
    <w:rsid w:val="0B872946"/>
    <w:rsid w:val="0BA5181B"/>
    <w:rsid w:val="0BB79A22"/>
    <w:rsid w:val="0BBE7C30"/>
    <w:rsid w:val="0BC1A785"/>
    <w:rsid w:val="0BC91B30"/>
    <w:rsid w:val="0BD1854F"/>
    <w:rsid w:val="0BDECB01"/>
    <w:rsid w:val="0C10BC33"/>
    <w:rsid w:val="0C145958"/>
    <w:rsid w:val="0C177DF4"/>
    <w:rsid w:val="0C1EDE2E"/>
    <w:rsid w:val="0C2F2692"/>
    <w:rsid w:val="0C37AE02"/>
    <w:rsid w:val="0C37BE34"/>
    <w:rsid w:val="0C4440C8"/>
    <w:rsid w:val="0C58198C"/>
    <w:rsid w:val="0C6A582E"/>
    <w:rsid w:val="0C6A9CCD"/>
    <w:rsid w:val="0C71023C"/>
    <w:rsid w:val="0C76C76A"/>
    <w:rsid w:val="0C7DA30B"/>
    <w:rsid w:val="0C839FC9"/>
    <w:rsid w:val="0C8CCFD5"/>
    <w:rsid w:val="0C9FF4F6"/>
    <w:rsid w:val="0CAB0B3B"/>
    <w:rsid w:val="0CC1FE91"/>
    <w:rsid w:val="0CC268D7"/>
    <w:rsid w:val="0CCE5856"/>
    <w:rsid w:val="0CE09C48"/>
    <w:rsid w:val="0CE79225"/>
    <w:rsid w:val="0CED3A56"/>
    <w:rsid w:val="0CFB7F84"/>
    <w:rsid w:val="0D13E48E"/>
    <w:rsid w:val="0D16A00A"/>
    <w:rsid w:val="0D64C510"/>
    <w:rsid w:val="0D70F7B6"/>
    <w:rsid w:val="0DDAEB64"/>
    <w:rsid w:val="0DDB192A"/>
    <w:rsid w:val="0DE0087C"/>
    <w:rsid w:val="0DE4BF2D"/>
    <w:rsid w:val="0DE60FCA"/>
    <w:rsid w:val="0DED3B05"/>
    <w:rsid w:val="0DEE49CE"/>
    <w:rsid w:val="0DF6EC31"/>
    <w:rsid w:val="0E09291D"/>
    <w:rsid w:val="0E0EC993"/>
    <w:rsid w:val="0E0FAEE6"/>
    <w:rsid w:val="0E1A3ACB"/>
    <w:rsid w:val="0E1FC854"/>
    <w:rsid w:val="0E201D8C"/>
    <w:rsid w:val="0E20681A"/>
    <w:rsid w:val="0E5CF303"/>
    <w:rsid w:val="0E64EE4F"/>
    <w:rsid w:val="0E654877"/>
    <w:rsid w:val="0E70E00A"/>
    <w:rsid w:val="0EAAA63E"/>
    <w:rsid w:val="0EADF215"/>
    <w:rsid w:val="0EAF7F82"/>
    <w:rsid w:val="0ED121A4"/>
    <w:rsid w:val="0ED61BCC"/>
    <w:rsid w:val="0EE2FBDB"/>
    <w:rsid w:val="0EF5ADF5"/>
    <w:rsid w:val="0F00E7F3"/>
    <w:rsid w:val="0F38665A"/>
    <w:rsid w:val="0F50920C"/>
    <w:rsid w:val="0F608F8C"/>
    <w:rsid w:val="0F68A596"/>
    <w:rsid w:val="0F695CAB"/>
    <w:rsid w:val="0F703F4C"/>
    <w:rsid w:val="0F77F013"/>
    <w:rsid w:val="0F7F6B2A"/>
    <w:rsid w:val="0F8C3F14"/>
    <w:rsid w:val="0F9E7AD8"/>
    <w:rsid w:val="0FBAD0AA"/>
    <w:rsid w:val="0FD9298C"/>
    <w:rsid w:val="0FDF690E"/>
    <w:rsid w:val="0FE305DF"/>
    <w:rsid w:val="0FFCE95A"/>
    <w:rsid w:val="101EE45C"/>
    <w:rsid w:val="102219A1"/>
    <w:rsid w:val="102682CD"/>
    <w:rsid w:val="10305D6E"/>
    <w:rsid w:val="104B2302"/>
    <w:rsid w:val="105659CD"/>
    <w:rsid w:val="10667B12"/>
    <w:rsid w:val="106F668D"/>
    <w:rsid w:val="10853BC1"/>
    <w:rsid w:val="1086BF13"/>
    <w:rsid w:val="108FAD1B"/>
    <w:rsid w:val="109C65D2"/>
    <w:rsid w:val="10B1358A"/>
    <w:rsid w:val="10E5DF6F"/>
    <w:rsid w:val="10F12970"/>
    <w:rsid w:val="10F39DF9"/>
    <w:rsid w:val="10F3B239"/>
    <w:rsid w:val="10F7F05C"/>
    <w:rsid w:val="10FC5EFC"/>
    <w:rsid w:val="1103467D"/>
    <w:rsid w:val="110C977F"/>
    <w:rsid w:val="111F63E2"/>
    <w:rsid w:val="113FB452"/>
    <w:rsid w:val="1146469B"/>
    <w:rsid w:val="115929D5"/>
    <w:rsid w:val="115E7A0C"/>
    <w:rsid w:val="116622AC"/>
    <w:rsid w:val="116644D9"/>
    <w:rsid w:val="116C5E20"/>
    <w:rsid w:val="117AAE46"/>
    <w:rsid w:val="117CE490"/>
    <w:rsid w:val="1186F5E9"/>
    <w:rsid w:val="11941E40"/>
    <w:rsid w:val="1196D1AE"/>
    <w:rsid w:val="11B043D1"/>
    <w:rsid w:val="11C6206E"/>
    <w:rsid w:val="11E3E9C0"/>
    <w:rsid w:val="11EC776F"/>
    <w:rsid w:val="11F14866"/>
    <w:rsid w:val="1204615E"/>
    <w:rsid w:val="120C1829"/>
    <w:rsid w:val="12107155"/>
    <w:rsid w:val="122DB41E"/>
    <w:rsid w:val="1232109B"/>
    <w:rsid w:val="1232DB3F"/>
    <w:rsid w:val="12383633"/>
    <w:rsid w:val="126EBF39"/>
    <w:rsid w:val="1294B65D"/>
    <w:rsid w:val="129F746F"/>
    <w:rsid w:val="12A29C5E"/>
    <w:rsid w:val="12BADE26"/>
    <w:rsid w:val="12C6A8D3"/>
    <w:rsid w:val="12D2C8D0"/>
    <w:rsid w:val="12DC0AC9"/>
    <w:rsid w:val="12F49344"/>
    <w:rsid w:val="131011E3"/>
    <w:rsid w:val="131475B4"/>
    <w:rsid w:val="13188AA8"/>
    <w:rsid w:val="132198EF"/>
    <w:rsid w:val="1322005F"/>
    <w:rsid w:val="13290575"/>
    <w:rsid w:val="133059DC"/>
    <w:rsid w:val="1332E15C"/>
    <w:rsid w:val="13761DB7"/>
    <w:rsid w:val="137C29DD"/>
    <w:rsid w:val="137EAC04"/>
    <w:rsid w:val="13806F91"/>
    <w:rsid w:val="138FB67A"/>
    <w:rsid w:val="139D9CA3"/>
    <w:rsid w:val="13C20567"/>
    <w:rsid w:val="13C7418C"/>
    <w:rsid w:val="13D97C4F"/>
    <w:rsid w:val="13DB2B53"/>
    <w:rsid w:val="13E03C64"/>
    <w:rsid w:val="13E8B859"/>
    <w:rsid w:val="13EDF35F"/>
    <w:rsid w:val="140155C8"/>
    <w:rsid w:val="1410F237"/>
    <w:rsid w:val="14181033"/>
    <w:rsid w:val="141D2121"/>
    <w:rsid w:val="142EC094"/>
    <w:rsid w:val="14498B10"/>
    <w:rsid w:val="147FF52F"/>
    <w:rsid w:val="14875A24"/>
    <w:rsid w:val="14894FB5"/>
    <w:rsid w:val="148F4D73"/>
    <w:rsid w:val="14954237"/>
    <w:rsid w:val="14B00CFD"/>
    <w:rsid w:val="14BC02CB"/>
    <w:rsid w:val="14CF0B53"/>
    <w:rsid w:val="1515550E"/>
    <w:rsid w:val="15260B05"/>
    <w:rsid w:val="1529BF7C"/>
    <w:rsid w:val="1535D881"/>
    <w:rsid w:val="153CA20B"/>
    <w:rsid w:val="155DB5C9"/>
    <w:rsid w:val="155E9C1E"/>
    <w:rsid w:val="1560FAE9"/>
    <w:rsid w:val="1571956F"/>
    <w:rsid w:val="15963D80"/>
    <w:rsid w:val="15B1FF5D"/>
    <w:rsid w:val="15B48F67"/>
    <w:rsid w:val="15BD921E"/>
    <w:rsid w:val="15BFE5E8"/>
    <w:rsid w:val="15E36875"/>
    <w:rsid w:val="15F2F2E2"/>
    <w:rsid w:val="1603C8DE"/>
    <w:rsid w:val="1604D1F2"/>
    <w:rsid w:val="162220B0"/>
    <w:rsid w:val="162F3AA4"/>
    <w:rsid w:val="163D40D0"/>
    <w:rsid w:val="1655D3A2"/>
    <w:rsid w:val="1670DE06"/>
    <w:rsid w:val="1676B882"/>
    <w:rsid w:val="1688E465"/>
    <w:rsid w:val="168B9018"/>
    <w:rsid w:val="1694542D"/>
    <w:rsid w:val="16966489"/>
    <w:rsid w:val="16973C80"/>
    <w:rsid w:val="16A9D056"/>
    <w:rsid w:val="16AFDF88"/>
    <w:rsid w:val="16B81053"/>
    <w:rsid w:val="16B92F28"/>
    <w:rsid w:val="16B9D984"/>
    <w:rsid w:val="16CC1D2C"/>
    <w:rsid w:val="16D2EE81"/>
    <w:rsid w:val="16DE9B4B"/>
    <w:rsid w:val="16E0D69E"/>
    <w:rsid w:val="16EB232E"/>
    <w:rsid w:val="16FD3660"/>
    <w:rsid w:val="16FFEEC4"/>
    <w:rsid w:val="1700F856"/>
    <w:rsid w:val="173E347E"/>
    <w:rsid w:val="173E5C24"/>
    <w:rsid w:val="1744CA24"/>
    <w:rsid w:val="1749C80A"/>
    <w:rsid w:val="175046FA"/>
    <w:rsid w:val="1758E78E"/>
    <w:rsid w:val="1766A53E"/>
    <w:rsid w:val="1774A585"/>
    <w:rsid w:val="177B0158"/>
    <w:rsid w:val="178F7B91"/>
    <w:rsid w:val="179400F8"/>
    <w:rsid w:val="1794FF1C"/>
    <w:rsid w:val="17AB16F1"/>
    <w:rsid w:val="17AF6F61"/>
    <w:rsid w:val="17B0CB04"/>
    <w:rsid w:val="17C0FC2A"/>
    <w:rsid w:val="17C5D9AE"/>
    <w:rsid w:val="17EF3A3D"/>
    <w:rsid w:val="17F7DB86"/>
    <w:rsid w:val="182CE25A"/>
    <w:rsid w:val="1831C4DA"/>
    <w:rsid w:val="18378877"/>
    <w:rsid w:val="18572D19"/>
    <w:rsid w:val="18703F21"/>
    <w:rsid w:val="1876C924"/>
    <w:rsid w:val="18A77A31"/>
    <w:rsid w:val="18AA2526"/>
    <w:rsid w:val="18AC859D"/>
    <w:rsid w:val="18B1173A"/>
    <w:rsid w:val="18C4A4D6"/>
    <w:rsid w:val="18D3BEC4"/>
    <w:rsid w:val="18E32F10"/>
    <w:rsid w:val="18EB9238"/>
    <w:rsid w:val="190B1564"/>
    <w:rsid w:val="19123FBB"/>
    <w:rsid w:val="1912CE70"/>
    <w:rsid w:val="19168051"/>
    <w:rsid w:val="192DE3D7"/>
    <w:rsid w:val="192F7942"/>
    <w:rsid w:val="1944803A"/>
    <w:rsid w:val="1944F6D6"/>
    <w:rsid w:val="19555EDD"/>
    <w:rsid w:val="19798649"/>
    <w:rsid w:val="1988D860"/>
    <w:rsid w:val="19A5B03A"/>
    <w:rsid w:val="19C74D09"/>
    <w:rsid w:val="19CA672E"/>
    <w:rsid w:val="19D688B8"/>
    <w:rsid w:val="19DEAA35"/>
    <w:rsid w:val="19E658A7"/>
    <w:rsid w:val="19E7804A"/>
    <w:rsid w:val="19ECF2CC"/>
    <w:rsid w:val="19F4C64D"/>
    <w:rsid w:val="1A03922E"/>
    <w:rsid w:val="1A272F79"/>
    <w:rsid w:val="1A4B359E"/>
    <w:rsid w:val="1A4FDED8"/>
    <w:rsid w:val="1A565697"/>
    <w:rsid w:val="1A5E0CCC"/>
    <w:rsid w:val="1A6AEA72"/>
    <w:rsid w:val="1A6C632E"/>
    <w:rsid w:val="1A7A5675"/>
    <w:rsid w:val="1A911E38"/>
    <w:rsid w:val="1AACCF34"/>
    <w:rsid w:val="1AAF9E40"/>
    <w:rsid w:val="1AB1AA07"/>
    <w:rsid w:val="1AD40512"/>
    <w:rsid w:val="1AD56152"/>
    <w:rsid w:val="1AD8C82B"/>
    <w:rsid w:val="1AE21830"/>
    <w:rsid w:val="1AE53888"/>
    <w:rsid w:val="1AF33A7E"/>
    <w:rsid w:val="1AFB0A56"/>
    <w:rsid w:val="1AFD3E71"/>
    <w:rsid w:val="1B113051"/>
    <w:rsid w:val="1B196815"/>
    <w:rsid w:val="1B1A0390"/>
    <w:rsid w:val="1B2D44A7"/>
    <w:rsid w:val="1B4439D9"/>
    <w:rsid w:val="1B56BAB4"/>
    <w:rsid w:val="1B6E7030"/>
    <w:rsid w:val="1B725919"/>
    <w:rsid w:val="1B72BB61"/>
    <w:rsid w:val="1B7F48B5"/>
    <w:rsid w:val="1B92BB32"/>
    <w:rsid w:val="1BB27EF3"/>
    <w:rsid w:val="1BD1471F"/>
    <w:rsid w:val="1BE4E63F"/>
    <w:rsid w:val="1BE93199"/>
    <w:rsid w:val="1BEA57D1"/>
    <w:rsid w:val="1C15618F"/>
    <w:rsid w:val="1C234D6E"/>
    <w:rsid w:val="1C265C5F"/>
    <w:rsid w:val="1C269B58"/>
    <w:rsid w:val="1C489F95"/>
    <w:rsid w:val="1C4C1022"/>
    <w:rsid w:val="1C582646"/>
    <w:rsid w:val="1C7C20FC"/>
    <w:rsid w:val="1C7D1240"/>
    <w:rsid w:val="1C81989C"/>
    <w:rsid w:val="1C978509"/>
    <w:rsid w:val="1CA51E3C"/>
    <w:rsid w:val="1CBDD15D"/>
    <w:rsid w:val="1CC10749"/>
    <w:rsid w:val="1CE9DA5D"/>
    <w:rsid w:val="1D1B5058"/>
    <w:rsid w:val="1D1E832E"/>
    <w:rsid w:val="1D327F46"/>
    <w:rsid w:val="1D485FE8"/>
    <w:rsid w:val="1D4A236A"/>
    <w:rsid w:val="1D4AB367"/>
    <w:rsid w:val="1D540025"/>
    <w:rsid w:val="1D542F23"/>
    <w:rsid w:val="1D5D5733"/>
    <w:rsid w:val="1D62C670"/>
    <w:rsid w:val="1D641ABC"/>
    <w:rsid w:val="1D77AC4B"/>
    <w:rsid w:val="1D7CF619"/>
    <w:rsid w:val="1D837E9C"/>
    <w:rsid w:val="1D9F06B1"/>
    <w:rsid w:val="1DB13FF3"/>
    <w:rsid w:val="1DBF9B00"/>
    <w:rsid w:val="1DC6A61D"/>
    <w:rsid w:val="1DCD6DAD"/>
    <w:rsid w:val="1DD484A0"/>
    <w:rsid w:val="1DDDDFC5"/>
    <w:rsid w:val="1DE2B9B6"/>
    <w:rsid w:val="1DE7E5DC"/>
    <w:rsid w:val="1DE83154"/>
    <w:rsid w:val="1DE8D4BE"/>
    <w:rsid w:val="1DEC5224"/>
    <w:rsid w:val="1DFF85EE"/>
    <w:rsid w:val="1E0BA146"/>
    <w:rsid w:val="1E2247A7"/>
    <w:rsid w:val="1E444899"/>
    <w:rsid w:val="1E799045"/>
    <w:rsid w:val="1E79C9D1"/>
    <w:rsid w:val="1E81AE6C"/>
    <w:rsid w:val="1E8AF924"/>
    <w:rsid w:val="1E8F53DD"/>
    <w:rsid w:val="1E945A98"/>
    <w:rsid w:val="1EA314DA"/>
    <w:rsid w:val="1EBCCDDB"/>
    <w:rsid w:val="1ED0682E"/>
    <w:rsid w:val="1ED92BCB"/>
    <w:rsid w:val="1EE035C4"/>
    <w:rsid w:val="1EE34435"/>
    <w:rsid w:val="1EE54928"/>
    <w:rsid w:val="1EF393BF"/>
    <w:rsid w:val="1F0ACE0B"/>
    <w:rsid w:val="1F17AEF8"/>
    <w:rsid w:val="1F1B6B4F"/>
    <w:rsid w:val="1F4ED06B"/>
    <w:rsid w:val="1F519E72"/>
    <w:rsid w:val="1F629D55"/>
    <w:rsid w:val="1F67F709"/>
    <w:rsid w:val="1F6D98AF"/>
    <w:rsid w:val="1F82497F"/>
    <w:rsid w:val="1F826CCD"/>
    <w:rsid w:val="1F912016"/>
    <w:rsid w:val="1F9A226F"/>
    <w:rsid w:val="1FBD70F0"/>
    <w:rsid w:val="1FD19DC1"/>
    <w:rsid w:val="1FEC7B8D"/>
    <w:rsid w:val="1FFC9CA1"/>
    <w:rsid w:val="201D7ECD"/>
    <w:rsid w:val="2023D558"/>
    <w:rsid w:val="202402CB"/>
    <w:rsid w:val="2025F377"/>
    <w:rsid w:val="203116C8"/>
    <w:rsid w:val="204B728D"/>
    <w:rsid w:val="2050778B"/>
    <w:rsid w:val="2056FDC0"/>
    <w:rsid w:val="205CC070"/>
    <w:rsid w:val="2093F943"/>
    <w:rsid w:val="20B528DE"/>
    <w:rsid w:val="20B83784"/>
    <w:rsid w:val="20C738AC"/>
    <w:rsid w:val="20CA76A0"/>
    <w:rsid w:val="20DB063D"/>
    <w:rsid w:val="20DD6E98"/>
    <w:rsid w:val="20E65EE2"/>
    <w:rsid w:val="211852B0"/>
    <w:rsid w:val="211BB562"/>
    <w:rsid w:val="21284425"/>
    <w:rsid w:val="21297E92"/>
    <w:rsid w:val="213F8A69"/>
    <w:rsid w:val="215A920E"/>
    <w:rsid w:val="2167E558"/>
    <w:rsid w:val="216C4E1B"/>
    <w:rsid w:val="21719F30"/>
    <w:rsid w:val="21790114"/>
    <w:rsid w:val="219DE480"/>
    <w:rsid w:val="21A461E6"/>
    <w:rsid w:val="21A7C6D1"/>
    <w:rsid w:val="21C0C3A2"/>
    <w:rsid w:val="21C8028C"/>
    <w:rsid w:val="21CE5803"/>
    <w:rsid w:val="220BAEC9"/>
    <w:rsid w:val="220EEF2D"/>
    <w:rsid w:val="22120C9B"/>
    <w:rsid w:val="222BAEE5"/>
    <w:rsid w:val="223D1F26"/>
    <w:rsid w:val="2248CCB2"/>
    <w:rsid w:val="224E1616"/>
    <w:rsid w:val="22634BED"/>
    <w:rsid w:val="2274C9A6"/>
    <w:rsid w:val="22788BBD"/>
    <w:rsid w:val="227EC6F6"/>
    <w:rsid w:val="229B84AC"/>
    <w:rsid w:val="229DDC87"/>
    <w:rsid w:val="22C00AEC"/>
    <w:rsid w:val="22CB2007"/>
    <w:rsid w:val="22E97191"/>
    <w:rsid w:val="22EF16A1"/>
    <w:rsid w:val="23028176"/>
    <w:rsid w:val="230758B2"/>
    <w:rsid w:val="230C2376"/>
    <w:rsid w:val="231137F3"/>
    <w:rsid w:val="231BFE1F"/>
    <w:rsid w:val="2321667E"/>
    <w:rsid w:val="2327148E"/>
    <w:rsid w:val="2333F37C"/>
    <w:rsid w:val="2334C8AA"/>
    <w:rsid w:val="2340F647"/>
    <w:rsid w:val="2343E600"/>
    <w:rsid w:val="236873AE"/>
    <w:rsid w:val="237C4796"/>
    <w:rsid w:val="237FFF8A"/>
    <w:rsid w:val="23885750"/>
    <w:rsid w:val="238F5F8C"/>
    <w:rsid w:val="23967804"/>
    <w:rsid w:val="23A01288"/>
    <w:rsid w:val="23B8DD6E"/>
    <w:rsid w:val="23C3E495"/>
    <w:rsid w:val="23D2D55C"/>
    <w:rsid w:val="23DFFF4E"/>
    <w:rsid w:val="23E815AA"/>
    <w:rsid w:val="23FEFF4A"/>
    <w:rsid w:val="2404066D"/>
    <w:rsid w:val="240589C2"/>
    <w:rsid w:val="240BCF66"/>
    <w:rsid w:val="2410B2D9"/>
    <w:rsid w:val="241DDC01"/>
    <w:rsid w:val="244D6719"/>
    <w:rsid w:val="2454FE91"/>
    <w:rsid w:val="2456DFB2"/>
    <w:rsid w:val="246A5795"/>
    <w:rsid w:val="2472F2C4"/>
    <w:rsid w:val="247DF4A5"/>
    <w:rsid w:val="2484BCFB"/>
    <w:rsid w:val="248DB880"/>
    <w:rsid w:val="2491009F"/>
    <w:rsid w:val="24914B7B"/>
    <w:rsid w:val="2496DA21"/>
    <w:rsid w:val="249E94D6"/>
    <w:rsid w:val="24A0305D"/>
    <w:rsid w:val="24A2343F"/>
    <w:rsid w:val="24B9E17C"/>
    <w:rsid w:val="24BCF88E"/>
    <w:rsid w:val="24BFF1C0"/>
    <w:rsid w:val="24CD8FD7"/>
    <w:rsid w:val="24FBB7E9"/>
    <w:rsid w:val="24FC33A7"/>
    <w:rsid w:val="24FFBF62"/>
    <w:rsid w:val="2503FC5C"/>
    <w:rsid w:val="251FE5B0"/>
    <w:rsid w:val="252FECF0"/>
    <w:rsid w:val="25406A93"/>
    <w:rsid w:val="254B7F7C"/>
    <w:rsid w:val="25613E10"/>
    <w:rsid w:val="2567213D"/>
    <w:rsid w:val="2570FA62"/>
    <w:rsid w:val="25738997"/>
    <w:rsid w:val="25AD02A6"/>
    <w:rsid w:val="25CFF8ED"/>
    <w:rsid w:val="25D7CDEF"/>
    <w:rsid w:val="25DEDA86"/>
    <w:rsid w:val="25E75242"/>
    <w:rsid w:val="260ADB5B"/>
    <w:rsid w:val="262626AF"/>
    <w:rsid w:val="262B8CD2"/>
    <w:rsid w:val="2644182A"/>
    <w:rsid w:val="2649B224"/>
    <w:rsid w:val="2661D0DF"/>
    <w:rsid w:val="26644576"/>
    <w:rsid w:val="26726ED1"/>
    <w:rsid w:val="26954E5F"/>
    <w:rsid w:val="26A25354"/>
    <w:rsid w:val="26AF531F"/>
    <w:rsid w:val="26B8992D"/>
    <w:rsid w:val="26C550AC"/>
    <w:rsid w:val="26C935FE"/>
    <w:rsid w:val="26CACF88"/>
    <w:rsid w:val="26CB42ED"/>
    <w:rsid w:val="26D5EC8D"/>
    <w:rsid w:val="26E7647B"/>
    <w:rsid w:val="26EC7AE2"/>
    <w:rsid w:val="26EE8C28"/>
    <w:rsid w:val="26F1238E"/>
    <w:rsid w:val="27011AFC"/>
    <w:rsid w:val="27031578"/>
    <w:rsid w:val="2708A881"/>
    <w:rsid w:val="270C83F2"/>
    <w:rsid w:val="27152476"/>
    <w:rsid w:val="2716DF89"/>
    <w:rsid w:val="274577ED"/>
    <w:rsid w:val="27641312"/>
    <w:rsid w:val="276A8F14"/>
    <w:rsid w:val="27715F88"/>
    <w:rsid w:val="2771AFEA"/>
    <w:rsid w:val="27821022"/>
    <w:rsid w:val="278794B2"/>
    <w:rsid w:val="27901419"/>
    <w:rsid w:val="27A53546"/>
    <w:rsid w:val="27B59D9C"/>
    <w:rsid w:val="27C24332"/>
    <w:rsid w:val="27C53EA5"/>
    <w:rsid w:val="27CB3F90"/>
    <w:rsid w:val="27E61EDF"/>
    <w:rsid w:val="27F7D602"/>
    <w:rsid w:val="2819C850"/>
    <w:rsid w:val="283615EE"/>
    <w:rsid w:val="2841E2DE"/>
    <w:rsid w:val="28444C57"/>
    <w:rsid w:val="28479536"/>
    <w:rsid w:val="2847C562"/>
    <w:rsid w:val="284B3346"/>
    <w:rsid w:val="28578672"/>
    <w:rsid w:val="285E870F"/>
    <w:rsid w:val="287DFA90"/>
    <w:rsid w:val="28AE2872"/>
    <w:rsid w:val="28B69A7A"/>
    <w:rsid w:val="28C442A7"/>
    <w:rsid w:val="28C4A162"/>
    <w:rsid w:val="28DF9381"/>
    <w:rsid w:val="28E3FA0A"/>
    <w:rsid w:val="28E8A566"/>
    <w:rsid w:val="28F1E6B2"/>
    <w:rsid w:val="28F6A555"/>
    <w:rsid w:val="2902A908"/>
    <w:rsid w:val="29100B23"/>
    <w:rsid w:val="2917FD87"/>
    <w:rsid w:val="29244B1D"/>
    <w:rsid w:val="29316AFC"/>
    <w:rsid w:val="295EFA5C"/>
    <w:rsid w:val="295F26C5"/>
    <w:rsid w:val="29642B40"/>
    <w:rsid w:val="296EFEDF"/>
    <w:rsid w:val="296F78D3"/>
    <w:rsid w:val="29707DF5"/>
    <w:rsid w:val="2977EBC6"/>
    <w:rsid w:val="299147FC"/>
    <w:rsid w:val="29974E33"/>
    <w:rsid w:val="299E17C7"/>
    <w:rsid w:val="29A887C4"/>
    <w:rsid w:val="29D091CC"/>
    <w:rsid w:val="29D6A39C"/>
    <w:rsid w:val="2A029C42"/>
    <w:rsid w:val="2A04B838"/>
    <w:rsid w:val="2A0A4EDC"/>
    <w:rsid w:val="2A18A36E"/>
    <w:rsid w:val="2A2BB5B1"/>
    <w:rsid w:val="2A676A15"/>
    <w:rsid w:val="2A9F94E2"/>
    <w:rsid w:val="2ACE9869"/>
    <w:rsid w:val="2AE34677"/>
    <w:rsid w:val="2AF62EB9"/>
    <w:rsid w:val="2AFF0618"/>
    <w:rsid w:val="2B09359A"/>
    <w:rsid w:val="2B29406E"/>
    <w:rsid w:val="2B2C3EC0"/>
    <w:rsid w:val="2B2CC932"/>
    <w:rsid w:val="2B398876"/>
    <w:rsid w:val="2B52CAF0"/>
    <w:rsid w:val="2B637C5E"/>
    <w:rsid w:val="2B6C622D"/>
    <w:rsid w:val="2B7525E8"/>
    <w:rsid w:val="2B896B6A"/>
    <w:rsid w:val="2BA4AA02"/>
    <w:rsid w:val="2BABFCCB"/>
    <w:rsid w:val="2BB36AEE"/>
    <w:rsid w:val="2BC32B55"/>
    <w:rsid w:val="2BC6B339"/>
    <w:rsid w:val="2BD6869B"/>
    <w:rsid w:val="2BDC32B9"/>
    <w:rsid w:val="2BEFA07F"/>
    <w:rsid w:val="2BF17C39"/>
    <w:rsid w:val="2BF2D2DD"/>
    <w:rsid w:val="2C0FAA57"/>
    <w:rsid w:val="2C1EA5B4"/>
    <w:rsid w:val="2C3378B2"/>
    <w:rsid w:val="2C46F96A"/>
    <w:rsid w:val="2C474788"/>
    <w:rsid w:val="2C490255"/>
    <w:rsid w:val="2C531108"/>
    <w:rsid w:val="2C6FA098"/>
    <w:rsid w:val="2C82F0EC"/>
    <w:rsid w:val="2C93F3DF"/>
    <w:rsid w:val="2C95E9B1"/>
    <w:rsid w:val="2CACFDE4"/>
    <w:rsid w:val="2CAE36F3"/>
    <w:rsid w:val="2CBE9C02"/>
    <w:rsid w:val="2CCD0AC8"/>
    <w:rsid w:val="2CCEE6C3"/>
    <w:rsid w:val="2CE6F95C"/>
    <w:rsid w:val="2CF128AF"/>
    <w:rsid w:val="2D11A080"/>
    <w:rsid w:val="2D149676"/>
    <w:rsid w:val="2D1BFC9B"/>
    <w:rsid w:val="2D2F4E66"/>
    <w:rsid w:val="2D3FC25B"/>
    <w:rsid w:val="2D414F7E"/>
    <w:rsid w:val="2D42D5AE"/>
    <w:rsid w:val="2D56E8DF"/>
    <w:rsid w:val="2D5D9050"/>
    <w:rsid w:val="2D60B475"/>
    <w:rsid w:val="2D6AEE19"/>
    <w:rsid w:val="2D70F230"/>
    <w:rsid w:val="2D8B41D0"/>
    <w:rsid w:val="2D8DA012"/>
    <w:rsid w:val="2D9A8965"/>
    <w:rsid w:val="2DA814CA"/>
    <w:rsid w:val="2DB51180"/>
    <w:rsid w:val="2DC83353"/>
    <w:rsid w:val="2DD18CB1"/>
    <w:rsid w:val="2DD65A1D"/>
    <w:rsid w:val="2DEF4D7C"/>
    <w:rsid w:val="2DF2D554"/>
    <w:rsid w:val="2DF3C543"/>
    <w:rsid w:val="2DF9BA6C"/>
    <w:rsid w:val="2E076549"/>
    <w:rsid w:val="2E195CBB"/>
    <w:rsid w:val="2E2955A0"/>
    <w:rsid w:val="2E2DBDFF"/>
    <w:rsid w:val="2E2DCC88"/>
    <w:rsid w:val="2E34F920"/>
    <w:rsid w:val="2E43BA70"/>
    <w:rsid w:val="2E4DD413"/>
    <w:rsid w:val="2E668521"/>
    <w:rsid w:val="2E6A4012"/>
    <w:rsid w:val="2E8C6256"/>
    <w:rsid w:val="2EA9406A"/>
    <w:rsid w:val="2EAD3E3B"/>
    <w:rsid w:val="2EC31D74"/>
    <w:rsid w:val="2EC65304"/>
    <w:rsid w:val="2ED2724F"/>
    <w:rsid w:val="2ED4076C"/>
    <w:rsid w:val="2EE5EF38"/>
    <w:rsid w:val="2EE8DBA1"/>
    <w:rsid w:val="2EEFD302"/>
    <w:rsid w:val="2EF0E1E4"/>
    <w:rsid w:val="2EFA521A"/>
    <w:rsid w:val="2F0C1BC2"/>
    <w:rsid w:val="2F0E275D"/>
    <w:rsid w:val="2F2985FD"/>
    <w:rsid w:val="2F36769A"/>
    <w:rsid w:val="2F3D28B0"/>
    <w:rsid w:val="2F4A5384"/>
    <w:rsid w:val="2F4ACEB2"/>
    <w:rsid w:val="2F55D1A0"/>
    <w:rsid w:val="2F590D73"/>
    <w:rsid w:val="2F7468AF"/>
    <w:rsid w:val="2F7A1882"/>
    <w:rsid w:val="2F81965D"/>
    <w:rsid w:val="2F8B8447"/>
    <w:rsid w:val="2F9561BE"/>
    <w:rsid w:val="2F95EA2C"/>
    <w:rsid w:val="2F9B5FD0"/>
    <w:rsid w:val="2F9C71C4"/>
    <w:rsid w:val="2FB06E69"/>
    <w:rsid w:val="2FB634CB"/>
    <w:rsid w:val="2FC10989"/>
    <w:rsid w:val="2FC16DA8"/>
    <w:rsid w:val="2FC22A61"/>
    <w:rsid w:val="2FC59D2C"/>
    <w:rsid w:val="2FCAD6CC"/>
    <w:rsid w:val="2FCF5D28"/>
    <w:rsid w:val="2FDD093B"/>
    <w:rsid w:val="2FE5A903"/>
    <w:rsid w:val="2FEFB50F"/>
    <w:rsid w:val="300F1240"/>
    <w:rsid w:val="304F0478"/>
    <w:rsid w:val="30607CE1"/>
    <w:rsid w:val="3070FEB7"/>
    <w:rsid w:val="3071DDC6"/>
    <w:rsid w:val="3098CCFA"/>
    <w:rsid w:val="309AE2CC"/>
    <w:rsid w:val="30A3A466"/>
    <w:rsid w:val="30A55711"/>
    <w:rsid w:val="30AA8149"/>
    <w:rsid w:val="30B64EA3"/>
    <w:rsid w:val="30C3201B"/>
    <w:rsid w:val="30C909AF"/>
    <w:rsid w:val="30CAE81A"/>
    <w:rsid w:val="30CC68C0"/>
    <w:rsid w:val="30D6D684"/>
    <w:rsid w:val="30F997A0"/>
    <w:rsid w:val="30FB29EF"/>
    <w:rsid w:val="311A69F8"/>
    <w:rsid w:val="311DCE15"/>
    <w:rsid w:val="312AE18E"/>
    <w:rsid w:val="312CF70B"/>
    <w:rsid w:val="313E4629"/>
    <w:rsid w:val="3152052C"/>
    <w:rsid w:val="315BE4B3"/>
    <w:rsid w:val="3188B2DB"/>
    <w:rsid w:val="318AD7E3"/>
    <w:rsid w:val="319B4C29"/>
    <w:rsid w:val="31A13798"/>
    <w:rsid w:val="31B86BEE"/>
    <w:rsid w:val="31BF2099"/>
    <w:rsid w:val="31BF5BF6"/>
    <w:rsid w:val="31E2A3B0"/>
    <w:rsid w:val="31ED142F"/>
    <w:rsid w:val="31F3D130"/>
    <w:rsid w:val="3203C0B4"/>
    <w:rsid w:val="32223A58"/>
    <w:rsid w:val="3227E83F"/>
    <w:rsid w:val="322A10D3"/>
    <w:rsid w:val="325D893B"/>
    <w:rsid w:val="3262AB7B"/>
    <w:rsid w:val="3265C06A"/>
    <w:rsid w:val="327A2F6E"/>
    <w:rsid w:val="329A483F"/>
    <w:rsid w:val="32AA0B04"/>
    <w:rsid w:val="32AB1236"/>
    <w:rsid w:val="32C1A4B3"/>
    <w:rsid w:val="32D2C12B"/>
    <w:rsid w:val="32D41DD0"/>
    <w:rsid w:val="330E91E4"/>
    <w:rsid w:val="33213B2C"/>
    <w:rsid w:val="33489BBA"/>
    <w:rsid w:val="3358F368"/>
    <w:rsid w:val="33632E7F"/>
    <w:rsid w:val="3364AEA8"/>
    <w:rsid w:val="338418C4"/>
    <w:rsid w:val="3389481C"/>
    <w:rsid w:val="33A73B89"/>
    <w:rsid w:val="33A81C50"/>
    <w:rsid w:val="33BD9116"/>
    <w:rsid w:val="33EB361D"/>
    <w:rsid w:val="33ECAF12"/>
    <w:rsid w:val="33FAA95D"/>
    <w:rsid w:val="33FADDCB"/>
    <w:rsid w:val="340DA68E"/>
    <w:rsid w:val="342CCB06"/>
    <w:rsid w:val="343DEB8D"/>
    <w:rsid w:val="345399BB"/>
    <w:rsid w:val="3463BDAA"/>
    <w:rsid w:val="346F051C"/>
    <w:rsid w:val="346FDA53"/>
    <w:rsid w:val="3477C916"/>
    <w:rsid w:val="34803E63"/>
    <w:rsid w:val="349B6CCD"/>
    <w:rsid w:val="34A085A3"/>
    <w:rsid w:val="34A2CE80"/>
    <w:rsid w:val="34B66BAE"/>
    <w:rsid w:val="34BB0011"/>
    <w:rsid w:val="34E39FC3"/>
    <w:rsid w:val="34E5B82F"/>
    <w:rsid w:val="34EB0335"/>
    <w:rsid w:val="34F03549"/>
    <w:rsid w:val="34F4CAE1"/>
    <w:rsid w:val="352B37F9"/>
    <w:rsid w:val="35322F23"/>
    <w:rsid w:val="3540580A"/>
    <w:rsid w:val="354E0130"/>
    <w:rsid w:val="3568817A"/>
    <w:rsid w:val="35AADAE0"/>
    <w:rsid w:val="35B16ABD"/>
    <w:rsid w:val="35B918B0"/>
    <w:rsid w:val="35B94085"/>
    <w:rsid w:val="35C50D96"/>
    <w:rsid w:val="35D5DD61"/>
    <w:rsid w:val="363DFC51"/>
    <w:rsid w:val="36420F5A"/>
    <w:rsid w:val="3643DA20"/>
    <w:rsid w:val="365289E0"/>
    <w:rsid w:val="3656995A"/>
    <w:rsid w:val="365F6224"/>
    <w:rsid w:val="367D1826"/>
    <w:rsid w:val="3689E50F"/>
    <w:rsid w:val="3692FEA1"/>
    <w:rsid w:val="36962C6F"/>
    <w:rsid w:val="369A6ED2"/>
    <w:rsid w:val="36A2ED94"/>
    <w:rsid w:val="36A3A5D9"/>
    <w:rsid w:val="36ADD329"/>
    <w:rsid w:val="36B0D804"/>
    <w:rsid w:val="36B21537"/>
    <w:rsid w:val="36DA6971"/>
    <w:rsid w:val="36E31CB0"/>
    <w:rsid w:val="36E46B81"/>
    <w:rsid w:val="36F0D154"/>
    <w:rsid w:val="36F7AF4F"/>
    <w:rsid w:val="36FD16EF"/>
    <w:rsid w:val="3709E3B0"/>
    <w:rsid w:val="373759CD"/>
    <w:rsid w:val="3767D2D1"/>
    <w:rsid w:val="377C6A45"/>
    <w:rsid w:val="377FEBB0"/>
    <w:rsid w:val="3782DCD1"/>
    <w:rsid w:val="378E8F6A"/>
    <w:rsid w:val="3791837E"/>
    <w:rsid w:val="379B452D"/>
    <w:rsid w:val="37B517BA"/>
    <w:rsid w:val="37B53C1B"/>
    <w:rsid w:val="37C146B0"/>
    <w:rsid w:val="37CB1A81"/>
    <w:rsid w:val="38069D9B"/>
    <w:rsid w:val="38165896"/>
    <w:rsid w:val="38239F74"/>
    <w:rsid w:val="3826B567"/>
    <w:rsid w:val="383A212E"/>
    <w:rsid w:val="383E0C37"/>
    <w:rsid w:val="3849285C"/>
    <w:rsid w:val="3849BFB1"/>
    <w:rsid w:val="385E43BC"/>
    <w:rsid w:val="3870BF64"/>
    <w:rsid w:val="38888600"/>
    <w:rsid w:val="3888A8B4"/>
    <w:rsid w:val="388EC60F"/>
    <w:rsid w:val="388FD3E2"/>
    <w:rsid w:val="389306B2"/>
    <w:rsid w:val="38943B15"/>
    <w:rsid w:val="3894BF04"/>
    <w:rsid w:val="38CCFE03"/>
    <w:rsid w:val="38D54EEE"/>
    <w:rsid w:val="38F8D1A2"/>
    <w:rsid w:val="391998F8"/>
    <w:rsid w:val="39283DE2"/>
    <w:rsid w:val="392E71F3"/>
    <w:rsid w:val="39355CD7"/>
    <w:rsid w:val="39492974"/>
    <w:rsid w:val="3949AFAF"/>
    <w:rsid w:val="394D4F8A"/>
    <w:rsid w:val="39622C12"/>
    <w:rsid w:val="396A3985"/>
    <w:rsid w:val="396B6A24"/>
    <w:rsid w:val="396E62EA"/>
    <w:rsid w:val="396F5C70"/>
    <w:rsid w:val="39707846"/>
    <w:rsid w:val="39724432"/>
    <w:rsid w:val="397D13D6"/>
    <w:rsid w:val="39869ED2"/>
    <w:rsid w:val="398873AF"/>
    <w:rsid w:val="399027F4"/>
    <w:rsid w:val="399B7601"/>
    <w:rsid w:val="39B64767"/>
    <w:rsid w:val="39C4CA8A"/>
    <w:rsid w:val="39CF1E98"/>
    <w:rsid w:val="39DC8CAB"/>
    <w:rsid w:val="39E68611"/>
    <w:rsid w:val="39F24664"/>
    <w:rsid w:val="3A1D7456"/>
    <w:rsid w:val="3A292271"/>
    <w:rsid w:val="3A2F7A87"/>
    <w:rsid w:val="3A3B7BE0"/>
    <w:rsid w:val="3A4063EE"/>
    <w:rsid w:val="3A6EFD3B"/>
    <w:rsid w:val="3A76B018"/>
    <w:rsid w:val="3A77276B"/>
    <w:rsid w:val="3A7A3B53"/>
    <w:rsid w:val="3A7ACFB9"/>
    <w:rsid w:val="3A80BD0A"/>
    <w:rsid w:val="3A819A60"/>
    <w:rsid w:val="3A91C57C"/>
    <w:rsid w:val="3A937975"/>
    <w:rsid w:val="3A9AF9C8"/>
    <w:rsid w:val="3AA88BC6"/>
    <w:rsid w:val="3AC233F0"/>
    <w:rsid w:val="3AC3DB4B"/>
    <w:rsid w:val="3AEDD259"/>
    <w:rsid w:val="3AF79DAB"/>
    <w:rsid w:val="3AFFF7A0"/>
    <w:rsid w:val="3B062741"/>
    <w:rsid w:val="3B07BE84"/>
    <w:rsid w:val="3B08BD7F"/>
    <w:rsid w:val="3B0E53E5"/>
    <w:rsid w:val="3B204841"/>
    <w:rsid w:val="3B3A5B3E"/>
    <w:rsid w:val="3B51C526"/>
    <w:rsid w:val="3B68FC1B"/>
    <w:rsid w:val="3B91A837"/>
    <w:rsid w:val="3B9E33B2"/>
    <w:rsid w:val="3BA8E266"/>
    <w:rsid w:val="3BA90FD2"/>
    <w:rsid w:val="3BB7CF58"/>
    <w:rsid w:val="3BD4567A"/>
    <w:rsid w:val="3BD90968"/>
    <w:rsid w:val="3BD93E56"/>
    <w:rsid w:val="3BDAEC0E"/>
    <w:rsid w:val="3BF2A959"/>
    <w:rsid w:val="3BFAD472"/>
    <w:rsid w:val="3C2E08DA"/>
    <w:rsid w:val="3C39FE89"/>
    <w:rsid w:val="3C43EF8E"/>
    <w:rsid w:val="3C470899"/>
    <w:rsid w:val="3C66FF49"/>
    <w:rsid w:val="3C6F60F0"/>
    <w:rsid w:val="3C9CC8EE"/>
    <w:rsid w:val="3CA13E68"/>
    <w:rsid w:val="3CA85A09"/>
    <w:rsid w:val="3CAB6191"/>
    <w:rsid w:val="3CCA3E7A"/>
    <w:rsid w:val="3CD7FBE4"/>
    <w:rsid w:val="3CDC6A40"/>
    <w:rsid w:val="3CDFF68F"/>
    <w:rsid w:val="3CF1A82F"/>
    <w:rsid w:val="3CF2CF6E"/>
    <w:rsid w:val="3CF98F63"/>
    <w:rsid w:val="3CFCD605"/>
    <w:rsid w:val="3D0C05B1"/>
    <w:rsid w:val="3D117518"/>
    <w:rsid w:val="3D2332D3"/>
    <w:rsid w:val="3D2B59B5"/>
    <w:rsid w:val="3D30AAD1"/>
    <w:rsid w:val="3D4476A5"/>
    <w:rsid w:val="3D4983B7"/>
    <w:rsid w:val="3D5D9D41"/>
    <w:rsid w:val="3D965667"/>
    <w:rsid w:val="3D96FE5C"/>
    <w:rsid w:val="3DE3553B"/>
    <w:rsid w:val="3DE972E7"/>
    <w:rsid w:val="3DEAA8D5"/>
    <w:rsid w:val="3E171DA8"/>
    <w:rsid w:val="3E461C2B"/>
    <w:rsid w:val="3E4977D7"/>
    <w:rsid w:val="3E4F0F69"/>
    <w:rsid w:val="3E513FD8"/>
    <w:rsid w:val="3E517BF3"/>
    <w:rsid w:val="3E57EDBE"/>
    <w:rsid w:val="3E5C3ED4"/>
    <w:rsid w:val="3E5FF644"/>
    <w:rsid w:val="3E6EE4C8"/>
    <w:rsid w:val="3E762326"/>
    <w:rsid w:val="3E764C36"/>
    <w:rsid w:val="3EA5624E"/>
    <w:rsid w:val="3EA90B76"/>
    <w:rsid w:val="3EB444FA"/>
    <w:rsid w:val="3EC200C0"/>
    <w:rsid w:val="3ED6E5B0"/>
    <w:rsid w:val="3F24EBD7"/>
    <w:rsid w:val="3F36263F"/>
    <w:rsid w:val="3F3F1F64"/>
    <w:rsid w:val="3F40538E"/>
    <w:rsid w:val="3F4B0E92"/>
    <w:rsid w:val="3F889096"/>
    <w:rsid w:val="3F8D720E"/>
    <w:rsid w:val="3F9CC963"/>
    <w:rsid w:val="3FB89DBA"/>
    <w:rsid w:val="3FC02238"/>
    <w:rsid w:val="3FCBCB24"/>
    <w:rsid w:val="3FFA29A7"/>
    <w:rsid w:val="3FFA37BA"/>
    <w:rsid w:val="400F6000"/>
    <w:rsid w:val="401D06B8"/>
    <w:rsid w:val="404371EC"/>
    <w:rsid w:val="4057EBA1"/>
    <w:rsid w:val="40668BFC"/>
    <w:rsid w:val="408D86AF"/>
    <w:rsid w:val="40A3980C"/>
    <w:rsid w:val="40AF74BD"/>
    <w:rsid w:val="40CAFF33"/>
    <w:rsid w:val="40DAEFC5"/>
    <w:rsid w:val="40E6DEF3"/>
    <w:rsid w:val="40EB91EF"/>
    <w:rsid w:val="41002381"/>
    <w:rsid w:val="410549F8"/>
    <w:rsid w:val="411FACF4"/>
    <w:rsid w:val="41225582"/>
    <w:rsid w:val="41276847"/>
    <w:rsid w:val="4128171B"/>
    <w:rsid w:val="4129B8EE"/>
    <w:rsid w:val="414098B5"/>
    <w:rsid w:val="4149BACF"/>
    <w:rsid w:val="41621A25"/>
    <w:rsid w:val="41641A31"/>
    <w:rsid w:val="416D8906"/>
    <w:rsid w:val="41828923"/>
    <w:rsid w:val="41BCF17C"/>
    <w:rsid w:val="41D58215"/>
    <w:rsid w:val="41E67AE3"/>
    <w:rsid w:val="41F09DB8"/>
    <w:rsid w:val="421E49A8"/>
    <w:rsid w:val="4245B88D"/>
    <w:rsid w:val="424DA454"/>
    <w:rsid w:val="4250113A"/>
    <w:rsid w:val="42531223"/>
    <w:rsid w:val="4269357E"/>
    <w:rsid w:val="42716020"/>
    <w:rsid w:val="42778931"/>
    <w:rsid w:val="4282AF54"/>
    <w:rsid w:val="428D8F7C"/>
    <w:rsid w:val="4295A2BD"/>
    <w:rsid w:val="42A0BD44"/>
    <w:rsid w:val="42B6C5D1"/>
    <w:rsid w:val="42CA4E64"/>
    <w:rsid w:val="42E3CD95"/>
    <w:rsid w:val="430C428D"/>
    <w:rsid w:val="4312720F"/>
    <w:rsid w:val="435D7C2F"/>
    <w:rsid w:val="4361D2C1"/>
    <w:rsid w:val="4362DCF1"/>
    <w:rsid w:val="4365294A"/>
    <w:rsid w:val="4366E260"/>
    <w:rsid w:val="43679003"/>
    <w:rsid w:val="437AA7FC"/>
    <w:rsid w:val="43B8EDFE"/>
    <w:rsid w:val="43BA1826"/>
    <w:rsid w:val="43BCF62A"/>
    <w:rsid w:val="43C275C5"/>
    <w:rsid w:val="43CA1018"/>
    <w:rsid w:val="43CB7F40"/>
    <w:rsid w:val="43CE4D68"/>
    <w:rsid w:val="43E69FD9"/>
    <w:rsid w:val="43EA0DA1"/>
    <w:rsid w:val="43FA7062"/>
    <w:rsid w:val="43FCA1D3"/>
    <w:rsid w:val="43FCB478"/>
    <w:rsid w:val="442F9692"/>
    <w:rsid w:val="44358B8C"/>
    <w:rsid w:val="444A31FD"/>
    <w:rsid w:val="445B0ECF"/>
    <w:rsid w:val="44608B0F"/>
    <w:rsid w:val="4496BB38"/>
    <w:rsid w:val="449B1750"/>
    <w:rsid w:val="44B4CC02"/>
    <w:rsid w:val="44C2BCCA"/>
    <w:rsid w:val="44C365F5"/>
    <w:rsid w:val="44D53B27"/>
    <w:rsid w:val="44DF9D23"/>
    <w:rsid w:val="44EC3506"/>
    <w:rsid w:val="44F5D2E0"/>
    <w:rsid w:val="451F6099"/>
    <w:rsid w:val="453FFADD"/>
    <w:rsid w:val="454B98DC"/>
    <w:rsid w:val="454E3ACF"/>
    <w:rsid w:val="45511B82"/>
    <w:rsid w:val="456A1B1A"/>
    <w:rsid w:val="456A9541"/>
    <w:rsid w:val="45CD574D"/>
    <w:rsid w:val="45D56F46"/>
    <w:rsid w:val="45D56F72"/>
    <w:rsid w:val="45D722C5"/>
    <w:rsid w:val="45EBBE7E"/>
    <w:rsid w:val="45F171C0"/>
    <w:rsid w:val="45F9C16B"/>
    <w:rsid w:val="45FBB2D1"/>
    <w:rsid w:val="46011CD2"/>
    <w:rsid w:val="4604368C"/>
    <w:rsid w:val="460C787D"/>
    <w:rsid w:val="46122847"/>
    <w:rsid w:val="4615855A"/>
    <w:rsid w:val="461FEA50"/>
    <w:rsid w:val="4621842F"/>
    <w:rsid w:val="4626263A"/>
    <w:rsid w:val="4629CFE2"/>
    <w:rsid w:val="4643AE3D"/>
    <w:rsid w:val="4653058A"/>
    <w:rsid w:val="465F1F4B"/>
    <w:rsid w:val="466E3372"/>
    <w:rsid w:val="466EB87E"/>
    <w:rsid w:val="4676E8B5"/>
    <w:rsid w:val="468371FE"/>
    <w:rsid w:val="4689CBF0"/>
    <w:rsid w:val="468E5B95"/>
    <w:rsid w:val="4696709D"/>
    <w:rsid w:val="46B74C94"/>
    <w:rsid w:val="46E78C9E"/>
    <w:rsid w:val="46E8C64A"/>
    <w:rsid w:val="46E9AE1D"/>
    <w:rsid w:val="46FE518B"/>
    <w:rsid w:val="470CFBB2"/>
    <w:rsid w:val="4716E15D"/>
    <w:rsid w:val="471F66FC"/>
    <w:rsid w:val="47275A20"/>
    <w:rsid w:val="4728D20A"/>
    <w:rsid w:val="473CF81A"/>
    <w:rsid w:val="474E16EA"/>
    <w:rsid w:val="47502145"/>
    <w:rsid w:val="47546AF1"/>
    <w:rsid w:val="4776FEF5"/>
    <w:rsid w:val="477837E9"/>
    <w:rsid w:val="47998E27"/>
    <w:rsid w:val="47A7A36F"/>
    <w:rsid w:val="47B7F906"/>
    <w:rsid w:val="47BF81D4"/>
    <w:rsid w:val="47D8F84B"/>
    <w:rsid w:val="47DBE342"/>
    <w:rsid w:val="47E6AD13"/>
    <w:rsid w:val="47F062DC"/>
    <w:rsid w:val="47F178F5"/>
    <w:rsid w:val="48115848"/>
    <w:rsid w:val="48193A3B"/>
    <w:rsid w:val="481C9ED2"/>
    <w:rsid w:val="481F1F69"/>
    <w:rsid w:val="48259B8D"/>
    <w:rsid w:val="482DC758"/>
    <w:rsid w:val="482F1931"/>
    <w:rsid w:val="48412DE5"/>
    <w:rsid w:val="48433957"/>
    <w:rsid w:val="4857590C"/>
    <w:rsid w:val="4858B48F"/>
    <w:rsid w:val="4860B877"/>
    <w:rsid w:val="4873B018"/>
    <w:rsid w:val="48855A10"/>
    <w:rsid w:val="4886AF2A"/>
    <w:rsid w:val="4891010B"/>
    <w:rsid w:val="48942AC9"/>
    <w:rsid w:val="489CD48E"/>
    <w:rsid w:val="489E275D"/>
    <w:rsid w:val="48CD3DA6"/>
    <w:rsid w:val="48F61EBD"/>
    <w:rsid w:val="48F6BFC2"/>
    <w:rsid w:val="490F961C"/>
    <w:rsid w:val="4910541F"/>
    <w:rsid w:val="4919413E"/>
    <w:rsid w:val="491D65FA"/>
    <w:rsid w:val="4925F212"/>
    <w:rsid w:val="492B996D"/>
    <w:rsid w:val="4940A979"/>
    <w:rsid w:val="49425E3D"/>
    <w:rsid w:val="49480C56"/>
    <w:rsid w:val="49482CEF"/>
    <w:rsid w:val="49534ACD"/>
    <w:rsid w:val="49582F8B"/>
    <w:rsid w:val="495A2F44"/>
    <w:rsid w:val="495C3C3A"/>
    <w:rsid w:val="497FDC94"/>
    <w:rsid w:val="498C333D"/>
    <w:rsid w:val="498ED81D"/>
    <w:rsid w:val="49AC505A"/>
    <w:rsid w:val="49B91980"/>
    <w:rsid w:val="49BE66DF"/>
    <w:rsid w:val="49D4DD0F"/>
    <w:rsid w:val="49F10D9E"/>
    <w:rsid w:val="4A046F74"/>
    <w:rsid w:val="4A200463"/>
    <w:rsid w:val="4A268A89"/>
    <w:rsid w:val="4A61F916"/>
    <w:rsid w:val="4A671CAB"/>
    <w:rsid w:val="4A686A27"/>
    <w:rsid w:val="4A84DCEF"/>
    <w:rsid w:val="4A89C88A"/>
    <w:rsid w:val="4A8D417B"/>
    <w:rsid w:val="4AAB667D"/>
    <w:rsid w:val="4AAE1A99"/>
    <w:rsid w:val="4AB6491F"/>
    <w:rsid w:val="4ABA3042"/>
    <w:rsid w:val="4AC27E2F"/>
    <w:rsid w:val="4AC6A682"/>
    <w:rsid w:val="4AD3DA1D"/>
    <w:rsid w:val="4ADE25F0"/>
    <w:rsid w:val="4AEB93BD"/>
    <w:rsid w:val="4AEE38A4"/>
    <w:rsid w:val="4AFB7C32"/>
    <w:rsid w:val="4B021CFE"/>
    <w:rsid w:val="4B15B64E"/>
    <w:rsid w:val="4B168207"/>
    <w:rsid w:val="4B1DC2DB"/>
    <w:rsid w:val="4B331138"/>
    <w:rsid w:val="4B48F90A"/>
    <w:rsid w:val="4B58E785"/>
    <w:rsid w:val="4B5AE253"/>
    <w:rsid w:val="4B608272"/>
    <w:rsid w:val="4B6A7407"/>
    <w:rsid w:val="4B6E08E6"/>
    <w:rsid w:val="4B8EFFE6"/>
    <w:rsid w:val="4B8F2D1F"/>
    <w:rsid w:val="4B909350"/>
    <w:rsid w:val="4C03897E"/>
    <w:rsid w:val="4C0633FC"/>
    <w:rsid w:val="4C1732DC"/>
    <w:rsid w:val="4C17520E"/>
    <w:rsid w:val="4C1C65CB"/>
    <w:rsid w:val="4C1D8AAA"/>
    <w:rsid w:val="4C1E30D9"/>
    <w:rsid w:val="4C1EA3BC"/>
    <w:rsid w:val="4C2FAE21"/>
    <w:rsid w:val="4C34EED7"/>
    <w:rsid w:val="4C3BED46"/>
    <w:rsid w:val="4C41C398"/>
    <w:rsid w:val="4C511829"/>
    <w:rsid w:val="4C5E93E5"/>
    <w:rsid w:val="4C795627"/>
    <w:rsid w:val="4C89FBB9"/>
    <w:rsid w:val="4C991166"/>
    <w:rsid w:val="4CA0EE17"/>
    <w:rsid w:val="4CA54ECD"/>
    <w:rsid w:val="4CE4C96B"/>
    <w:rsid w:val="4CF0A64A"/>
    <w:rsid w:val="4CF46412"/>
    <w:rsid w:val="4CF464A0"/>
    <w:rsid w:val="4CF58B3B"/>
    <w:rsid w:val="4D0A2DA8"/>
    <w:rsid w:val="4D372AE8"/>
    <w:rsid w:val="4D4559D7"/>
    <w:rsid w:val="4D59F333"/>
    <w:rsid w:val="4D696E2D"/>
    <w:rsid w:val="4D71474A"/>
    <w:rsid w:val="4D889103"/>
    <w:rsid w:val="4D90696F"/>
    <w:rsid w:val="4D918AA2"/>
    <w:rsid w:val="4D9E1A21"/>
    <w:rsid w:val="4DA02135"/>
    <w:rsid w:val="4DBC650C"/>
    <w:rsid w:val="4DC10B51"/>
    <w:rsid w:val="4DCCE7F9"/>
    <w:rsid w:val="4DE6940F"/>
    <w:rsid w:val="4E094DF5"/>
    <w:rsid w:val="4E1DFBAD"/>
    <w:rsid w:val="4E1E6190"/>
    <w:rsid w:val="4E2CF87A"/>
    <w:rsid w:val="4E3E64B4"/>
    <w:rsid w:val="4E4F0902"/>
    <w:rsid w:val="4E69D0C6"/>
    <w:rsid w:val="4E6CD105"/>
    <w:rsid w:val="4E7F3C16"/>
    <w:rsid w:val="4E878D99"/>
    <w:rsid w:val="4E8DF28B"/>
    <w:rsid w:val="4E9954ED"/>
    <w:rsid w:val="4E9DC31A"/>
    <w:rsid w:val="4EA65F0F"/>
    <w:rsid w:val="4EA6EEDE"/>
    <w:rsid w:val="4EB89CC5"/>
    <w:rsid w:val="4EBAD3F7"/>
    <w:rsid w:val="4ED67B30"/>
    <w:rsid w:val="4EE1B80D"/>
    <w:rsid w:val="4EE1EC47"/>
    <w:rsid w:val="4EFE2B7A"/>
    <w:rsid w:val="4F06201B"/>
    <w:rsid w:val="4F0D24CE"/>
    <w:rsid w:val="4F192C1E"/>
    <w:rsid w:val="4F23934E"/>
    <w:rsid w:val="4F24374A"/>
    <w:rsid w:val="4F270ACD"/>
    <w:rsid w:val="4F2A9131"/>
    <w:rsid w:val="4F2DFCF7"/>
    <w:rsid w:val="4F5F403D"/>
    <w:rsid w:val="4F6C1C0E"/>
    <w:rsid w:val="4F7A04EF"/>
    <w:rsid w:val="4F7CF8E2"/>
    <w:rsid w:val="4FA2A4C4"/>
    <w:rsid w:val="4FAF3E24"/>
    <w:rsid w:val="4FB1ED7B"/>
    <w:rsid w:val="4FBEF71A"/>
    <w:rsid w:val="4FC93397"/>
    <w:rsid w:val="4FD6EBE8"/>
    <w:rsid w:val="4FE7151B"/>
    <w:rsid w:val="4FEC383A"/>
    <w:rsid w:val="4FF74D7C"/>
    <w:rsid w:val="5004A29E"/>
    <w:rsid w:val="50078901"/>
    <w:rsid w:val="50086969"/>
    <w:rsid w:val="5010F40B"/>
    <w:rsid w:val="50152D26"/>
    <w:rsid w:val="501939FF"/>
    <w:rsid w:val="501A15FC"/>
    <w:rsid w:val="501C6A2D"/>
    <w:rsid w:val="5020477F"/>
    <w:rsid w:val="5025E574"/>
    <w:rsid w:val="50353AB6"/>
    <w:rsid w:val="50457640"/>
    <w:rsid w:val="50495193"/>
    <w:rsid w:val="505A0D1C"/>
    <w:rsid w:val="5066E727"/>
    <w:rsid w:val="50681C9B"/>
    <w:rsid w:val="506E3326"/>
    <w:rsid w:val="506E39DD"/>
    <w:rsid w:val="50790AD7"/>
    <w:rsid w:val="50898EBC"/>
    <w:rsid w:val="5092A25A"/>
    <w:rsid w:val="50A90D26"/>
    <w:rsid w:val="50B091EC"/>
    <w:rsid w:val="50B9C707"/>
    <w:rsid w:val="50CC3B2F"/>
    <w:rsid w:val="50E232E0"/>
    <w:rsid w:val="50E33D27"/>
    <w:rsid w:val="50EB5317"/>
    <w:rsid w:val="50EC28F6"/>
    <w:rsid w:val="51000AD7"/>
    <w:rsid w:val="510165C1"/>
    <w:rsid w:val="5101E56A"/>
    <w:rsid w:val="51050C74"/>
    <w:rsid w:val="51057FE9"/>
    <w:rsid w:val="51148AEB"/>
    <w:rsid w:val="514C4EC8"/>
    <w:rsid w:val="515C2EE1"/>
    <w:rsid w:val="51628CEB"/>
    <w:rsid w:val="516D4F65"/>
    <w:rsid w:val="517363FE"/>
    <w:rsid w:val="5173739A"/>
    <w:rsid w:val="517E4CC0"/>
    <w:rsid w:val="5184F71E"/>
    <w:rsid w:val="5188C4E8"/>
    <w:rsid w:val="5197F140"/>
    <w:rsid w:val="519B7BC4"/>
    <w:rsid w:val="51A8E5CB"/>
    <w:rsid w:val="51B106B4"/>
    <w:rsid w:val="51B885AF"/>
    <w:rsid w:val="51BDA9C1"/>
    <w:rsid w:val="51C512FA"/>
    <w:rsid w:val="51CBAC1D"/>
    <w:rsid w:val="51D64B3C"/>
    <w:rsid w:val="51DA1164"/>
    <w:rsid w:val="51F21A3A"/>
    <w:rsid w:val="51F88FCA"/>
    <w:rsid w:val="520DEA13"/>
    <w:rsid w:val="521FAFA9"/>
    <w:rsid w:val="522286E2"/>
    <w:rsid w:val="5228BAE4"/>
    <w:rsid w:val="523CECD7"/>
    <w:rsid w:val="524EDFDE"/>
    <w:rsid w:val="525683C5"/>
    <w:rsid w:val="525BF10A"/>
    <w:rsid w:val="5266327B"/>
    <w:rsid w:val="5274E50D"/>
    <w:rsid w:val="52808E03"/>
    <w:rsid w:val="5283F526"/>
    <w:rsid w:val="5296E0C7"/>
    <w:rsid w:val="52994104"/>
    <w:rsid w:val="529C794B"/>
    <w:rsid w:val="52A11B31"/>
    <w:rsid w:val="52A93A87"/>
    <w:rsid w:val="52BED44C"/>
    <w:rsid w:val="52D30AE4"/>
    <w:rsid w:val="52D83ABF"/>
    <w:rsid w:val="52E10395"/>
    <w:rsid w:val="52F3D80D"/>
    <w:rsid w:val="5320BA8F"/>
    <w:rsid w:val="5325F6C2"/>
    <w:rsid w:val="53263846"/>
    <w:rsid w:val="5326F030"/>
    <w:rsid w:val="532B1A19"/>
    <w:rsid w:val="532B9921"/>
    <w:rsid w:val="53333FE7"/>
    <w:rsid w:val="53369691"/>
    <w:rsid w:val="533E4561"/>
    <w:rsid w:val="534CAA49"/>
    <w:rsid w:val="537CC88C"/>
    <w:rsid w:val="53814300"/>
    <w:rsid w:val="53957861"/>
    <w:rsid w:val="5399943D"/>
    <w:rsid w:val="53AA63CA"/>
    <w:rsid w:val="53AF3B93"/>
    <w:rsid w:val="53C596E5"/>
    <w:rsid w:val="53CCB3EC"/>
    <w:rsid w:val="53D5ED60"/>
    <w:rsid w:val="53DCD36D"/>
    <w:rsid w:val="53E211BF"/>
    <w:rsid w:val="54111E15"/>
    <w:rsid w:val="5419FAA7"/>
    <w:rsid w:val="54204F8B"/>
    <w:rsid w:val="542EA5F0"/>
    <w:rsid w:val="54486869"/>
    <w:rsid w:val="545B9975"/>
    <w:rsid w:val="5470A5AB"/>
    <w:rsid w:val="5472EA1A"/>
    <w:rsid w:val="547E4D40"/>
    <w:rsid w:val="5487AF06"/>
    <w:rsid w:val="54B03905"/>
    <w:rsid w:val="54C57F42"/>
    <w:rsid w:val="54C8AFA2"/>
    <w:rsid w:val="54CB1CE8"/>
    <w:rsid w:val="54DAAC08"/>
    <w:rsid w:val="54E3C88C"/>
    <w:rsid w:val="54F26CEA"/>
    <w:rsid w:val="54F5F0FC"/>
    <w:rsid w:val="54FC6BFD"/>
    <w:rsid w:val="553AACBF"/>
    <w:rsid w:val="55460BB6"/>
    <w:rsid w:val="554A28A1"/>
    <w:rsid w:val="554A508F"/>
    <w:rsid w:val="554A9891"/>
    <w:rsid w:val="554B82C8"/>
    <w:rsid w:val="556F2564"/>
    <w:rsid w:val="55700667"/>
    <w:rsid w:val="55724416"/>
    <w:rsid w:val="558AFCC1"/>
    <w:rsid w:val="5591B280"/>
    <w:rsid w:val="55A3D0E1"/>
    <w:rsid w:val="55B21010"/>
    <w:rsid w:val="55B4F133"/>
    <w:rsid w:val="55C32240"/>
    <w:rsid w:val="55D597BC"/>
    <w:rsid w:val="55F5C1EA"/>
    <w:rsid w:val="55F707E4"/>
    <w:rsid w:val="5631C175"/>
    <w:rsid w:val="564759EB"/>
    <w:rsid w:val="564AD80F"/>
    <w:rsid w:val="5653C5ED"/>
    <w:rsid w:val="56631762"/>
    <w:rsid w:val="566B0FB5"/>
    <w:rsid w:val="567F4C21"/>
    <w:rsid w:val="567FC0B9"/>
    <w:rsid w:val="5684D000"/>
    <w:rsid w:val="568F844E"/>
    <w:rsid w:val="56A258F1"/>
    <w:rsid w:val="56A7D1D0"/>
    <w:rsid w:val="56D28BD7"/>
    <w:rsid w:val="56D2906B"/>
    <w:rsid w:val="56D90886"/>
    <w:rsid w:val="56E02650"/>
    <w:rsid w:val="56E2A7C0"/>
    <w:rsid w:val="56E91297"/>
    <w:rsid w:val="571754BD"/>
    <w:rsid w:val="572FCC01"/>
    <w:rsid w:val="573F8E47"/>
    <w:rsid w:val="57593D66"/>
    <w:rsid w:val="57635B0B"/>
    <w:rsid w:val="57687BCE"/>
    <w:rsid w:val="57752DF4"/>
    <w:rsid w:val="57754B1E"/>
    <w:rsid w:val="5777ABFB"/>
    <w:rsid w:val="577F6EA4"/>
    <w:rsid w:val="57817EA4"/>
    <w:rsid w:val="57961BE4"/>
    <w:rsid w:val="579F8ED2"/>
    <w:rsid w:val="57A5EDCA"/>
    <w:rsid w:val="57A62F61"/>
    <w:rsid w:val="57C1E838"/>
    <w:rsid w:val="57C53103"/>
    <w:rsid w:val="57F614D3"/>
    <w:rsid w:val="5802AE25"/>
    <w:rsid w:val="5802D7B3"/>
    <w:rsid w:val="580EBFC5"/>
    <w:rsid w:val="5812FD1A"/>
    <w:rsid w:val="581E304B"/>
    <w:rsid w:val="582C6DA9"/>
    <w:rsid w:val="58472E0C"/>
    <w:rsid w:val="5861ADC4"/>
    <w:rsid w:val="5864662B"/>
    <w:rsid w:val="586715BA"/>
    <w:rsid w:val="588B5B5D"/>
    <w:rsid w:val="58B12F9D"/>
    <w:rsid w:val="58BF723C"/>
    <w:rsid w:val="58C2BCC4"/>
    <w:rsid w:val="58D2D01D"/>
    <w:rsid w:val="58DB70B1"/>
    <w:rsid w:val="58DF6E42"/>
    <w:rsid w:val="58E5C0A2"/>
    <w:rsid w:val="58E75ABC"/>
    <w:rsid w:val="58FB30C0"/>
    <w:rsid w:val="5904D9F6"/>
    <w:rsid w:val="59149428"/>
    <w:rsid w:val="593BED54"/>
    <w:rsid w:val="59466FFA"/>
    <w:rsid w:val="59472FD4"/>
    <w:rsid w:val="5948521B"/>
    <w:rsid w:val="59499D4D"/>
    <w:rsid w:val="594D6A3B"/>
    <w:rsid w:val="5966E940"/>
    <w:rsid w:val="5991B07D"/>
    <w:rsid w:val="5992962B"/>
    <w:rsid w:val="599356E4"/>
    <w:rsid w:val="599E0A44"/>
    <w:rsid w:val="59C44E37"/>
    <w:rsid w:val="59CDCB0F"/>
    <w:rsid w:val="59CFFFD8"/>
    <w:rsid w:val="59D2E721"/>
    <w:rsid w:val="59D76320"/>
    <w:rsid w:val="59E9C88A"/>
    <w:rsid w:val="59F3B962"/>
    <w:rsid w:val="5A02FDE7"/>
    <w:rsid w:val="5A03F097"/>
    <w:rsid w:val="5A04B1FF"/>
    <w:rsid w:val="5A13AD6C"/>
    <w:rsid w:val="5A1E55D9"/>
    <w:rsid w:val="5A2E3A69"/>
    <w:rsid w:val="5A4DD70E"/>
    <w:rsid w:val="5A593E52"/>
    <w:rsid w:val="5A8C93E4"/>
    <w:rsid w:val="5A8D0893"/>
    <w:rsid w:val="5A9F6C8C"/>
    <w:rsid w:val="5AA403BB"/>
    <w:rsid w:val="5AD115D9"/>
    <w:rsid w:val="5AD465E8"/>
    <w:rsid w:val="5ADB2252"/>
    <w:rsid w:val="5AE3901C"/>
    <w:rsid w:val="5B101344"/>
    <w:rsid w:val="5B1330F5"/>
    <w:rsid w:val="5B14AD91"/>
    <w:rsid w:val="5B197751"/>
    <w:rsid w:val="5B1FF5DC"/>
    <w:rsid w:val="5B211217"/>
    <w:rsid w:val="5B3033DF"/>
    <w:rsid w:val="5B458018"/>
    <w:rsid w:val="5B670A5A"/>
    <w:rsid w:val="5B69712C"/>
    <w:rsid w:val="5B6CA805"/>
    <w:rsid w:val="5B8E15A4"/>
    <w:rsid w:val="5B8E1C1B"/>
    <w:rsid w:val="5B9320AA"/>
    <w:rsid w:val="5BB34D7B"/>
    <w:rsid w:val="5BC5C32D"/>
    <w:rsid w:val="5BCE5AAC"/>
    <w:rsid w:val="5BD44CB8"/>
    <w:rsid w:val="5BE76C83"/>
    <w:rsid w:val="5BEE6C7D"/>
    <w:rsid w:val="5C07F43D"/>
    <w:rsid w:val="5C089BA0"/>
    <w:rsid w:val="5C0DE5C9"/>
    <w:rsid w:val="5C0EEEEA"/>
    <w:rsid w:val="5C4C34EA"/>
    <w:rsid w:val="5C4FF9B3"/>
    <w:rsid w:val="5C53DBC9"/>
    <w:rsid w:val="5C555D09"/>
    <w:rsid w:val="5C5B7C01"/>
    <w:rsid w:val="5C5BAB34"/>
    <w:rsid w:val="5C62F2F3"/>
    <w:rsid w:val="5C661B1D"/>
    <w:rsid w:val="5C6B7E5D"/>
    <w:rsid w:val="5C6EFE19"/>
    <w:rsid w:val="5C7A942D"/>
    <w:rsid w:val="5C871B32"/>
    <w:rsid w:val="5C8A81E8"/>
    <w:rsid w:val="5C978A7F"/>
    <w:rsid w:val="5CA550DE"/>
    <w:rsid w:val="5CA6BA0F"/>
    <w:rsid w:val="5CB4089C"/>
    <w:rsid w:val="5CC14E29"/>
    <w:rsid w:val="5CF8F29F"/>
    <w:rsid w:val="5D03EEE0"/>
    <w:rsid w:val="5D05C1FA"/>
    <w:rsid w:val="5D066963"/>
    <w:rsid w:val="5D40DCBE"/>
    <w:rsid w:val="5D416284"/>
    <w:rsid w:val="5D5FBF84"/>
    <w:rsid w:val="5D68E3C9"/>
    <w:rsid w:val="5D6AEC3E"/>
    <w:rsid w:val="5D86F32F"/>
    <w:rsid w:val="5D954DEE"/>
    <w:rsid w:val="5DA2157A"/>
    <w:rsid w:val="5DE0CE55"/>
    <w:rsid w:val="5DE2DA20"/>
    <w:rsid w:val="5DEEA4C0"/>
    <w:rsid w:val="5DEFC160"/>
    <w:rsid w:val="5E062536"/>
    <w:rsid w:val="5E1C05BF"/>
    <w:rsid w:val="5E36ABEA"/>
    <w:rsid w:val="5E40DD6B"/>
    <w:rsid w:val="5E425B6B"/>
    <w:rsid w:val="5E819C44"/>
    <w:rsid w:val="5E98098A"/>
    <w:rsid w:val="5EA3187F"/>
    <w:rsid w:val="5EB2708D"/>
    <w:rsid w:val="5EBAA273"/>
    <w:rsid w:val="5EE88D46"/>
    <w:rsid w:val="5EF76A61"/>
    <w:rsid w:val="5F060927"/>
    <w:rsid w:val="5F08BFD6"/>
    <w:rsid w:val="5F1D8FD2"/>
    <w:rsid w:val="5F2014FE"/>
    <w:rsid w:val="5F404B46"/>
    <w:rsid w:val="5F55310A"/>
    <w:rsid w:val="5F577AAA"/>
    <w:rsid w:val="5F64F387"/>
    <w:rsid w:val="5F6F62F7"/>
    <w:rsid w:val="5F7AED02"/>
    <w:rsid w:val="5F831FE3"/>
    <w:rsid w:val="5F8F0E9F"/>
    <w:rsid w:val="5F9A3B26"/>
    <w:rsid w:val="5FA42146"/>
    <w:rsid w:val="5FA69EDB"/>
    <w:rsid w:val="5FA743E1"/>
    <w:rsid w:val="5FA92462"/>
    <w:rsid w:val="5FB8B9B2"/>
    <w:rsid w:val="5FBC85E2"/>
    <w:rsid w:val="5FE0D1A7"/>
    <w:rsid w:val="5FE2133E"/>
    <w:rsid w:val="6004AF00"/>
    <w:rsid w:val="600685EB"/>
    <w:rsid w:val="60211FB9"/>
    <w:rsid w:val="602B2D51"/>
    <w:rsid w:val="6039A0C4"/>
    <w:rsid w:val="603A6476"/>
    <w:rsid w:val="6040F8C4"/>
    <w:rsid w:val="604537CE"/>
    <w:rsid w:val="6050378E"/>
    <w:rsid w:val="605481DC"/>
    <w:rsid w:val="60586565"/>
    <w:rsid w:val="60778C2F"/>
    <w:rsid w:val="607D65DE"/>
    <w:rsid w:val="607D6DA9"/>
    <w:rsid w:val="60B4053F"/>
    <w:rsid w:val="60BBC201"/>
    <w:rsid w:val="60F0ADCF"/>
    <w:rsid w:val="60F42798"/>
    <w:rsid w:val="61076837"/>
    <w:rsid w:val="611964F9"/>
    <w:rsid w:val="6120A483"/>
    <w:rsid w:val="612AF65F"/>
    <w:rsid w:val="614E8DB7"/>
    <w:rsid w:val="61663A66"/>
    <w:rsid w:val="61684B4E"/>
    <w:rsid w:val="617F50C0"/>
    <w:rsid w:val="618E5CA2"/>
    <w:rsid w:val="6192E2BF"/>
    <w:rsid w:val="61BC00BA"/>
    <w:rsid w:val="61C28834"/>
    <w:rsid w:val="61D975CA"/>
    <w:rsid w:val="61DB5CD2"/>
    <w:rsid w:val="61E0F5E0"/>
    <w:rsid w:val="62009B51"/>
    <w:rsid w:val="6202940C"/>
    <w:rsid w:val="622436E5"/>
    <w:rsid w:val="62295676"/>
    <w:rsid w:val="623C0DF4"/>
    <w:rsid w:val="62412686"/>
    <w:rsid w:val="62444951"/>
    <w:rsid w:val="6244F7E3"/>
    <w:rsid w:val="6250A2AF"/>
    <w:rsid w:val="6259A53A"/>
    <w:rsid w:val="6269D971"/>
    <w:rsid w:val="626A68D0"/>
    <w:rsid w:val="6284CC6D"/>
    <w:rsid w:val="628A2FAD"/>
    <w:rsid w:val="628C0536"/>
    <w:rsid w:val="62A37632"/>
    <w:rsid w:val="62A51521"/>
    <w:rsid w:val="62AFAD35"/>
    <w:rsid w:val="62B54FDC"/>
    <w:rsid w:val="62CC9F25"/>
    <w:rsid w:val="62CCAAFA"/>
    <w:rsid w:val="62D028FC"/>
    <w:rsid w:val="62E9461F"/>
    <w:rsid w:val="62F23C72"/>
    <w:rsid w:val="631122CC"/>
    <w:rsid w:val="6316846B"/>
    <w:rsid w:val="6342BFE1"/>
    <w:rsid w:val="636D96BE"/>
    <w:rsid w:val="6384406E"/>
    <w:rsid w:val="638E7267"/>
    <w:rsid w:val="63A662BC"/>
    <w:rsid w:val="63B3528D"/>
    <w:rsid w:val="63BA5A18"/>
    <w:rsid w:val="63BBA918"/>
    <w:rsid w:val="63C85171"/>
    <w:rsid w:val="63E0C125"/>
    <w:rsid w:val="63EAEA63"/>
    <w:rsid w:val="6426B409"/>
    <w:rsid w:val="6427A8C3"/>
    <w:rsid w:val="64281836"/>
    <w:rsid w:val="642BBC89"/>
    <w:rsid w:val="642C52E9"/>
    <w:rsid w:val="6432DA06"/>
    <w:rsid w:val="643BAEA9"/>
    <w:rsid w:val="643F3B46"/>
    <w:rsid w:val="645B1305"/>
    <w:rsid w:val="64732677"/>
    <w:rsid w:val="64792A53"/>
    <w:rsid w:val="6485BCEC"/>
    <w:rsid w:val="64A41BDE"/>
    <w:rsid w:val="64AB8E3A"/>
    <w:rsid w:val="64BB4423"/>
    <w:rsid w:val="64BBB8C4"/>
    <w:rsid w:val="64C9C3F2"/>
    <w:rsid w:val="64D53393"/>
    <w:rsid w:val="64DA4317"/>
    <w:rsid w:val="64E93A54"/>
    <w:rsid w:val="64FDCB67"/>
    <w:rsid w:val="64FE2728"/>
    <w:rsid w:val="64FF2FBF"/>
    <w:rsid w:val="6500DC29"/>
    <w:rsid w:val="65092C9D"/>
    <w:rsid w:val="65133E50"/>
    <w:rsid w:val="65399485"/>
    <w:rsid w:val="6554D41C"/>
    <w:rsid w:val="655BEEAA"/>
    <w:rsid w:val="655E2754"/>
    <w:rsid w:val="65655082"/>
    <w:rsid w:val="65727F53"/>
    <w:rsid w:val="65883C9F"/>
    <w:rsid w:val="65A52CCE"/>
    <w:rsid w:val="65AD3C5C"/>
    <w:rsid w:val="65B005C1"/>
    <w:rsid w:val="65CA7058"/>
    <w:rsid w:val="65D89C5B"/>
    <w:rsid w:val="65DA07FD"/>
    <w:rsid w:val="65E1530F"/>
    <w:rsid w:val="65E5ECA0"/>
    <w:rsid w:val="65E8EA2D"/>
    <w:rsid w:val="660B24F8"/>
    <w:rsid w:val="66233564"/>
    <w:rsid w:val="663DA166"/>
    <w:rsid w:val="6647274B"/>
    <w:rsid w:val="6648A1A0"/>
    <w:rsid w:val="664EDCBD"/>
    <w:rsid w:val="6653A88C"/>
    <w:rsid w:val="6677AD09"/>
    <w:rsid w:val="6679F03A"/>
    <w:rsid w:val="668DDCED"/>
    <w:rsid w:val="66A8E007"/>
    <w:rsid w:val="66B17443"/>
    <w:rsid w:val="66BE3C52"/>
    <w:rsid w:val="66C46D6F"/>
    <w:rsid w:val="66E7084C"/>
    <w:rsid w:val="6700DC6A"/>
    <w:rsid w:val="6701911B"/>
    <w:rsid w:val="670A5ED2"/>
    <w:rsid w:val="67345CE8"/>
    <w:rsid w:val="6735B7E3"/>
    <w:rsid w:val="6739EF95"/>
    <w:rsid w:val="673D9FC0"/>
    <w:rsid w:val="673EA691"/>
    <w:rsid w:val="6746B891"/>
    <w:rsid w:val="675A0338"/>
    <w:rsid w:val="675ACC1A"/>
    <w:rsid w:val="6764B90D"/>
    <w:rsid w:val="67672EF8"/>
    <w:rsid w:val="677285EA"/>
    <w:rsid w:val="677364B8"/>
    <w:rsid w:val="67801E19"/>
    <w:rsid w:val="67843FDC"/>
    <w:rsid w:val="67864643"/>
    <w:rsid w:val="6791B9E1"/>
    <w:rsid w:val="679E1FB4"/>
    <w:rsid w:val="67B1AB87"/>
    <w:rsid w:val="67B66180"/>
    <w:rsid w:val="67BE4DD3"/>
    <w:rsid w:val="67C958AA"/>
    <w:rsid w:val="67D1428A"/>
    <w:rsid w:val="67E343B7"/>
    <w:rsid w:val="67E47EDE"/>
    <w:rsid w:val="68320D70"/>
    <w:rsid w:val="683279DA"/>
    <w:rsid w:val="6866D6B0"/>
    <w:rsid w:val="686EEEB3"/>
    <w:rsid w:val="68721176"/>
    <w:rsid w:val="6876472F"/>
    <w:rsid w:val="68998BC3"/>
    <w:rsid w:val="68E79B9A"/>
    <w:rsid w:val="68E8B010"/>
    <w:rsid w:val="68EFC6BB"/>
    <w:rsid w:val="68FB7BA8"/>
    <w:rsid w:val="6906A13D"/>
    <w:rsid w:val="69122DDE"/>
    <w:rsid w:val="69374154"/>
    <w:rsid w:val="693CBF78"/>
    <w:rsid w:val="6955AAB4"/>
    <w:rsid w:val="69617694"/>
    <w:rsid w:val="696213D6"/>
    <w:rsid w:val="69666A80"/>
    <w:rsid w:val="69841F03"/>
    <w:rsid w:val="698879E2"/>
    <w:rsid w:val="69AE885E"/>
    <w:rsid w:val="69B0F9F4"/>
    <w:rsid w:val="69C0D4C0"/>
    <w:rsid w:val="69D3BDCD"/>
    <w:rsid w:val="69D8C5C5"/>
    <w:rsid w:val="69DCCBD4"/>
    <w:rsid w:val="69EC7B10"/>
    <w:rsid w:val="69ECBFA0"/>
    <w:rsid w:val="69F394B9"/>
    <w:rsid w:val="6A04BEA8"/>
    <w:rsid w:val="6A2B3FED"/>
    <w:rsid w:val="6A363C72"/>
    <w:rsid w:val="6A3722EE"/>
    <w:rsid w:val="6A40BE1E"/>
    <w:rsid w:val="6A4CA5E2"/>
    <w:rsid w:val="6A59F186"/>
    <w:rsid w:val="6A5CEE7D"/>
    <w:rsid w:val="6A6B4434"/>
    <w:rsid w:val="6A76118F"/>
    <w:rsid w:val="6A806753"/>
    <w:rsid w:val="6A8FBEC1"/>
    <w:rsid w:val="6AADBDD2"/>
    <w:rsid w:val="6AC207CC"/>
    <w:rsid w:val="6AC26506"/>
    <w:rsid w:val="6AC2F92A"/>
    <w:rsid w:val="6AC594CC"/>
    <w:rsid w:val="6ADA0D51"/>
    <w:rsid w:val="6AF5B22D"/>
    <w:rsid w:val="6AF6CED1"/>
    <w:rsid w:val="6AFF6B5F"/>
    <w:rsid w:val="6B23B648"/>
    <w:rsid w:val="6B2844D4"/>
    <w:rsid w:val="6B3ACEE2"/>
    <w:rsid w:val="6B46A2DB"/>
    <w:rsid w:val="6B7CABF6"/>
    <w:rsid w:val="6B7CF94B"/>
    <w:rsid w:val="6B8C7D89"/>
    <w:rsid w:val="6B8FE96E"/>
    <w:rsid w:val="6B916FC3"/>
    <w:rsid w:val="6B92E3BA"/>
    <w:rsid w:val="6B950988"/>
    <w:rsid w:val="6B96AD58"/>
    <w:rsid w:val="6B9DABED"/>
    <w:rsid w:val="6BAAAEBD"/>
    <w:rsid w:val="6BAE3A73"/>
    <w:rsid w:val="6BBE448B"/>
    <w:rsid w:val="6BC7104E"/>
    <w:rsid w:val="6BE36F1A"/>
    <w:rsid w:val="6BF4E40B"/>
    <w:rsid w:val="6BFD968F"/>
    <w:rsid w:val="6C020119"/>
    <w:rsid w:val="6C025E5C"/>
    <w:rsid w:val="6C0599A6"/>
    <w:rsid w:val="6C13BB68"/>
    <w:rsid w:val="6C2BCFCE"/>
    <w:rsid w:val="6C2E3881"/>
    <w:rsid w:val="6C3AF2C4"/>
    <w:rsid w:val="6C63D1F9"/>
    <w:rsid w:val="6C689C50"/>
    <w:rsid w:val="6C778F9A"/>
    <w:rsid w:val="6C9834D4"/>
    <w:rsid w:val="6CA3EC16"/>
    <w:rsid w:val="6CD8C59A"/>
    <w:rsid w:val="6CE1C8AE"/>
    <w:rsid w:val="6CEF0548"/>
    <w:rsid w:val="6CF8F0F4"/>
    <w:rsid w:val="6CF9712A"/>
    <w:rsid w:val="6D072C23"/>
    <w:rsid w:val="6D23A9F4"/>
    <w:rsid w:val="6D23B051"/>
    <w:rsid w:val="6D41BF57"/>
    <w:rsid w:val="6D4B08CE"/>
    <w:rsid w:val="6D4C3048"/>
    <w:rsid w:val="6D53B9CC"/>
    <w:rsid w:val="6D637534"/>
    <w:rsid w:val="6D6A7A21"/>
    <w:rsid w:val="6D6BBB20"/>
    <w:rsid w:val="6D806AD5"/>
    <w:rsid w:val="6D8663D1"/>
    <w:rsid w:val="6D86CB33"/>
    <w:rsid w:val="6D8C612A"/>
    <w:rsid w:val="6DB85C25"/>
    <w:rsid w:val="6DBACBB7"/>
    <w:rsid w:val="6DD33BF3"/>
    <w:rsid w:val="6DE735D8"/>
    <w:rsid w:val="6DFE66AE"/>
    <w:rsid w:val="6E03EA71"/>
    <w:rsid w:val="6E0F8D81"/>
    <w:rsid w:val="6E1123DA"/>
    <w:rsid w:val="6E1348F6"/>
    <w:rsid w:val="6E211115"/>
    <w:rsid w:val="6E5BE3E0"/>
    <w:rsid w:val="6E6CD29E"/>
    <w:rsid w:val="6E9091DD"/>
    <w:rsid w:val="6E9ADD3F"/>
    <w:rsid w:val="6E9DC9A4"/>
    <w:rsid w:val="6EFED656"/>
    <w:rsid w:val="6F0C296D"/>
    <w:rsid w:val="6F11B3AF"/>
    <w:rsid w:val="6F143BE7"/>
    <w:rsid w:val="6F354FEC"/>
    <w:rsid w:val="6F3E5F60"/>
    <w:rsid w:val="6F4BB2FF"/>
    <w:rsid w:val="6F6C2895"/>
    <w:rsid w:val="6F73BA5A"/>
    <w:rsid w:val="6F752A83"/>
    <w:rsid w:val="6F78889E"/>
    <w:rsid w:val="6F88E756"/>
    <w:rsid w:val="6F966450"/>
    <w:rsid w:val="6FA88643"/>
    <w:rsid w:val="6FAC70D2"/>
    <w:rsid w:val="6FB0E626"/>
    <w:rsid w:val="6FB30D86"/>
    <w:rsid w:val="6FBDFAAD"/>
    <w:rsid w:val="6FC2A6E4"/>
    <w:rsid w:val="6FC9CDCE"/>
    <w:rsid w:val="6FE55EDB"/>
    <w:rsid w:val="6FFB3860"/>
    <w:rsid w:val="702B8FE8"/>
    <w:rsid w:val="7032AE50"/>
    <w:rsid w:val="7041E15B"/>
    <w:rsid w:val="7043E248"/>
    <w:rsid w:val="704A3203"/>
    <w:rsid w:val="704DAFCB"/>
    <w:rsid w:val="70582FF9"/>
    <w:rsid w:val="707DB8BB"/>
    <w:rsid w:val="707E179B"/>
    <w:rsid w:val="709107B7"/>
    <w:rsid w:val="70A60461"/>
    <w:rsid w:val="70B2ACFA"/>
    <w:rsid w:val="70BAB7E5"/>
    <w:rsid w:val="70C24924"/>
    <w:rsid w:val="70C4CEF2"/>
    <w:rsid w:val="70CE74D7"/>
    <w:rsid w:val="70DB19D4"/>
    <w:rsid w:val="70F0B189"/>
    <w:rsid w:val="70F84143"/>
    <w:rsid w:val="710F128B"/>
    <w:rsid w:val="71130309"/>
    <w:rsid w:val="7123186F"/>
    <w:rsid w:val="712C9AAB"/>
    <w:rsid w:val="713C45A4"/>
    <w:rsid w:val="714C9081"/>
    <w:rsid w:val="71506059"/>
    <w:rsid w:val="7153AD02"/>
    <w:rsid w:val="7154A256"/>
    <w:rsid w:val="717901B8"/>
    <w:rsid w:val="717AED3D"/>
    <w:rsid w:val="717B6A5E"/>
    <w:rsid w:val="7189FD47"/>
    <w:rsid w:val="719153FF"/>
    <w:rsid w:val="719ED390"/>
    <w:rsid w:val="71A96E66"/>
    <w:rsid w:val="71B2407E"/>
    <w:rsid w:val="71D5F845"/>
    <w:rsid w:val="71EF2E46"/>
    <w:rsid w:val="71F7B785"/>
    <w:rsid w:val="72081EA4"/>
    <w:rsid w:val="720A6ED8"/>
    <w:rsid w:val="720B029D"/>
    <w:rsid w:val="725644BD"/>
    <w:rsid w:val="72594D3A"/>
    <w:rsid w:val="725B7EB4"/>
    <w:rsid w:val="7283D27D"/>
    <w:rsid w:val="729FD8EE"/>
    <w:rsid w:val="72A681C3"/>
    <w:rsid w:val="72C5E103"/>
    <w:rsid w:val="72D16276"/>
    <w:rsid w:val="72DAF8B4"/>
    <w:rsid w:val="72E56660"/>
    <w:rsid w:val="72ED0650"/>
    <w:rsid w:val="72F433F6"/>
    <w:rsid w:val="7307448B"/>
    <w:rsid w:val="73396810"/>
    <w:rsid w:val="7343B081"/>
    <w:rsid w:val="7347E064"/>
    <w:rsid w:val="7371FCEF"/>
    <w:rsid w:val="73854BB4"/>
    <w:rsid w:val="738A46B5"/>
    <w:rsid w:val="738B3466"/>
    <w:rsid w:val="738E7A71"/>
    <w:rsid w:val="739A76FF"/>
    <w:rsid w:val="73AEB6E1"/>
    <w:rsid w:val="73BA3D27"/>
    <w:rsid w:val="73C62C7E"/>
    <w:rsid w:val="73C8FD80"/>
    <w:rsid w:val="73CB0ED6"/>
    <w:rsid w:val="73D2C49B"/>
    <w:rsid w:val="73DA9411"/>
    <w:rsid w:val="73E7B89E"/>
    <w:rsid w:val="73F5CC6A"/>
    <w:rsid w:val="73F80DF1"/>
    <w:rsid w:val="73FAA052"/>
    <w:rsid w:val="7405E707"/>
    <w:rsid w:val="740B93D2"/>
    <w:rsid w:val="740C6D7A"/>
    <w:rsid w:val="74189AF5"/>
    <w:rsid w:val="7427B85B"/>
    <w:rsid w:val="7435964C"/>
    <w:rsid w:val="743CB01D"/>
    <w:rsid w:val="746E2129"/>
    <w:rsid w:val="747DEFDA"/>
    <w:rsid w:val="74969FAC"/>
    <w:rsid w:val="7497A620"/>
    <w:rsid w:val="749BAA90"/>
    <w:rsid w:val="74A8A3D5"/>
    <w:rsid w:val="74A94386"/>
    <w:rsid w:val="74B69E21"/>
    <w:rsid w:val="74BBD837"/>
    <w:rsid w:val="74BCDE25"/>
    <w:rsid w:val="74C74DE8"/>
    <w:rsid w:val="74EC0165"/>
    <w:rsid w:val="74EC26D7"/>
    <w:rsid w:val="753187A5"/>
    <w:rsid w:val="753CE1BB"/>
    <w:rsid w:val="754BFAA5"/>
    <w:rsid w:val="755528A3"/>
    <w:rsid w:val="75640952"/>
    <w:rsid w:val="758016D0"/>
    <w:rsid w:val="758E43BF"/>
    <w:rsid w:val="7597B93C"/>
    <w:rsid w:val="75995E08"/>
    <w:rsid w:val="759E2437"/>
    <w:rsid w:val="759F6FC4"/>
    <w:rsid w:val="75A52661"/>
    <w:rsid w:val="75AA853D"/>
    <w:rsid w:val="75BE42A5"/>
    <w:rsid w:val="75BF3062"/>
    <w:rsid w:val="75D11C6E"/>
    <w:rsid w:val="75F825F8"/>
    <w:rsid w:val="76067C6A"/>
    <w:rsid w:val="760C9C9A"/>
    <w:rsid w:val="761DC5A2"/>
    <w:rsid w:val="76242920"/>
    <w:rsid w:val="7625EF33"/>
    <w:rsid w:val="7637A417"/>
    <w:rsid w:val="76398FC1"/>
    <w:rsid w:val="764CC451"/>
    <w:rsid w:val="764DB989"/>
    <w:rsid w:val="7650DA0F"/>
    <w:rsid w:val="765138CC"/>
    <w:rsid w:val="7662DBC3"/>
    <w:rsid w:val="7666A04B"/>
    <w:rsid w:val="7666B223"/>
    <w:rsid w:val="7690AA90"/>
    <w:rsid w:val="76ACD875"/>
    <w:rsid w:val="76ADFF7C"/>
    <w:rsid w:val="76B530BE"/>
    <w:rsid w:val="76BA2C05"/>
    <w:rsid w:val="76BFCBC6"/>
    <w:rsid w:val="76C3840B"/>
    <w:rsid w:val="76C61B33"/>
    <w:rsid w:val="76F45A9E"/>
    <w:rsid w:val="7709CA17"/>
    <w:rsid w:val="771C37AC"/>
    <w:rsid w:val="772ACAC9"/>
    <w:rsid w:val="7736E0BB"/>
    <w:rsid w:val="773C1911"/>
    <w:rsid w:val="77473E40"/>
    <w:rsid w:val="77548E65"/>
    <w:rsid w:val="776C44EC"/>
    <w:rsid w:val="77827E93"/>
    <w:rsid w:val="77AE5FE2"/>
    <w:rsid w:val="77C24BF9"/>
    <w:rsid w:val="77C3205D"/>
    <w:rsid w:val="77C36745"/>
    <w:rsid w:val="77C79EC1"/>
    <w:rsid w:val="77CEA942"/>
    <w:rsid w:val="77D707C9"/>
    <w:rsid w:val="77F4F728"/>
    <w:rsid w:val="77FC311A"/>
    <w:rsid w:val="77FCF16A"/>
    <w:rsid w:val="780633F8"/>
    <w:rsid w:val="7812E7C9"/>
    <w:rsid w:val="78147A35"/>
    <w:rsid w:val="781B5B1F"/>
    <w:rsid w:val="7834FA8E"/>
    <w:rsid w:val="785543E8"/>
    <w:rsid w:val="785AD678"/>
    <w:rsid w:val="787AAE62"/>
    <w:rsid w:val="789AD9EE"/>
    <w:rsid w:val="78AC0BE8"/>
    <w:rsid w:val="78B4A57B"/>
    <w:rsid w:val="78B62A16"/>
    <w:rsid w:val="78BB41C8"/>
    <w:rsid w:val="78CD1026"/>
    <w:rsid w:val="78EA8510"/>
    <w:rsid w:val="78ED3228"/>
    <w:rsid w:val="78F73529"/>
    <w:rsid w:val="79175E0D"/>
    <w:rsid w:val="792BA3A2"/>
    <w:rsid w:val="7933BBE5"/>
    <w:rsid w:val="79345618"/>
    <w:rsid w:val="793F269D"/>
    <w:rsid w:val="794FD688"/>
    <w:rsid w:val="79588974"/>
    <w:rsid w:val="795E7851"/>
    <w:rsid w:val="796C2804"/>
    <w:rsid w:val="79780984"/>
    <w:rsid w:val="79839C24"/>
    <w:rsid w:val="79881B72"/>
    <w:rsid w:val="7989565A"/>
    <w:rsid w:val="7997CDF4"/>
    <w:rsid w:val="79BB5A8E"/>
    <w:rsid w:val="79D755AF"/>
    <w:rsid w:val="79F78ADE"/>
    <w:rsid w:val="7A03878B"/>
    <w:rsid w:val="7A123BE0"/>
    <w:rsid w:val="7A2818D1"/>
    <w:rsid w:val="7A30AD38"/>
    <w:rsid w:val="7A341E5B"/>
    <w:rsid w:val="7A353D58"/>
    <w:rsid w:val="7A372950"/>
    <w:rsid w:val="7A5B42E3"/>
    <w:rsid w:val="7A666AB2"/>
    <w:rsid w:val="7A846B21"/>
    <w:rsid w:val="7A8B2B10"/>
    <w:rsid w:val="7A8C8649"/>
    <w:rsid w:val="7A922FDA"/>
    <w:rsid w:val="7A92B9B2"/>
    <w:rsid w:val="7A9A8595"/>
    <w:rsid w:val="7AAC9C4C"/>
    <w:rsid w:val="7AB4DA7A"/>
    <w:rsid w:val="7ABCE652"/>
    <w:rsid w:val="7AD3CA7B"/>
    <w:rsid w:val="7ADD62AD"/>
    <w:rsid w:val="7AE19CF2"/>
    <w:rsid w:val="7AE7524E"/>
    <w:rsid w:val="7AF66A4C"/>
    <w:rsid w:val="7AF8D364"/>
    <w:rsid w:val="7AFFCA12"/>
    <w:rsid w:val="7B273478"/>
    <w:rsid w:val="7B2FE5C8"/>
    <w:rsid w:val="7B30E7CC"/>
    <w:rsid w:val="7B345D34"/>
    <w:rsid w:val="7B4E8B75"/>
    <w:rsid w:val="7B5A8F2A"/>
    <w:rsid w:val="7B6018CE"/>
    <w:rsid w:val="7B7597B1"/>
    <w:rsid w:val="7B7D4EFE"/>
    <w:rsid w:val="7B81F34F"/>
    <w:rsid w:val="7B857065"/>
    <w:rsid w:val="7B8C6087"/>
    <w:rsid w:val="7BC5671F"/>
    <w:rsid w:val="7BC85591"/>
    <w:rsid w:val="7BCBE8AE"/>
    <w:rsid w:val="7BD3265B"/>
    <w:rsid w:val="7BD61D38"/>
    <w:rsid w:val="7BE44531"/>
    <w:rsid w:val="7BE7CEAF"/>
    <w:rsid w:val="7BEB9D43"/>
    <w:rsid w:val="7BF22608"/>
    <w:rsid w:val="7BFBDBB8"/>
    <w:rsid w:val="7C017FCB"/>
    <w:rsid w:val="7C17027B"/>
    <w:rsid w:val="7C1A909B"/>
    <w:rsid w:val="7C1FD7FF"/>
    <w:rsid w:val="7C3D3A44"/>
    <w:rsid w:val="7C41B4B8"/>
    <w:rsid w:val="7C510046"/>
    <w:rsid w:val="7C7BF499"/>
    <w:rsid w:val="7C9303A8"/>
    <w:rsid w:val="7CB1A92B"/>
    <w:rsid w:val="7CBBDBAE"/>
    <w:rsid w:val="7CC658BA"/>
    <w:rsid w:val="7CCAC4BB"/>
    <w:rsid w:val="7CCCC2DE"/>
    <w:rsid w:val="7CCF064B"/>
    <w:rsid w:val="7CF4E18F"/>
    <w:rsid w:val="7D0AD946"/>
    <w:rsid w:val="7D25003A"/>
    <w:rsid w:val="7D31783F"/>
    <w:rsid w:val="7D3D0327"/>
    <w:rsid w:val="7D544776"/>
    <w:rsid w:val="7D60BC75"/>
    <w:rsid w:val="7D7005A3"/>
    <w:rsid w:val="7DA03774"/>
    <w:rsid w:val="7DA23EC9"/>
    <w:rsid w:val="7DB1FA53"/>
    <w:rsid w:val="7DB81313"/>
    <w:rsid w:val="7DD0065F"/>
    <w:rsid w:val="7DE90550"/>
    <w:rsid w:val="7DF228F7"/>
    <w:rsid w:val="7E127B2C"/>
    <w:rsid w:val="7E12DAE2"/>
    <w:rsid w:val="7E221CD4"/>
    <w:rsid w:val="7E3034F0"/>
    <w:rsid w:val="7E38B81A"/>
    <w:rsid w:val="7E5A32EF"/>
    <w:rsid w:val="7E82D15B"/>
    <w:rsid w:val="7E8574B3"/>
    <w:rsid w:val="7E8FB9C3"/>
    <w:rsid w:val="7E9AD350"/>
    <w:rsid w:val="7E9C44EE"/>
    <w:rsid w:val="7EA6F196"/>
    <w:rsid w:val="7EB39735"/>
    <w:rsid w:val="7EB45603"/>
    <w:rsid w:val="7EB92D5A"/>
    <w:rsid w:val="7EBACBFE"/>
    <w:rsid w:val="7EBE3D22"/>
    <w:rsid w:val="7EC11120"/>
    <w:rsid w:val="7EC9DDB3"/>
    <w:rsid w:val="7ED79B67"/>
    <w:rsid w:val="7EE5FECB"/>
    <w:rsid w:val="7EFC517B"/>
    <w:rsid w:val="7F05F424"/>
    <w:rsid w:val="7F0AD5D5"/>
    <w:rsid w:val="7F2BAAD0"/>
    <w:rsid w:val="7F3C4340"/>
    <w:rsid w:val="7F653399"/>
    <w:rsid w:val="7F6A3CF0"/>
    <w:rsid w:val="7F70B286"/>
    <w:rsid w:val="7F787287"/>
    <w:rsid w:val="7F8281EB"/>
    <w:rsid w:val="7FAACCCE"/>
    <w:rsid w:val="7FABA1AD"/>
    <w:rsid w:val="7FAD037A"/>
    <w:rsid w:val="7FD13DF4"/>
    <w:rsid w:val="7FDD8C1E"/>
    <w:rsid w:val="7FE9537A"/>
    <w:rsid w:val="7FFADB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D9"/>
  </w:style>
  <w:style w:type="paragraph" w:styleId="Heading1">
    <w:name w:val="heading 1"/>
    <w:basedOn w:val="Normal"/>
    <w:next w:val="Normal"/>
    <w:link w:val="Heading1Char"/>
    <w:uiPriority w:val="9"/>
    <w:qFormat/>
    <w:rsid w:val="0027592B"/>
    <w:pPr>
      <w:keepNext/>
      <w:keepLines/>
      <w:numPr>
        <w:numId w:val="4"/>
      </w:numPr>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330A2"/>
    <w:pPr>
      <w:keepNext/>
      <w:keepLines/>
      <w:spacing w:before="40" w:line="276" w:lineRule="auto"/>
      <w:outlineLvl w:val="3"/>
    </w:pPr>
    <w:rPr>
      <w:rFonts w:asciiTheme="majorHAnsi" w:eastAsiaTheme="majorEastAsia" w:hAnsiTheme="majorHAnsi" w:cstheme="majorBidi"/>
      <w:iCs/>
      <w:color w:val="2E74B5" w:themeColor="accent1" w:themeShade="BF"/>
    </w:rPr>
  </w:style>
  <w:style w:type="paragraph" w:styleId="Heading5">
    <w:name w:val="heading 5"/>
    <w:basedOn w:val="Normal"/>
    <w:next w:val="Normal"/>
    <w:link w:val="Heading5Char"/>
    <w:uiPriority w:val="9"/>
    <w:unhideWhenUsed/>
    <w:qFormat/>
    <w:rsid w:val="00FA6D3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39209A"/>
    <w:pPr>
      <w:tabs>
        <w:tab w:val="right" w:pos="0"/>
        <w:tab w:val="left" w:pos="440"/>
        <w:tab w:val="left" w:pos="8789"/>
        <w:tab w:val="left" w:pos="8931"/>
        <w:tab w:val="left" w:pos="9050"/>
      </w:tabs>
    </w:pPr>
    <w:rPr>
      <w:rFonts w:cstheme="minorHAnsi"/>
      <w:bCs/>
      <w:iCs/>
      <w:szCs w:val="24"/>
    </w:rPr>
  </w:style>
  <w:style w:type="paragraph" w:styleId="TOC3">
    <w:name w:val="toc 3"/>
    <w:basedOn w:val="Normal"/>
    <w:next w:val="Normal"/>
    <w:autoRedefine/>
    <w:uiPriority w:val="39"/>
    <w:unhideWhenUsed/>
    <w:rsid w:val="00733501"/>
    <w:pPr>
      <w:spacing w:before="0"/>
      <w:ind w:left="440"/>
    </w:pPr>
    <w:rPr>
      <w:rFonts w:cstheme="minorHAnsi"/>
      <w:sz w:val="20"/>
      <w:szCs w:val="20"/>
    </w:rPr>
  </w:style>
  <w:style w:type="paragraph" w:styleId="TOC2">
    <w:name w:val="toc 2"/>
    <w:basedOn w:val="Normal"/>
    <w:next w:val="Normal"/>
    <w:autoRedefine/>
    <w:uiPriority w:val="39"/>
    <w:unhideWhenUsed/>
    <w:rsid w:val="009307CA"/>
    <w:pPr>
      <w:tabs>
        <w:tab w:val="right" w:pos="9016"/>
      </w:tabs>
      <w:ind w:left="221"/>
      <w:jc w:val="right"/>
    </w:pPr>
    <w:rPr>
      <w:rFonts w:cstheme="minorHAnsi"/>
      <w:bCs/>
    </w:rPr>
  </w:style>
  <w:style w:type="character" w:styleId="Hyperlink">
    <w:name w:val="Hyperlink"/>
    <w:basedOn w:val="DefaultParagraphFont"/>
    <w:uiPriority w:val="99"/>
    <w:unhideWhenUsed/>
    <w:qFormat/>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A561B1"/>
    <w:pPr>
      <w:numPr>
        <w:numId w:val="3"/>
      </w:numPr>
      <w:spacing w:before="6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qFormat/>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Heading2"/>
    <w:link w:val="guidelinedocinfoChar"/>
    <w:qFormat/>
    <w:rsid w:val="00285B11"/>
    <w:pPr>
      <w:pBdr>
        <w:top w:val="single" w:sz="4" w:space="1" w:color="767171" w:themeColor="background2" w:themeShade="80"/>
      </w:pBdr>
    </w:pPr>
    <w:rPr>
      <w:rFonts w:asciiTheme="minorHAnsi" w:hAnsiTheme="minorHAnsi"/>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85B11"/>
    <w:rPr>
      <w:rFonts w:eastAsiaTheme="majorEastAsia" w:cstheme="majorBidi"/>
      <w:color w:val="767171" w:themeColor="background2" w:themeShade="80"/>
      <w:sz w:val="26"/>
      <w:szCs w:val="26"/>
    </w:rPr>
  </w:style>
  <w:style w:type="paragraph" w:customStyle="1" w:styleId="Systemstep">
    <w:name w:val="System step"/>
    <w:basedOn w:val="guidelinetext"/>
    <w:link w:val="SystemstepChar"/>
    <w:qFormat/>
    <w:rsid w:val="00AF57E5"/>
    <w:pPr>
      <w:numPr>
        <w:numId w:val="5"/>
      </w:numPr>
    </w:pPr>
  </w:style>
  <w:style w:type="table" w:styleId="TableGrid">
    <w:name w:val="Table Grid"/>
    <w:basedOn w:val="TableNormal"/>
    <w:uiPriority w:val="39"/>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A159C7"/>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unhideWhenUsed/>
    <w:rsid w:val="002E6FDB"/>
    <w:rPr>
      <w:sz w:val="16"/>
      <w:szCs w:val="16"/>
    </w:rPr>
  </w:style>
  <w:style w:type="paragraph" w:styleId="CommentText">
    <w:name w:val="annotation text"/>
    <w:basedOn w:val="Normal"/>
    <w:link w:val="CommentTextChar"/>
    <w:unhideWhenUsed/>
    <w:rsid w:val="002E6FDB"/>
    <w:rPr>
      <w:sz w:val="20"/>
      <w:szCs w:val="20"/>
    </w:rPr>
  </w:style>
  <w:style w:type="character" w:customStyle="1" w:styleId="CommentTextChar">
    <w:name w:val="Comment Text Char"/>
    <w:basedOn w:val="DefaultParagraphFont"/>
    <w:link w:val="CommentText"/>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7C607F"/>
    <w:pPr>
      <w:numPr>
        <w:numId w:val="6"/>
      </w:numPr>
    </w:pPr>
  </w:style>
  <w:style w:type="paragraph" w:customStyle="1" w:styleId="WHS">
    <w:name w:val="WHS"/>
    <w:basedOn w:val="guidelinetext"/>
    <w:link w:val="WHSChar"/>
    <w:qFormat/>
    <w:rsid w:val="00AF57E5"/>
    <w:pPr>
      <w:numPr>
        <w:numId w:val="7"/>
      </w:numPr>
      <w:ind w:left="1418" w:hanging="1418"/>
    </w:pPr>
  </w:style>
  <w:style w:type="character" w:customStyle="1" w:styleId="docevChar">
    <w:name w:val="doc ev Char"/>
    <w:basedOn w:val="SystemstepChar"/>
    <w:link w:val="docev"/>
    <w:rsid w:val="00CD466B"/>
  </w:style>
  <w:style w:type="character" w:customStyle="1" w:styleId="WHSChar">
    <w:name w:val="WHS Char"/>
    <w:basedOn w:val="SystemstepChar"/>
    <w:link w:val="WHS"/>
    <w:rsid w:val="00A159C7"/>
  </w:style>
  <w:style w:type="paragraph" w:customStyle="1" w:styleId="Frontpagesub-heading">
    <w:name w:val="Front page sub-heading"/>
    <w:basedOn w:val="Heading3"/>
    <w:link w:val="Frontpagesub-headingChar"/>
    <w:qFormat/>
    <w:rsid w:val="00285B11"/>
    <w:pPr>
      <w:ind w:left="0"/>
    </w:pPr>
    <w:rPr>
      <w:rFonts w:asciiTheme="minorHAnsi" w:hAnsiTheme="minorHAnsi"/>
      <w:b/>
      <w:color w:val="auto"/>
      <w:sz w:val="20"/>
    </w:rPr>
  </w:style>
  <w:style w:type="character" w:customStyle="1" w:styleId="Frontpagesub-headingChar">
    <w:name w:val="Front page sub-heading Char"/>
    <w:basedOn w:val="Heading3Char"/>
    <w:link w:val="Frontpagesub-heading"/>
    <w:rsid w:val="00285B11"/>
    <w:rPr>
      <w:rFonts w:asciiTheme="majorHAnsi" w:eastAsiaTheme="majorEastAsia" w:hAnsiTheme="majorHAnsi" w:cstheme="majorBidi"/>
      <w:b/>
      <w:color w:val="1F4D78" w:themeColor="accent1" w:themeShade="7F"/>
      <w:sz w:val="20"/>
      <w:szCs w:val="24"/>
    </w:rPr>
  </w:style>
  <w:style w:type="paragraph" w:styleId="TOC4">
    <w:name w:val="toc 4"/>
    <w:basedOn w:val="Normal"/>
    <w:next w:val="Normal"/>
    <w:autoRedefine/>
    <w:uiPriority w:val="39"/>
    <w:unhideWhenUsed/>
    <w:rsid w:val="00CD5AEB"/>
    <w:pPr>
      <w:spacing w:before="0"/>
      <w:ind w:left="660"/>
    </w:pPr>
    <w:rPr>
      <w:rFonts w:cstheme="minorHAnsi"/>
      <w:sz w:val="20"/>
      <w:szCs w:val="20"/>
    </w:rPr>
  </w:style>
  <w:style w:type="paragraph" w:styleId="TOC5">
    <w:name w:val="toc 5"/>
    <w:basedOn w:val="Normal"/>
    <w:next w:val="Normal"/>
    <w:autoRedefine/>
    <w:uiPriority w:val="39"/>
    <w:unhideWhenUsed/>
    <w:rsid w:val="00CD5AEB"/>
    <w:pPr>
      <w:spacing w:before="0"/>
      <w:ind w:left="880"/>
    </w:pPr>
    <w:rPr>
      <w:rFonts w:cstheme="minorHAnsi"/>
      <w:sz w:val="20"/>
      <w:szCs w:val="20"/>
    </w:rPr>
  </w:style>
  <w:style w:type="paragraph" w:styleId="TOC6">
    <w:name w:val="toc 6"/>
    <w:basedOn w:val="Normal"/>
    <w:next w:val="Normal"/>
    <w:autoRedefine/>
    <w:uiPriority w:val="39"/>
    <w:unhideWhenUsed/>
    <w:rsid w:val="00CD5AEB"/>
    <w:pPr>
      <w:spacing w:before="0"/>
      <w:ind w:left="1100"/>
    </w:pPr>
    <w:rPr>
      <w:rFonts w:cstheme="minorHAnsi"/>
      <w:sz w:val="20"/>
      <w:szCs w:val="20"/>
    </w:rPr>
  </w:style>
  <w:style w:type="paragraph" w:styleId="TOC7">
    <w:name w:val="toc 7"/>
    <w:basedOn w:val="Normal"/>
    <w:next w:val="Normal"/>
    <w:autoRedefine/>
    <w:uiPriority w:val="39"/>
    <w:unhideWhenUsed/>
    <w:rsid w:val="00CD5AEB"/>
    <w:pPr>
      <w:spacing w:before="0"/>
      <w:ind w:left="1320"/>
    </w:pPr>
    <w:rPr>
      <w:rFonts w:cstheme="minorHAnsi"/>
      <w:sz w:val="20"/>
      <w:szCs w:val="20"/>
    </w:rPr>
  </w:style>
  <w:style w:type="paragraph" w:styleId="TOC8">
    <w:name w:val="toc 8"/>
    <w:basedOn w:val="Normal"/>
    <w:next w:val="Normal"/>
    <w:autoRedefine/>
    <w:uiPriority w:val="39"/>
    <w:unhideWhenUsed/>
    <w:rsid w:val="00AD4455"/>
    <w:pPr>
      <w:spacing w:before="0"/>
      <w:ind w:left="1540"/>
    </w:pPr>
    <w:rPr>
      <w:rFonts w:cstheme="minorHAnsi"/>
      <w:sz w:val="20"/>
      <w:szCs w:val="20"/>
    </w:rPr>
  </w:style>
  <w:style w:type="paragraph" w:styleId="TOC9">
    <w:name w:val="toc 9"/>
    <w:basedOn w:val="Normal"/>
    <w:next w:val="Normal"/>
    <w:autoRedefine/>
    <w:uiPriority w:val="39"/>
    <w:unhideWhenUsed/>
    <w:rsid w:val="00CD5AEB"/>
    <w:pPr>
      <w:spacing w:before="0"/>
      <w:ind w:left="1760"/>
    </w:pPr>
    <w:rPr>
      <w:rFonts w:cstheme="minorHAnsi"/>
      <w:sz w:val="20"/>
      <w:szCs w:val="20"/>
    </w:rPr>
  </w:style>
  <w:style w:type="paragraph" w:styleId="ListBullet2">
    <w:name w:val="List Bullet 2"/>
    <w:basedOn w:val="Normal"/>
    <w:rsid w:val="007D01A2"/>
    <w:pPr>
      <w:numPr>
        <w:ilvl w:val="1"/>
        <w:numId w:val="8"/>
      </w:numPr>
      <w:contextualSpacing/>
    </w:pPr>
    <w:rPr>
      <w:rFonts w:ascii="Calibri" w:eastAsia="Times New Roman" w:hAnsi="Calibri" w:cs="Times New Roman"/>
      <w:szCs w:val="24"/>
      <w:lang w:eastAsia="en-AU"/>
    </w:rPr>
  </w:style>
  <w:style w:type="paragraph" w:styleId="ListBullet3">
    <w:name w:val="List Bullet 3"/>
    <w:basedOn w:val="Normal"/>
    <w:rsid w:val="007D01A2"/>
    <w:pPr>
      <w:numPr>
        <w:ilvl w:val="2"/>
        <w:numId w:val="8"/>
      </w:numPr>
      <w:contextualSpacing/>
    </w:pPr>
    <w:rPr>
      <w:rFonts w:ascii="Calibri" w:eastAsia="Times New Roman" w:hAnsi="Calibri" w:cs="Times New Roman"/>
      <w:szCs w:val="24"/>
      <w:lang w:eastAsia="en-AU"/>
    </w:rPr>
  </w:style>
  <w:style w:type="character" w:styleId="FootnoteReference">
    <w:name w:val="footnote reference"/>
    <w:basedOn w:val="DefaultParagraphFont"/>
    <w:uiPriority w:val="99"/>
    <w:semiHidden/>
    <w:unhideWhenUsed/>
    <w:rsid w:val="009067D7"/>
    <w:rPr>
      <w:vertAlign w:val="superscript"/>
    </w:rPr>
  </w:style>
  <w:style w:type="paragraph" w:styleId="FootnoteText">
    <w:name w:val="footnote text"/>
    <w:basedOn w:val="Normal"/>
    <w:link w:val="FootnoteTextChar1"/>
    <w:uiPriority w:val="99"/>
    <w:semiHidden/>
    <w:unhideWhenUsed/>
    <w:rsid w:val="009067D7"/>
    <w:pPr>
      <w:spacing w:before="0"/>
    </w:pPr>
    <w:rPr>
      <w:sz w:val="20"/>
      <w:szCs w:val="20"/>
    </w:rPr>
  </w:style>
  <w:style w:type="character" w:customStyle="1" w:styleId="FootnoteTextChar">
    <w:name w:val="Footnote Text Char"/>
    <w:basedOn w:val="DefaultParagraphFont"/>
    <w:link w:val="FootnoteText1"/>
    <w:uiPriority w:val="99"/>
    <w:semiHidden/>
    <w:rsid w:val="009067D7"/>
    <w:rPr>
      <w:sz w:val="20"/>
      <w:szCs w:val="20"/>
    </w:rPr>
  </w:style>
  <w:style w:type="character" w:customStyle="1" w:styleId="FootnoteTextChar1">
    <w:name w:val="Footnote Text Char1"/>
    <w:basedOn w:val="DefaultParagraphFont"/>
    <w:link w:val="FootnoteText"/>
    <w:uiPriority w:val="99"/>
    <w:semiHidden/>
    <w:rsid w:val="009067D7"/>
    <w:rPr>
      <w:sz w:val="20"/>
      <w:szCs w:val="20"/>
    </w:rPr>
  </w:style>
  <w:style w:type="table" w:customStyle="1" w:styleId="TableGrid4">
    <w:name w:val="Table Grid4"/>
    <w:basedOn w:val="TableNormal"/>
    <w:next w:val="TableGrid"/>
    <w:uiPriority w:val="39"/>
    <w:rsid w:val="009067D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330A2"/>
    <w:rPr>
      <w:rFonts w:asciiTheme="majorHAnsi" w:eastAsiaTheme="majorEastAsia" w:hAnsiTheme="majorHAnsi" w:cstheme="majorBidi"/>
      <w:iCs/>
      <w:color w:val="2E74B5" w:themeColor="accent1" w:themeShade="BF"/>
    </w:rPr>
  </w:style>
  <w:style w:type="paragraph" w:styleId="Subtitle">
    <w:name w:val="Subtitle"/>
    <w:basedOn w:val="Normal"/>
    <w:next w:val="Normal"/>
    <w:link w:val="SubtitleChar"/>
    <w:uiPriority w:val="8"/>
    <w:qFormat/>
    <w:rsid w:val="009067D7"/>
    <w:pPr>
      <w:numPr>
        <w:ilvl w:val="1"/>
      </w:numPr>
      <w:spacing w:before="0" w:line="276" w:lineRule="auto"/>
    </w:pPr>
    <w:rPr>
      <w:rFonts w:ascii="Calibri" w:eastAsiaTheme="minorEastAsia" w:hAnsi="Calibri"/>
      <w:spacing w:val="15"/>
      <w:sz w:val="40"/>
    </w:rPr>
  </w:style>
  <w:style w:type="character" w:customStyle="1" w:styleId="SubtitleChar">
    <w:name w:val="Subtitle Char"/>
    <w:basedOn w:val="DefaultParagraphFont"/>
    <w:link w:val="Subtitle"/>
    <w:uiPriority w:val="8"/>
    <w:rsid w:val="009067D7"/>
    <w:rPr>
      <w:rFonts w:ascii="Calibri" w:eastAsiaTheme="minorEastAsia" w:hAnsi="Calibri"/>
      <w:spacing w:val="15"/>
      <w:sz w:val="40"/>
    </w:rPr>
  </w:style>
  <w:style w:type="character" w:customStyle="1" w:styleId="UnresolvedMention1">
    <w:name w:val="Unresolved Mention1"/>
    <w:basedOn w:val="DefaultParagraphFont"/>
    <w:uiPriority w:val="99"/>
    <w:semiHidden/>
    <w:unhideWhenUsed/>
    <w:rsid w:val="009067D7"/>
    <w:rPr>
      <w:color w:val="605E5C"/>
      <w:shd w:val="clear" w:color="auto" w:fill="E1DFDD"/>
    </w:rPr>
  </w:style>
  <w:style w:type="character" w:styleId="FollowedHyperlink">
    <w:name w:val="FollowedHyperlink"/>
    <w:basedOn w:val="DefaultParagraphFont"/>
    <w:uiPriority w:val="99"/>
    <w:semiHidden/>
    <w:unhideWhenUsed/>
    <w:rsid w:val="009067D7"/>
    <w:rPr>
      <w:color w:val="954F72" w:themeColor="followedHyperlink"/>
      <w:u w:val="single"/>
    </w:rPr>
  </w:style>
  <w:style w:type="table" w:customStyle="1" w:styleId="TableGrid1">
    <w:name w:val="Table Grid1"/>
    <w:basedOn w:val="TableNormal"/>
    <w:next w:val="TableGrid"/>
    <w:uiPriority w:val="59"/>
    <w:rsid w:val="009067D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67D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67D7"/>
    <w:pPr>
      <w:autoSpaceDE w:val="0"/>
      <w:autoSpaceDN w:val="0"/>
      <w:adjustRightInd w:val="0"/>
      <w:spacing w:before="0"/>
    </w:pPr>
    <w:rPr>
      <w:rFonts w:ascii="Calibri" w:hAnsi="Calibri" w:cs="Calibri"/>
      <w:color w:val="000000"/>
      <w:sz w:val="24"/>
      <w:szCs w:val="24"/>
    </w:rPr>
  </w:style>
  <w:style w:type="paragraph" w:customStyle="1" w:styleId="deedref">
    <w:name w:val="deed ref"/>
    <w:basedOn w:val="Normal"/>
    <w:link w:val="deedrefChar"/>
    <w:qFormat/>
    <w:rsid w:val="009067D7"/>
    <w:pPr>
      <w:ind w:left="1440"/>
    </w:pPr>
    <w:rPr>
      <w:rFonts w:ascii="Garamond" w:hAnsi="Garamond"/>
      <w:sz w:val="20"/>
    </w:rPr>
  </w:style>
  <w:style w:type="character" w:customStyle="1" w:styleId="deedrefChar">
    <w:name w:val="deed ref Char"/>
    <w:basedOn w:val="DefaultParagraphFont"/>
    <w:link w:val="deedref"/>
    <w:rsid w:val="009067D7"/>
    <w:rPr>
      <w:rFonts w:ascii="Garamond" w:hAnsi="Garamond"/>
      <w:sz w:val="20"/>
    </w:rPr>
  </w:style>
  <w:style w:type="table" w:customStyle="1" w:styleId="TableGrid3">
    <w:name w:val="Table Grid3"/>
    <w:basedOn w:val="TableNormal"/>
    <w:next w:val="TableGrid"/>
    <w:uiPriority w:val="39"/>
    <w:rsid w:val="009067D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9067D7"/>
    <w:pPr>
      <w:spacing w:before="0"/>
    </w:pPr>
    <w:rPr>
      <w:sz w:val="20"/>
      <w:szCs w:val="20"/>
    </w:rPr>
  </w:style>
  <w:style w:type="numbering" w:customStyle="1" w:styleId="NoList1">
    <w:name w:val="No List1"/>
    <w:next w:val="NoList"/>
    <w:uiPriority w:val="99"/>
    <w:semiHidden/>
    <w:unhideWhenUsed/>
    <w:rsid w:val="00A47C5C"/>
  </w:style>
  <w:style w:type="table" w:customStyle="1" w:styleId="TableGrid5">
    <w:name w:val="Table Grid5"/>
    <w:basedOn w:val="TableNormal"/>
    <w:next w:val="TableGrid"/>
    <w:uiPriority w:val="39"/>
    <w:rsid w:val="00A47C5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ParagraphRecommendationAfter12pt">
    <w:name w:val="Style List ParagraphRecommendation + After:  12 pt"/>
    <w:basedOn w:val="ListParagraph"/>
    <w:rsid w:val="00A47C5C"/>
    <w:pPr>
      <w:numPr>
        <w:numId w:val="15"/>
      </w:numPr>
      <w:spacing w:before="60"/>
      <w:contextualSpacing w:val="0"/>
    </w:pPr>
    <w:rPr>
      <w:rFonts w:ascii="Calibri" w:eastAsia="Times New Roman" w:hAnsi="Calibri" w:cs="Times New Roman"/>
      <w:szCs w:val="20"/>
      <w:lang w:eastAsia="en-AU"/>
    </w:rPr>
  </w:style>
  <w:style w:type="paragraph" w:customStyle="1" w:styleId="secondleveldot">
    <w:name w:val="second level dot"/>
    <w:basedOn w:val="Normal"/>
    <w:qFormat/>
    <w:rsid w:val="00A47C5C"/>
    <w:pPr>
      <w:numPr>
        <w:numId w:val="18"/>
      </w:numPr>
      <w:spacing w:before="60"/>
    </w:pPr>
    <w:rPr>
      <w:rFonts w:ascii="Calibri" w:eastAsia="Times New Roman" w:hAnsi="Calibri" w:cs="Times New Roman"/>
      <w:szCs w:val="24"/>
      <w:lang w:eastAsia="en-AU"/>
    </w:rPr>
  </w:style>
  <w:style w:type="paragraph" w:styleId="Revision">
    <w:name w:val="Revision"/>
    <w:hidden/>
    <w:uiPriority w:val="99"/>
    <w:semiHidden/>
    <w:rsid w:val="00A47C5C"/>
    <w:pPr>
      <w:spacing w:before="0"/>
    </w:pPr>
  </w:style>
  <w:style w:type="character" w:styleId="Strong">
    <w:name w:val="Strong"/>
    <w:aliases w:val="Table Sub Heading"/>
    <w:basedOn w:val="DefaultParagraphFont"/>
    <w:uiPriority w:val="22"/>
    <w:qFormat/>
    <w:rsid w:val="00A47C5C"/>
    <w:rPr>
      <w:b/>
      <w:bCs/>
    </w:rPr>
  </w:style>
  <w:style w:type="paragraph" w:customStyle="1" w:styleId="Documentaryevidence">
    <w:name w:val="Documentary evidence"/>
    <w:basedOn w:val="Normal"/>
    <w:link w:val="DocumentaryevidenceChar"/>
    <w:qFormat/>
    <w:rsid w:val="00A47C5C"/>
    <w:pPr>
      <w:spacing w:line="264" w:lineRule="auto"/>
      <w:ind w:left="1418" w:hanging="1134"/>
    </w:pPr>
  </w:style>
  <w:style w:type="character" w:customStyle="1" w:styleId="DocumentaryevidenceChar">
    <w:name w:val="Documentary evidence Char"/>
    <w:basedOn w:val="DefaultParagraphFont"/>
    <w:link w:val="Documentaryevidence"/>
    <w:rsid w:val="00A47C5C"/>
  </w:style>
  <w:style w:type="character" w:customStyle="1" w:styleId="UnresolvedMention11">
    <w:name w:val="Unresolved Mention11"/>
    <w:basedOn w:val="DefaultParagraphFont"/>
    <w:uiPriority w:val="99"/>
    <w:semiHidden/>
    <w:unhideWhenUsed/>
    <w:rsid w:val="00A47C5C"/>
    <w:rPr>
      <w:color w:val="605E5C"/>
      <w:shd w:val="clear" w:color="auto" w:fill="E1DFDD"/>
    </w:rPr>
  </w:style>
  <w:style w:type="character" w:customStyle="1" w:styleId="normaltextrun">
    <w:name w:val="normaltextrun"/>
    <w:basedOn w:val="DefaultParagraphFont"/>
    <w:rsid w:val="00A47C5C"/>
  </w:style>
  <w:style w:type="character" w:styleId="UnresolvedMention">
    <w:name w:val="Unresolved Mention"/>
    <w:basedOn w:val="DefaultParagraphFont"/>
    <w:uiPriority w:val="99"/>
    <w:unhideWhenUsed/>
    <w:rsid w:val="0070250A"/>
    <w:rPr>
      <w:color w:val="605E5C"/>
      <w:shd w:val="clear" w:color="auto" w:fill="E1DFDD"/>
    </w:rPr>
  </w:style>
  <w:style w:type="paragraph" w:customStyle="1" w:styleId="ListparaAddendum">
    <w:name w:val="List para Addendum"/>
    <w:basedOn w:val="Normal"/>
    <w:qFormat/>
    <w:rsid w:val="00B92B9D"/>
    <w:pPr>
      <w:numPr>
        <w:numId w:val="26"/>
      </w:numPr>
      <w:spacing w:before="0" w:after="120"/>
    </w:pPr>
    <w:rPr>
      <w:rFonts w:ascii="Calibri" w:eastAsia="Times New Roman" w:hAnsi="Calibri" w:cs="Times New Roman"/>
      <w:szCs w:val="24"/>
      <w:lang w:eastAsia="en-AU"/>
    </w:rPr>
  </w:style>
  <w:style w:type="paragraph" w:styleId="NormalWeb">
    <w:name w:val="Normal (Web)"/>
    <w:basedOn w:val="Normal"/>
    <w:uiPriority w:val="99"/>
    <w:unhideWhenUsed/>
    <w:rsid w:val="00640C26"/>
    <w:pPr>
      <w:spacing w:before="100" w:beforeAutospacing="1" w:after="100" w:afterAutospacing="1"/>
    </w:pPr>
    <w:rPr>
      <w:rFonts w:ascii="Times New Roman" w:eastAsia="Times New Roman" w:hAnsi="Times New Roman" w:cs="Times New Roman"/>
      <w:sz w:val="24"/>
      <w:szCs w:val="24"/>
      <w:lang w:eastAsia="en-AU"/>
    </w:rPr>
  </w:style>
  <w:style w:type="character" w:styleId="IntenseEmphasis">
    <w:name w:val="Intense Emphasis"/>
    <w:basedOn w:val="DefaultParagraphFont"/>
    <w:uiPriority w:val="21"/>
    <w:qFormat/>
    <w:rsid w:val="00A53648"/>
    <w:rPr>
      <w:i/>
      <w:iCs/>
      <w:color w:val="5B9BD5" w:themeColor="accent1"/>
    </w:rPr>
  </w:style>
  <w:style w:type="table" w:customStyle="1" w:styleId="DESE">
    <w:name w:val="DESE"/>
    <w:basedOn w:val="TableNormal"/>
    <w:uiPriority w:val="99"/>
    <w:rsid w:val="00E8474A"/>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44546A" w:themeFill="text2"/>
      </w:tcPr>
    </w:tblStylePr>
    <w:tblStylePr w:type="firstCol">
      <w:rPr>
        <w:b w:val="0"/>
      </w:rPr>
    </w:tblStylePr>
    <w:tblStylePr w:type="nwCell">
      <w:rPr>
        <w:b w:val="0"/>
      </w:rPr>
    </w:tblStylePr>
  </w:style>
  <w:style w:type="paragraph" w:customStyle="1" w:styleId="1AllText">
    <w:name w:val="1. All Text"/>
    <w:basedOn w:val="Normal"/>
    <w:link w:val="1AllTextChar"/>
    <w:qFormat/>
    <w:rsid w:val="00580610"/>
    <w:pPr>
      <w:spacing w:line="264" w:lineRule="auto"/>
    </w:pPr>
  </w:style>
  <w:style w:type="character" w:customStyle="1" w:styleId="1AllTextChar">
    <w:name w:val="1. All Text Char"/>
    <w:basedOn w:val="DefaultParagraphFont"/>
    <w:link w:val="1AllText"/>
    <w:locked/>
    <w:rsid w:val="00580610"/>
  </w:style>
  <w:style w:type="character" w:customStyle="1" w:styleId="DocumentaryEvidencePointChar">
    <w:name w:val="Documentary Evidence Point Char"/>
    <w:basedOn w:val="SystemstepChar"/>
    <w:link w:val="DocumentaryEvidencePoint"/>
    <w:locked/>
    <w:rsid w:val="00970473"/>
    <w:rPr>
      <w:bCs/>
    </w:rPr>
  </w:style>
  <w:style w:type="paragraph" w:customStyle="1" w:styleId="DocumentaryEvidencePoint">
    <w:name w:val="Documentary Evidence Point"/>
    <w:basedOn w:val="Normal"/>
    <w:link w:val="DocumentaryEvidencePointChar"/>
    <w:qFormat/>
    <w:rsid w:val="00970473"/>
    <w:pPr>
      <w:ind w:left="644" w:hanging="360"/>
    </w:pPr>
    <w:rPr>
      <w:bCs/>
    </w:rPr>
  </w:style>
  <w:style w:type="character" w:customStyle="1" w:styleId="DeedReferencesChar">
    <w:name w:val="Deed References Char"/>
    <w:basedOn w:val="DefaultParagraphFont"/>
    <w:link w:val="DeedReferences"/>
    <w:locked/>
    <w:rsid w:val="00D32555"/>
    <w:rPr>
      <w:rFonts w:ascii="Calibri Light" w:hAnsi="Calibri Light" w:cs="Calibri Light"/>
      <w:sz w:val="20"/>
    </w:rPr>
  </w:style>
  <w:style w:type="paragraph" w:customStyle="1" w:styleId="DeedReferences">
    <w:name w:val="Deed References"/>
    <w:basedOn w:val="Normal"/>
    <w:link w:val="DeedReferencesChar"/>
    <w:qFormat/>
    <w:rsid w:val="00D32555"/>
    <w:rPr>
      <w:rFonts w:ascii="Calibri Light" w:hAnsi="Calibri Light" w:cs="Calibri Light"/>
      <w:sz w:val="20"/>
    </w:rPr>
  </w:style>
  <w:style w:type="character" w:customStyle="1" w:styleId="Normal66Char">
    <w:name w:val="Normal 6/6 Char"/>
    <w:basedOn w:val="DefaultParagraphFont"/>
    <w:link w:val="Normal66"/>
    <w:locked/>
    <w:rsid w:val="00A436D5"/>
  </w:style>
  <w:style w:type="paragraph" w:customStyle="1" w:styleId="Normal66">
    <w:name w:val="Normal 6/6"/>
    <w:basedOn w:val="Normal"/>
    <w:link w:val="Normal66Char"/>
    <w:qFormat/>
    <w:rsid w:val="00A436D5"/>
    <w:pPr>
      <w:spacing w:after="120"/>
    </w:pPr>
  </w:style>
  <w:style w:type="character" w:customStyle="1" w:styleId="Heading5Char">
    <w:name w:val="Heading 5 Char"/>
    <w:basedOn w:val="DefaultParagraphFont"/>
    <w:link w:val="Heading5"/>
    <w:uiPriority w:val="9"/>
    <w:rsid w:val="00FA6D38"/>
    <w:rPr>
      <w:rFonts w:asciiTheme="majorHAnsi" w:eastAsiaTheme="majorEastAsia" w:hAnsiTheme="majorHAnsi" w:cstheme="majorBidi"/>
      <w:color w:val="2E74B5" w:themeColor="accent1" w:themeShade="BF"/>
    </w:rPr>
  </w:style>
  <w:style w:type="paragraph" w:customStyle="1" w:styleId="BulletLevel1">
    <w:name w:val="Bullet Level 1"/>
    <w:basedOn w:val="ListParagraph"/>
    <w:link w:val="BulletLevel1Char"/>
    <w:qFormat/>
    <w:rsid w:val="004337E3"/>
    <w:pPr>
      <w:tabs>
        <w:tab w:val="num" w:pos="1418"/>
      </w:tabs>
      <w:spacing w:before="60"/>
      <w:ind w:left="1418" w:hanging="567"/>
      <w:contextualSpacing w:val="0"/>
    </w:pPr>
  </w:style>
  <w:style w:type="character" w:customStyle="1" w:styleId="BulletLevel1Char">
    <w:name w:val="Bullet Level 1 Char"/>
    <w:basedOn w:val="DefaultParagraphFont"/>
    <w:link w:val="BulletLevel1"/>
    <w:rsid w:val="004337E3"/>
  </w:style>
  <w:style w:type="paragraph" w:customStyle="1" w:styleId="ExampleTextBox">
    <w:name w:val="Example Text Box"/>
    <w:basedOn w:val="Normal"/>
    <w:link w:val="ExampleTextBoxChar"/>
    <w:qFormat/>
    <w:rsid w:val="00D25E83"/>
    <w:pPr>
      <w:pBdr>
        <w:top w:val="single" w:sz="12" w:space="1" w:color="44546A" w:themeColor="text2" w:shadow="1"/>
        <w:left w:val="single" w:sz="12" w:space="4" w:color="44546A" w:themeColor="text2" w:shadow="1"/>
        <w:bottom w:val="single" w:sz="12" w:space="1" w:color="44546A" w:themeColor="text2" w:shadow="1"/>
        <w:right w:val="single" w:sz="12" w:space="4" w:color="44546A" w:themeColor="text2" w:shadow="1"/>
      </w:pBdr>
      <w:spacing w:line="264" w:lineRule="auto"/>
      <w:ind w:left="567" w:right="522"/>
    </w:pPr>
  </w:style>
  <w:style w:type="character" w:customStyle="1" w:styleId="ExampleTextBoxChar">
    <w:name w:val="Example Text Box Char"/>
    <w:basedOn w:val="DefaultParagraphFont"/>
    <w:link w:val="ExampleTextBox"/>
    <w:rsid w:val="00D25E83"/>
  </w:style>
  <w:style w:type="character" w:customStyle="1" w:styleId="1AllTextNormalCharacter">
    <w:name w:val="1. All Text (Normal Character)"/>
    <w:basedOn w:val="DefaultParagraphFont"/>
    <w:uiPriority w:val="1"/>
    <w:qFormat/>
    <w:rsid w:val="00754539"/>
  </w:style>
  <w:style w:type="character" w:customStyle="1" w:styleId="1AllTextHighlight">
    <w:name w:val="1. All Text (Highlight)"/>
    <w:basedOn w:val="DefaultParagraphFont"/>
    <w:uiPriority w:val="1"/>
    <w:qFormat/>
    <w:rsid w:val="00754539"/>
    <w:rPr>
      <w:b w:val="0"/>
      <w:bdr w:val="none" w:sz="0" w:space="0" w:color="auto"/>
      <w:shd w:val="clear" w:color="auto" w:fill="FFFF00"/>
      <w:lang w:val="en-GB"/>
    </w:rPr>
  </w:style>
  <w:style w:type="character" w:styleId="Mention">
    <w:name w:val="Mention"/>
    <w:basedOn w:val="DefaultParagraphFont"/>
    <w:uiPriority w:val="99"/>
    <w:unhideWhenUsed/>
    <w:rsid w:val="00377F19"/>
    <w:rPr>
      <w:color w:val="2B579A"/>
      <w:shd w:val="clear" w:color="auto" w:fill="E1DFDD"/>
    </w:rPr>
  </w:style>
  <w:style w:type="paragraph" w:customStyle="1" w:styleId="1AllTextNormalParagraph">
    <w:name w:val="1. All Text (Normal Paragraph)"/>
    <w:basedOn w:val="Normal"/>
    <w:link w:val="1AllTextNormalParagraphChar"/>
    <w:qFormat/>
    <w:rsid w:val="00C1740A"/>
    <w:pPr>
      <w:spacing w:line="276" w:lineRule="auto"/>
    </w:pPr>
  </w:style>
  <w:style w:type="character" w:customStyle="1" w:styleId="1AllTextNormalParagraphChar">
    <w:name w:val="1. All Text (Normal Paragraph) Char"/>
    <w:basedOn w:val="DefaultParagraphFont"/>
    <w:link w:val="1AllTextNormalParagraph"/>
    <w:locked/>
    <w:rsid w:val="00C1740A"/>
  </w:style>
  <w:style w:type="paragraph" w:styleId="Caption">
    <w:name w:val="caption"/>
    <w:basedOn w:val="Normal"/>
    <w:next w:val="Normal"/>
    <w:link w:val="CaptionChar"/>
    <w:uiPriority w:val="16"/>
    <w:qFormat/>
    <w:rsid w:val="00C1740A"/>
    <w:pPr>
      <w:spacing w:before="240" w:after="40"/>
    </w:pPr>
    <w:rPr>
      <w:b/>
      <w:iCs/>
      <w:szCs w:val="18"/>
    </w:rPr>
  </w:style>
  <w:style w:type="character" w:customStyle="1" w:styleId="CaptionChar">
    <w:name w:val="Caption Char"/>
    <w:basedOn w:val="DefaultParagraphFont"/>
    <w:link w:val="Caption"/>
    <w:uiPriority w:val="16"/>
    <w:rsid w:val="00C1740A"/>
    <w:rPr>
      <w:b/>
      <w:iCs/>
      <w:szCs w:val="18"/>
    </w:rPr>
  </w:style>
  <w:style w:type="paragraph" w:customStyle="1" w:styleId="TableColumnHeading">
    <w:name w:val="Table Column Heading"/>
    <w:basedOn w:val="Normal"/>
    <w:link w:val="TableColumnHeadingChar"/>
    <w:qFormat/>
    <w:rsid w:val="00C1740A"/>
    <w:pPr>
      <w:spacing w:before="60" w:after="60" w:line="276" w:lineRule="auto"/>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C1740A"/>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C1740A"/>
    <w:pPr>
      <w:keepNext/>
      <w:spacing w:before="60" w:after="60" w:line="276" w:lineRule="auto"/>
    </w:pPr>
    <w:rPr>
      <w:b/>
      <w:bCs/>
      <w:sz w:val="24"/>
      <w:szCs w:val="24"/>
    </w:rPr>
  </w:style>
  <w:style w:type="character" w:customStyle="1" w:styleId="TableFirstColumnChar">
    <w:name w:val="Table First Column Char"/>
    <w:basedOn w:val="DefaultParagraphFont"/>
    <w:link w:val="TableFirstColumn"/>
    <w:rsid w:val="00C1740A"/>
    <w:rPr>
      <w:b/>
      <w:bCs/>
      <w:sz w:val="24"/>
      <w:szCs w:val="24"/>
    </w:rPr>
  </w:style>
  <w:style w:type="paragraph" w:customStyle="1" w:styleId="TableText0">
    <w:name w:val="Table Text"/>
    <w:basedOn w:val="Normal"/>
    <w:link w:val="TableTextChar0"/>
    <w:qFormat/>
    <w:rsid w:val="00C1740A"/>
    <w:pPr>
      <w:spacing w:before="60" w:after="60" w:line="276" w:lineRule="auto"/>
    </w:pPr>
  </w:style>
  <w:style w:type="character" w:customStyle="1" w:styleId="TableTextChar0">
    <w:name w:val="Table Text Char"/>
    <w:basedOn w:val="DefaultParagraphFont"/>
    <w:link w:val="TableText0"/>
    <w:rsid w:val="00C1740A"/>
  </w:style>
  <w:style w:type="character" w:customStyle="1" w:styleId="1AllTextBold">
    <w:name w:val="1. All Text (Bold)"/>
    <w:basedOn w:val="DefaultParagraphFont"/>
    <w:uiPriority w:val="1"/>
    <w:qFormat/>
    <w:rsid w:val="00C1740A"/>
    <w:rPr>
      <w:b/>
      <w:bCs/>
    </w:rPr>
  </w:style>
  <w:style w:type="character" w:customStyle="1" w:styleId="StyleArial10pt">
    <w:name w:val="Style Arial 10 pt"/>
    <w:basedOn w:val="DefaultParagraphFont"/>
    <w:uiPriority w:val="99"/>
    <w:rsid w:val="009D2FC9"/>
    <w:rPr>
      <w:rFonts w:ascii="Arial" w:hAnsi="Arial" w:cs="Times New Roman"/>
      <w:sz w:val="20"/>
    </w:rPr>
  </w:style>
  <w:style w:type="character" w:customStyle="1" w:styleId="ui-provider">
    <w:name w:val="ui-provider"/>
    <w:basedOn w:val="DefaultParagraphFont"/>
    <w:rsid w:val="003F6902"/>
  </w:style>
  <w:style w:type="character" w:customStyle="1" w:styleId="eop">
    <w:name w:val="eop"/>
    <w:basedOn w:val="DefaultParagraphFont"/>
    <w:rsid w:val="00B77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383">
      <w:bodyDiv w:val="1"/>
      <w:marLeft w:val="0"/>
      <w:marRight w:val="0"/>
      <w:marTop w:val="0"/>
      <w:marBottom w:val="0"/>
      <w:divBdr>
        <w:top w:val="none" w:sz="0" w:space="0" w:color="auto"/>
        <w:left w:val="none" w:sz="0" w:space="0" w:color="auto"/>
        <w:bottom w:val="none" w:sz="0" w:space="0" w:color="auto"/>
        <w:right w:val="none" w:sz="0" w:space="0" w:color="auto"/>
      </w:divBdr>
    </w:div>
    <w:div w:id="90972140">
      <w:bodyDiv w:val="1"/>
      <w:marLeft w:val="0"/>
      <w:marRight w:val="0"/>
      <w:marTop w:val="0"/>
      <w:marBottom w:val="0"/>
      <w:divBdr>
        <w:top w:val="none" w:sz="0" w:space="0" w:color="auto"/>
        <w:left w:val="none" w:sz="0" w:space="0" w:color="auto"/>
        <w:bottom w:val="none" w:sz="0" w:space="0" w:color="auto"/>
        <w:right w:val="none" w:sz="0" w:space="0" w:color="auto"/>
      </w:divBdr>
    </w:div>
    <w:div w:id="163783456">
      <w:bodyDiv w:val="1"/>
      <w:marLeft w:val="0"/>
      <w:marRight w:val="0"/>
      <w:marTop w:val="0"/>
      <w:marBottom w:val="0"/>
      <w:divBdr>
        <w:top w:val="none" w:sz="0" w:space="0" w:color="auto"/>
        <w:left w:val="none" w:sz="0" w:space="0" w:color="auto"/>
        <w:bottom w:val="none" w:sz="0" w:space="0" w:color="auto"/>
        <w:right w:val="none" w:sz="0" w:space="0" w:color="auto"/>
      </w:divBdr>
    </w:div>
    <w:div w:id="277956456">
      <w:bodyDiv w:val="1"/>
      <w:marLeft w:val="0"/>
      <w:marRight w:val="0"/>
      <w:marTop w:val="0"/>
      <w:marBottom w:val="0"/>
      <w:divBdr>
        <w:top w:val="none" w:sz="0" w:space="0" w:color="auto"/>
        <w:left w:val="none" w:sz="0" w:space="0" w:color="auto"/>
        <w:bottom w:val="none" w:sz="0" w:space="0" w:color="auto"/>
        <w:right w:val="none" w:sz="0" w:space="0" w:color="auto"/>
      </w:divBdr>
    </w:div>
    <w:div w:id="294943800">
      <w:bodyDiv w:val="1"/>
      <w:marLeft w:val="0"/>
      <w:marRight w:val="0"/>
      <w:marTop w:val="0"/>
      <w:marBottom w:val="0"/>
      <w:divBdr>
        <w:top w:val="none" w:sz="0" w:space="0" w:color="auto"/>
        <w:left w:val="none" w:sz="0" w:space="0" w:color="auto"/>
        <w:bottom w:val="none" w:sz="0" w:space="0" w:color="auto"/>
        <w:right w:val="none" w:sz="0" w:space="0" w:color="auto"/>
      </w:divBdr>
    </w:div>
    <w:div w:id="364255775">
      <w:bodyDiv w:val="1"/>
      <w:marLeft w:val="0"/>
      <w:marRight w:val="0"/>
      <w:marTop w:val="0"/>
      <w:marBottom w:val="0"/>
      <w:divBdr>
        <w:top w:val="none" w:sz="0" w:space="0" w:color="auto"/>
        <w:left w:val="none" w:sz="0" w:space="0" w:color="auto"/>
        <w:bottom w:val="none" w:sz="0" w:space="0" w:color="auto"/>
        <w:right w:val="none" w:sz="0" w:space="0" w:color="auto"/>
      </w:divBdr>
    </w:div>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516431759">
      <w:bodyDiv w:val="1"/>
      <w:marLeft w:val="0"/>
      <w:marRight w:val="0"/>
      <w:marTop w:val="0"/>
      <w:marBottom w:val="0"/>
      <w:divBdr>
        <w:top w:val="none" w:sz="0" w:space="0" w:color="auto"/>
        <w:left w:val="none" w:sz="0" w:space="0" w:color="auto"/>
        <w:bottom w:val="none" w:sz="0" w:space="0" w:color="auto"/>
        <w:right w:val="none" w:sz="0" w:space="0" w:color="auto"/>
      </w:divBdr>
    </w:div>
    <w:div w:id="567958100">
      <w:bodyDiv w:val="1"/>
      <w:marLeft w:val="0"/>
      <w:marRight w:val="0"/>
      <w:marTop w:val="0"/>
      <w:marBottom w:val="0"/>
      <w:divBdr>
        <w:top w:val="none" w:sz="0" w:space="0" w:color="auto"/>
        <w:left w:val="none" w:sz="0" w:space="0" w:color="auto"/>
        <w:bottom w:val="none" w:sz="0" w:space="0" w:color="auto"/>
        <w:right w:val="none" w:sz="0" w:space="0" w:color="auto"/>
      </w:divBdr>
    </w:div>
    <w:div w:id="635184677">
      <w:bodyDiv w:val="1"/>
      <w:marLeft w:val="0"/>
      <w:marRight w:val="0"/>
      <w:marTop w:val="0"/>
      <w:marBottom w:val="0"/>
      <w:divBdr>
        <w:top w:val="none" w:sz="0" w:space="0" w:color="auto"/>
        <w:left w:val="none" w:sz="0" w:space="0" w:color="auto"/>
        <w:bottom w:val="none" w:sz="0" w:space="0" w:color="auto"/>
        <w:right w:val="none" w:sz="0" w:space="0" w:color="auto"/>
      </w:divBdr>
    </w:div>
    <w:div w:id="765347475">
      <w:bodyDiv w:val="1"/>
      <w:marLeft w:val="0"/>
      <w:marRight w:val="0"/>
      <w:marTop w:val="0"/>
      <w:marBottom w:val="0"/>
      <w:divBdr>
        <w:top w:val="none" w:sz="0" w:space="0" w:color="auto"/>
        <w:left w:val="none" w:sz="0" w:space="0" w:color="auto"/>
        <w:bottom w:val="none" w:sz="0" w:space="0" w:color="auto"/>
        <w:right w:val="none" w:sz="0" w:space="0" w:color="auto"/>
      </w:divBdr>
    </w:div>
    <w:div w:id="885947964">
      <w:bodyDiv w:val="1"/>
      <w:marLeft w:val="0"/>
      <w:marRight w:val="0"/>
      <w:marTop w:val="0"/>
      <w:marBottom w:val="0"/>
      <w:divBdr>
        <w:top w:val="none" w:sz="0" w:space="0" w:color="auto"/>
        <w:left w:val="none" w:sz="0" w:space="0" w:color="auto"/>
        <w:bottom w:val="none" w:sz="0" w:space="0" w:color="auto"/>
        <w:right w:val="none" w:sz="0" w:space="0" w:color="auto"/>
      </w:divBdr>
    </w:div>
    <w:div w:id="919602928">
      <w:bodyDiv w:val="1"/>
      <w:marLeft w:val="0"/>
      <w:marRight w:val="0"/>
      <w:marTop w:val="0"/>
      <w:marBottom w:val="0"/>
      <w:divBdr>
        <w:top w:val="none" w:sz="0" w:space="0" w:color="auto"/>
        <w:left w:val="none" w:sz="0" w:space="0" w:color="auto"/>
        <w:bottom w:val="none" w:sz="0" w:space="0" w:color="auto"/>
        <w:right w:val="none" w:sz="0" w:space="0" w:color="auto"/>
      </w:divBdr>
    </w:div>
    <w:div w:id="925722374">
      <w:bodyDiv w:val="1"/>
      <w:marLeft w:val="0"/>
      <w:marRight w:val="0"/>
      <w:marTop w:val="0"/>
      <w:marBottom w:val="0"/>
      <w:divBdr>
        <w:top w:val="none" w:sz="0" w:space="0" w:color="auto"/>
        <w:left w:val="none" w:sz="0" w:space="0" w:color="auto"/>
        <w:bottom w:val="none" w:sz="0" w:space="0" w:color="auto"/>
        <w:right w:val="none" w:sz="0" w:space="0" w:color="auto"/>
      </w:divBdr>
    </w:div>
    <w:div w:id="1025909431">
      <w:bodyDiv w:val="1"/>
      <w:marLeft w:val="0"/>
      <w:marRight w:val="0"/>
      <w:marTop w:val="0"/>
      <w:marBottom w:val="0"/>
      <w:divBdr>
        <w:top w:val="none" w:sz="0" w:space="0" w:color="auto"/>
        <w:left w:val="none" w:sz="0" w:space="0" w:color="auto"/>
        <w:bottom w:val="none" w:sz="0" w:space="0" w:color="auto"/>
        <w:right w:val="none" w:sz="0" w:space="0" w:color="auto"/>
      </w:divBdr>
    </w:div>
    <w:div w:id="1135488977">
      <w:bodyDiv w:val="1"/>
      <w:marLeft w:val="0"/>
      <w:marRight w:val="0"/>
      <w:marTop w:val="0"/>
      <w:marBottom w:val="0"/>
      <w:divBdr>
        <w:top w:val="none" w:sz="0" w:space="0" w:color="auto"/>
        <w:left w:val="none" w:sz="0" w:space="0" w:color="auto"/>
        <w:bottom w:val="none" w:sz="0" w:space="0" w:color="auto"/>
        <w:right w:val="none" w:sz="0" w:space="0" w:color="auto"/>
      </w:divBdr>
    </w:div>
    <w:div w:id="1141462471">
      <w:bodyDiv w:val="1"/>
      <w:marLeft w:val="0"/>
      <w:marRight w:val="0"/>
      <w:marTop w:val="0"/>
      <w:marBottom w:val="0"/>
      <w:divBdr>
        <w:top w:val="none" w:sz="0" w:space="0" w:color="auto"/>
        <w:left w:val="none" w:sz="0" w:space="0" w:color="auto"/>
        <w:bottom w:val="none" w:sz="0" w:space="0" w:color="auto"/>
        <w:right w:val="none" w:sz="0" w:space="0" w:color="auto"/>
      </w:divBdr>
    </w:div>
    <w:div w:id="1197498903">
      <w:bodyDiv w:val="1"/>
      <w:marLeft w:val="0"/>
      <w:marRight w:val="0"/>
      <w:marTop w:val="0"/>
      <w:marBottom w:val="0"/>
      <w:divBdr>
        <w:top w:val="none" w:sz="0" w:space="0" w:color="auto"/>
        <w:left w:val="none" w:sz="0" w:space="0" w:color="auto"/>
        <w:bottom w:val="none" w:sz="0" w:space="0" w:color="auto"/>
        <w:right w:val="none" w:sz="0" w:space="0" w:color="auto"/>
      </w:divBdr>
    </w:div>
    <w:div w:id="1227296510">
      <w:bodyDiv w:val="1"/>
      <w:marLeft w:val="0"/>
      <w:marRight w:val="0"/>
      <w:marTop w:val="0"/>
      <w:marBottom w:val="0"/>
      <w:divBdr>
        <w:top w:val="none" w:sz="0" w:space="0" w:color="auto"/>
        <w:left w:val="none" w:sz="0" w:space="0" w:color="auto"/>
        <w:bottom w:val="none" w:sz="0" w:space="0" w:color="auto"/>
        <w:right w:val="none" w:sz="0" w:space="0" w:color="auto"/>
      </w:divBdr>
    </w:div>
    <w:div w:id="1250190279">
      <w:bodyDiv w:val="1"/>
      <w:marLeft w:val="0"/>
      <w:marRight w:val="0"/>
      <w:marTop w:val="0"/>
      <w:marBottom w:val="0"/>
      <w:divBdr>
        <w:top w:val="none" w:sz="0" w:space="0" w:color="auto"/>
        <w:left w:val="none" w:sz="0" w:space="0" w:color="auto"/>
        <w:bottom w:val="none" w:sz="0" w:space="0" w:color="auto"/>
        <w:right w:val="none" w:sz="0" w:space="0" w:color="auto"/>
      </w:divBdr>
    </w:div>
    <w:div w:id="1317732651">
      <w:bodyDiv w:val="1"/>
      <w:marLeft w:val="0"/>
      <w:marRight w:val="0"/>
      <w:marTop w:val="0"/>
      <w:marBottom w:val="0"/>
      <w:divBdr>
        <w:top w:val="none" w:sz="0" w:space="0" w:color="auto"/>
        <w:left w:val="none" w:sz="0" w:space="0" w:color="auto"/>
        <w:bottom w:val="none" w:sz="0" w:space="0" w:color="auto"/>
        <w:right w:val="none" w:sz="0" w:space="0" w:color="auto"/>
      </w:divBdr>
    </w:div>
    <w:div w:id="1360202140">
      <w:bodyDiv w:val="1"/>
      <w:marLeft w:val="0"/>
      <w:marRight w:val="0"/>
      <w:marTop w:val="0"/>
      <w:marBottom w:val="0"/>
      <w:divBdr>
        <w:top w:val="none" w:sz="0" w:space="0" w:color="auto"/>
        <w:left w:val="none" w:sz="0" w:space="0" w:color="auto"/>
        <w:bottom w:val="none" w:sz="0" w:space="0" w:color="auto"/>
        <w:right w:val="none" w:sz="0" w:space="0" w:color="auto"/>
      </w:divBdr>
    </w:div>
    <w:div w:id="1380129674">
      <w:bodyDiv w:val="1"/>
      <w:marLeft w:val="0"/>
      <w:marRight w:val="0"/>
      <w:marTop w:val="0"/>
      <w:marBottom w:val="0"/>
      <w:divBdr>
        <w:top w:val="none" w:sz="0" w:space="0" w:color="auto"/>
        <w:left w:val="none" w:sz="0" w:space="0" w:color="auto"/>
        <w:bottom w:val="none" w:sz="0" w:space="0" w:color="auto"/>
        <w:right w:val="none" w:sz="0" w:space="0" w:color="auto"/>
      </w:divBdr>
    </w:div>
    <w:div w:id="1504737423">
      <w:bodyDiv w:val="1"/>
      <w:marLeft w:val="0"/>
      <w:marRight w:val="0"/>
      <w:marTop w:val="0"/>
      <w:marBottom w:val="0"/>
      <w:divBdr>
        <w:top w:val="none" w:sz="0" w:space="0" w:color="auto"/>
        <w:left w:val="none" w:sz="0" w:space="0" w:color="auto"/>
        <w:bottom w:val="none" w:sz="0" w:space="0" w:color="auto"/>
        <w:right w:val="none" w:sz="0" w:space="0" w:color="auto"/>
      </w:divBdr>
    </w:div>
    <w:div w:id="1532261560">
      <w:bodyDiv w:val="1"/>
      <w:marLeft w:val="0"/>
      <w:marRight w:val="0"/>
      <w:marTop w:val="0"/>
      <w:marBottom w:val="0"/>
      <w:divBdr>
        <w:top w:val="none" w:sz="0" w:space="0" w:color="auto"/>
        <w:left w:val="none" w:sz="0" w:space="0" w:color="auto"/>
        <w:bottom w:val="none" w:sz="0" w:space="0" w:color="auto"/>
        <w:right w:val="none" w:sz="0" w:space="0" w:color="auto"/>
      </w:divBdr>
    </w:div>
    <w:div w:id="1541164594">
      <w:bodyDiv w:val="1"/>
      <w:marLeft w:val="0"/>
      <w:marRight w:val="0"/>
      <w:marTop w:val="0"/>
      <w:marBottom w:val="0"/>
      <w:divBdr>
        <w:top w:val="none" w:sz="0" w:space="0" w:color="auto"/>
        <w:left w:val="none" w:sz="0" w:space="0" w:color="auto"/>
        <w:bottom w:val="none" w:sz="0" w:space="0" w:color="auto"/>
        <w:right w:val="none" w:sz="0" w:space="0" w:color="auto"/>
      </w:divBdr>
    </w:div>
    <w:div w:id="1615479174">
      <w:bodyDiv w:val="1"/>
      <w:marLeft w:val="0"/>
      <w:marRight w:val="0"/>
      <w:marTop w:val="0"/>
      <w:marBottom w:val="0"/>
      <w:divBdr>
        <w:top w:val="none" w:sz="0" w:space="0" w:color="auto"/>
        <w:left w:val="none" w:sz="0" w:space="0" w:color="auto"/>
        <w:bottom w:val="none" w:sz="0" w:space="0" w:color="auto"/>
        <w:right w:val="none" w:sz="0" w:space="0" w:color="auto"/>
      </w:divBdr>
    </w:div>
    <w:div w:id="1644188560">
      <w:bodyDiv w:val="1"/>
      <w:marLeft w:val="0"/>
      <w:marRight w:val="0"/>
      <w:marTop w:val="0"/>
      <w:marBottom w:val="0"/>
      <w:divBdr>
        <w:top w:val="none" w:sz="0" w:space="0" w:color="auto"/>
        <w:left w:val="none" w:sz="0" w:space="0" w:color="auto"/>
        <w:bottom w:val="none" w:sz="0" w:space="0" w:color="auto"/>
        <w:right w:val="none" w:sz="0" w:space="0" w:color="auto"/>
      </w:divBdr>
    </w:div>
    <w:div w:id="1668902098">
      <w:bodyDiv w:val="1"/>
      <w:marLeft w:val="0"/>
      <w:marRight w:val="0"/>
      <w:marTop w:val="0"/>
      <w:marBottom w:val="0"/>
      <w:divBdr>
        <w:top w:val="none" w:sz="0" w:space="0" w:color="auto"/>
        <w:left w:val="none" w:sz="0" w:space="0" w:color="auto"/>
        <w:bottom w:val="none" w:sz="0" w:space="0" w:color="auto"/>
        <w:right w:val="none" w:sz="0" w:space="0" w:color="auto"/>
      </w:divBdr>
    </w:div>
    <w:div w:id="1722056195">
      <w:bodyDiv w:val="1"/>
      <w:marLeft w:val="0"/>
      <w:marRight w:val="0"/>
      <w:marTop w:val="0"/>
      <w:marBottom w:val="0"/>
      <w:divBdr>
        <w:top w:val="none" w:sz="0" w:space="0" w:color="auto"/>
        <w:left w:val="none" w:sz="0" w:space="0" w:color="auto"/>
        <w:bottom w:val="none" w:sz="0" w:space="0" w:color="auto"/>
        <w:right w:val="none" w:sz="0" w:space="0" w:color="auto"/>
      </w:divBdr>
    </w:div>
    <w:div w:id="1728454162">
      <w:bodyDiv w:val="1"/>
      <w:marLeft w:val="0"/>
      <w:marRight w:val="0"/>
      <w:marTop w:val="0"/>
      <w:marBottom w:val="0"/>
      <w:divBdr>
        <w:top w:val="none" w:sz="0" w:space="0" w:color="auto"/>
        <w:left w:val="none" w:sz="0" w:space="0" w:color="auto"/>
        <w:bottom w:val="none" w:sz="0" w:space="0" w:color="auto"/>
        <w:right w:val="none" w:sz="0" w:space="0" w:color="auto"/>
      </w:divBdr>
    </w:div>
    <w:div w:id="1761175043">
      <w:bodyDiv w:val="1"/>
      <w:marLeft w:val="0"/>
      <w:marRight w:val="0"/>
      <w:marTop w:val="0"/>
      <w:marBottom w:val="0"/>
      <w:divBdr>
        <w:top w:val="none" w:sz="0" w:space="0" w:color="auto"/>
        <w:left w:val="none" w:sz="0" w:space="0" w:color="auto"/>
        <w:bottom w:val="none" w:sz="0" w:space="0" w:color="auto"/>
        <w:right w:val="none" w:sz="0" w:space="0" w:color="auto"/>
      </w:divBdr>
    </w:div>
    <w:div w:id="1833910821">
      <w:bodyDiv w:val="1"/>
      <w:marLeft w:val="0"/>
      <w:marRight w:val="0"/>
      <w:marTop w:val="0"/>
      <w:marBottom w:val="0"/>
      <w:divBdr>
        <w:top w:val="none" w:sz="0" w:space="0" w:color="auto"/>
        <w:left w:val="none" w:sz="0" w:space="0" w:color="auto"/>
        <w:bottom w:val="none" w:sz="0" w:space="0" w:color="auto"/>
        <w:right w:val="none" w:sz="0" w:space="0" w:color="auto"/>
      </w:divBdr>
    </w:div>
    <w:div w:id="2000502086">
      <w:bodyDiv w:val="1"/>
      <w:marLeft w:val="0"/>
      <w:marRight w:val="0"/>
      <w:marTop w:val="0"/>
      <w:marBottom w:val="0"/>
      <w:divBdr>
        <w:top w:val="none" w:sz="0" w:space="0" w:color="auto"/>
        <w:left w:val="none" w:sz="0" w:space="0" w:color="auto"/>
        <w:bottom w:val="none" w:sz="0" w:space="0" w:color="auto"/>
        <w:right w:val="none" w:sz="0" w:space="0" w:color="auto"/>
      </w:divBdr>
    </w:div>
    <w:div w:id="210672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bookmark://_Toc125117867" TargetMode="External"/><Relationship Id="rId21" Type="http://schemas.openxmlformats.org/officeDocument/2006/relationships/header" Target="header6.xml"/><Relationship Id="rId42" Type="http://schemas.openxmlformats.org/officeDocument/2006/relationships/hyperlink" Target="https://ecsnaccess.gov.au/ProviderPortal/ParentsNext/Guidelines/Pages/Eligibility-and-Servicing.aspx" TargetMode="External"/><Relationship Id="rId63" Type="http://schemas.openxmlformats.org/officeDocument/2006/relationships/hyperlink" Target="https://ecsnaccess.gov.au/ProviderPortal/ParentsNext/Guidelines/Pages/Eligibility-and-Servicing.aspx" TargetMode="External"/><Relationship Id="rId84" Type="http://schemas.openxmlformats.org/officeDocument/2006/relationships/hyperlink" Target="https://ecsnaccess.gov.au/ProviderPortal/ParentsNext/Guidelines/Pages/Eligibility-and-Servicing.aspx" TargetMode="External"/><Relationship Id="rId138" Type="http://schemas.openxmlformats.org/officeDocument/2006/relationships/hyperlink" Target="https://ecsnaccess.gov.au/ProviderPortal/ParentsNext/ProviderOperations/Pages/Insurance.aspx" TargetMode="External"/><Relationship Id="rId159" Type="http://schemas.openxmlformats.org/officeDocument/2006/relationships/hyperlink" Target="bookmark://_Completing_a_Job_1" TargetMode="External"/><Relationship Id="rId107" Type="http://schemas.openxmlformats.org/officeDocument/2006/relationships/hyperlink" Target="https://ecsnaccess.gov.au/ProviderPortal/ParentsNext/Guidelines/Pages/Eligibility-and-Servicing.aspx" TargetMode="External"/><Relationship Id="rId11" Type="http://schemas.openxmlformats.org/officeDocument/2006/relationships/image" Target="media/image1.jpeg"/><Relationship Id="rId32" Type="http://schemas.openxmlformats.org/officeDocument/2006/relationships/hyperlink" Target="https://ecsnaccess.gov.au/ProviderPortal/ParentsNext/Guidelines/Pages/Eligibility-and-Servicing.aspx" TargetMode="External"/><Relationship Id="rId53" Type="http://schemas.openxmlformats.org/officeDocument/2006/relationships/hyperlink" Target="https://ecsnaccess.gov.au/ProviderPortal/ParentsNext/SupportingDocuments/pages/Default.aspx" TargetMode="External"/><Relationship Id="rId74" Type="http://schemas.openxmlformats.org/officeDocument/2006/relationships/hyperlink" Target="https://ecsnaccess.gov.au/ProviderPortal/ParentsNext/ProviderOperations/Pages/Insurance.aspx" TargetMode="External"/><Relationship Id="rId128" Type="http://schemas.openxmlformats.org/officeDocument/2006/relationships/header" Target="header10.xml"/><Relationship Id="rId149" Type="http://schemas.openxmlformats.org/officeDocument/2006/relationships/hyperlink" Target="https://www.fairwork.gov.au/tools-and-resources/fact-sheets/minimum-workplace-entitlements/minimum-wages" TargetMode="External"/><Relationship Id="rId5" Type="http://schemas.openxmlformats.org/officeDocument/2006/relationships/numbering" Target="numbering.xml"/><Relationship Id="rId95" Type="http://schemas.openxmlformats.org/officeDocument/2006/relationships/hyperlink" Target="https://ecsnaccess.gov.au/ProviderPortal/Documents/Current/Wage-Subsidy-Calculator-User-Guide.pdf" TargetMode="External"/><Relationship Id="rId160" Type="http://schemas.openxmlformats.org/officeDocument/2006/relationships/hyperlink" Target="bookmark://_Completing_a_Job_1" TargetMode="External"/><Relationship Id="rId22" Type="http://schemas.openxmlformats.org/officeDocument/2006/relationships/hyperlink" Target="https://ecsnaccess.gov.au/ProviderPortal/ParentsNext/Guidelines/Pages/Archived-Guidelines.aspx" TargetMode="External"/><Relationship Id="rId43" Type="http://schemas.openxmlformats.org/officeDocument/2006/relationships/hyperlink" Target="https://childsafe.humanrights.gov.au/national-principles/about-national-principles" TargetMode="External"/><Relationship Id="rId64" Type="http://schemas.openxmlformats.org/officeDocument/2006/relationships/hyperlink" Target="https://ecsnaccess.gov.au/ProviderPortal/ParentsNext/Guidelines/Pages/Eligibility-and-Servicing.aspx" TargetMode="External"/><Relationship Id="rId118" Type="http://schemas.openxmlformats.org/officeDocument/2006/relationships/hyperlink" Target="bookmark://_Toc125117867" TargetMode="External"/><Relationship Id="rId139" Type="http://schemas.openxmlformats.org/officeDocument/2006/relationships/hyperlink" Target="https://ecsnaccess.gov.au/ProviderPortal/ParentsNext/Guidelines/Pages/Eligibility-and-Servicing.aspx" TargetMode="External"/><Relationship Id="rId85" Type="http://schemas.openxmlformats.org/officeDocument/2006/relationships/hyperlink" Target="https://abr.business.gov.au/" TargetMode="External"/><Relationship Id="rId150" Type="http://schemas.openxmlformats.org/officeDocument/2006/relationships/hyperlink" Target="https://www.fairwork.gov.au/" TargetMode="Externa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s://ecsnaccess.gov.au/ProviderPortal/ParentsNext/ProviderOperations/Pages/Insurance.aspx" TargetMode="External"/><Relationship Id="rId38" Type="http://schemas.openxmlformats.org/officeDocument/2006/relationships/hyperlink" Target="https://ecsnaccess.gov.au/ProviderPortal/ParentsNext/Guidelines/Pages/Eligibility-and-Servicing.aspx" TargetMode="External"/><Relationship Id="rId59" Type="http://schemas.openxmlformats.org/officeDocument/2006/relationships/hyperlink" Target="https://ecsnaccess.gov.au/ProviderPortal/ParentsNext/SupportingDocuments/pages/Default.aspx" TargetMode="External"/><Relationship Id="rId103" Type="http://schemas.openxmlformats.org/officeDocument/2006/relationships/hyperlink" Target="http://www.training.gov.au" TargetMode="External"/><Relationship Id="rId108" Type="http://schemas.openxmlformats.org/officeDocument/2006/relationships/hyperlink" Target="https://ecsnaccess.gov.au/ProviderPortal/ParentsNext/Guidelines/Pages/Servicing-Participants-with-Challenging-Behaviours.aspx" TargetMode="External"/><Relationship Id="rId124" Type="http://schemas.openxmlformats.org/officeDocument/2006/relationships/hyperlink" Target="https://findus.servicesaustralia.gov.au/" TargetMode="External"/><Relationship Id="rId129" Type="http://schemas.openxmlformats.org/officeDocument/2006/relationships/header" Target="header11.xml"/><Relationship Id="rId54" Type="http://schemas.openxmlformats.org/officeDocument/2006/relationships/hyperlink" Target="https://ecsnaccess.gov.au/ProviderPortal/ParentsNext/Guidelines/Pages/Eligibility-and-Servicing.aspx" TargetMode="External"/><Relationship Id="rId70" Type="http://schemas.openxmlformats.org/officeDocument/2006/relationships/hyperlink" Target="https://ecsnaccessintranet.hosts.application.enet/ProviderPortal/ParentsNext/Guidelines/Pages/Eligibility-and-Servicing.aspx" TargetMode="External"/><Relationship Id="rId75" Type="http://schemas.openxmlformats.org/officeDocument/2006/relationships/hyperlink" Target="https://ecsnaccess.gov.au/ProviderPortal/ParentsNext/ProviderOperations/Pages/Insurance.aspx" TargetMode="External"/><Relationship Id="rId91" Type="http://schemas.openxmlformats.org/officeDocument/2006/relationships/hyperlink" Target="https://ecsnaccess.gov.au/ProviderPortal/ParentsNext/Guidelines/Pages/Eligibility-and-Servicing.aspx" TargetMode="External"/><Relationship Id="rId96" Type="http://schemas.openxmlformats.org/officeDocument/2006/relationships/hyperlink" Target="https://ecsnaccess.gov.au/ProviderPortal/ParentsNext/Guidelines/Pages/Eligibility-and-Servicing.aspx" TargetMode="External"/><Relationship Id="rId140" Type="http://schemas.openxmlformats.org/officeDocument/2006/relationships/hyperlink" Target="https://ecsnaccess.gov.au/ProviderPortal/ParentsNext/Guidelines/Pages/Eligibility-and-Servicing.aspx" TargetMode="External"/><Relationship Id="rId145" Type="http://schemas.openxmlformats.org/officeDocument/2006/relationships/hyperlink" Target="https://ecsnaccess.gov.au/ProviderPortal/ParentsNext/Guidelines/Pages/Eligibility-and-Servicing.aspx"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ecsnaccess.gov.au/ProviderPortal/ParentsNext/Guidelines/Pages/Eligibility-and-Servicing.aspx" TargetMode="External"/><Relationship Id="rId28" Type="http://schemas.openxmlformats.org/officeDocument/2006/relationships/hyperlink" Target="https://ecsnaccess.gov.au/ProviderPortal/ParentsNext/Guidelines/Pages/Eligibility-and-Servicing.aspx" TargetMode="External"/><Relationship Id="rId49" Type="http://schemas.openxmlformats.org/officeDocument/2006/relationships/hyperlink" Target="https://www.workforceaustralia.gov.au/individuals/training/activities/others" TargetMode="External"/><Relationship Id="rId114" Type="http://schemas.openxmlformats.org/officeDocument/2006/relationships/hyperlink" Target="bookmark://_Toc125117867" TargetMode="External"/><Relationship Id="rId119" Type="http://schemas.openxmlformats.org/officeDocument/2006/relationships/hyperlink" Target="bookmark://_Toc125117867" TargetMode="External"/><Relationship Id="rId44" Type="http://schemas.openxmlformats.org/officeDocument/2006/relationships/hyperlink" Target="https://ecsnaccess.gov.au/ProviderPortal/Documents/Current/Child-Safety-Declaration-Form.pdf" TargetMode="External"/><Relationship Id="rId60" Type="http://schemas.openxmlformats.org/officeDocument/2006/relationships/hyperlink" Target="https://ecsnaccess.gov.au/ProviderPortal/ParentsNext/SupportingDocuments/pages/Default.aspx" TargetMode="External"/><Relationship Id="rId65" Type="http://schemas.openxmlformats.org/officeDocument/2006/relationships/hyperlink" Target="https://ecsnaccess.gov.au/ProviderPortal/ParentsNext/SupportingDocuments/pages/Default.aspx" TargetMode="External"/><Relationship Id="rId81" Type="http://schemas.openxmlformats.org/officeDocument/2006/relationships/hyperlink" Target="https://www.dese.gov.au/self-employment-assistance" TargetMode="External"/><Relationship Id="rId86" Type="http://schemas.openxmlformats.org/officeDocument/2006/relationships/hyperlink" Target="https://www.fairwork.gov.au/employment-conditions/national-employment-standards" TargetMode="External"/><Relationship Id="rId130" Type="http://schemas.openxmlformats.org/officeDocument/2006/relationships/header" Target="header12.xml"/><Relationship Id="rId135" Type="http://schemas.openxmlformats.org/officeDocument/2006/relationships/hyperlink" Target="http://training.gov.au/" TargetMode="External"/><Relationship Id="rId151" Type="http://schemas.openxmlformats.org/officeDocument/2006/relationships/hyperlink" Target="http://www.training.gov.au/" TargetMode="External"/><Relationship Id="rId156" Type="http://schemas.openxmlformats.org/officeDocument/2006/relationships/hyperlink" Target="bookmark://_Flexible_Activities" TargetMode="Externa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yperlink" Target="bookmark://_Assistance_to_Participants" TargetMode="External"/><Relationship Id="rId109" Type="http://schemas.openxmlformats.org/officeDocument/2006/relationships/hyperlink" Target="mailto:nationalcustomerserviceline@dewr.gov.au" TargetMode="External"/><Relationship Id="rId34" Type="http://schemas.openxmlformats.org/officeDocument/2006/relationships/header" Target="header7.xml"/><Relationship Id="rId50" Type="http://schemas.openxmlformats.org/officeDocument/2006/relationships/hyperlink" Target="https://www.dewr.gov.au/self-employment-assistance" TargetMode="External"/><Relationship Id="rId55" Type="http://schemas.openxmlformats.org/officeDocument/2006/relationships/hyperlink" Target="bookmark://Volunteer_period" TargetMode="External"/><Relationship Id="rId76" Type="http://schemas.openxmlformats.org/officeDocument/2006/relationships/hyperlink" Target="https://ecsnaccess.gov.au/ProviderPortal/ParentsNext/ProviderOperations/Pages/Insurance.aspx" TargetMode="External"/><Relationship Id="rId97" Type="http://schemas.openxmlformats.org/officeDocument/2006/relationships/hyperlink" Target="https://ecsnaccess.gov.au/ProviderPortal/ParentsNext/Guidelines/Pages/Eligibility-and-Servicing.aspx" TargetMode="External"/><Relationship Id="rId104" Type="http://schemas.openxmlformats.org/officeDocument/2006/relationships/hyperlink" Target="https://ecsnaccess.gov.au/ProviderPortal/ParentsNext/Guidelines/Pages/Eligibility-and-Servicing.aspx" TargetMode="External"/><Relationship Id="rId120" Type="http://schemas.openxmlformats.org/officeDocument/2006/relationships/hyperlink" Target="bookmark://_Toc125117867" TargetMode="External"/><Relationship Id="rId125" Type="http://schemas.openxmlformats.org/officeDocument/2006/relationships/hyperlink" Target="https://ecsnaccessintranet.hosts.application.enet/ProviderPortal/ParentsNext/Guidelines/Pages/Eligibility-and-Servicing.aspx" TargetMode="External"/><Relationship Id="rId141" Type="http://schemas.openxmlformats.org/officeDocument/2006/relationships/hyperlink" Target="https://www.servicesaustralia.gov.au/mental-health-care-and-medicare?context=60092" TargetMode="External"/><Relationship Id="rId146" Type="http://schemas.openxmlformats.org/officeDocument/2006/relationships/hyperlink" Target="http://www.ato.gov.au/" TargetMode="External"/><Relationship Id="rId7" Type="http://schemas.openxmlformats.org/officeDocument/2006/relationships/settings" Target="settings.xml"/><Relationship Id="rId71" Type="http://schemas.openxmlformats.org/officeDocument/2006/relationships/hyperlink" Target="https://ecsnaccess.gov.au/ProviderPortal/ParentsNext/ProviderOperations/Pages/Insurance.aspx" TargetMode="External"/><Relationship Id="rId92" Type="http://schemas.openxmlformats.org/officeDocument/2006/relationships/hyperlink" Target="https://ecsnaccess.gov.au/ProviderPortal/ParentsNext/Guidelines/Pages/Eligibility-and-Servicing.aspx" TargetMode="Externa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ecsnaccess.gov.au/ProviderPortal/ParentsNext/Guidelines/Pages/Eligibility-and-Servicing.aspx" TargetMode="External"/><Relationship Id="rId24" Type="http://schemas.openxmlformats.org/officeDocument/2006/relationships/hyperlink" Target="https://www.legislation.gov.au/Details/C2023C00030" TargetMode="External"/><Relationship Id="rId40" Type="http://schemas.openxmlformats.org/officeDocument/2006/relationships/hyperlink" Target="https://ecsnaccess.gov.au/ProviderPortal/ParentsNext/Guidelines/Pages/Eligibility-and-Servicing.aspx" TargetMode="External"/><Relationship Id="rId45" Type="http://schemas.openxmlformats.org/officeDocument/2006/relationships/hyperlink" Target="https://childsafe.humanrights.gov.au/" TargetMode="External"/><Relationship Id="rId66" Type="http://schemas.openxmlformats.org/officeDocument/2006/relationships/hyperlink" Target="https://workforceaustralia.gov.au/" TargetMode="External"/><Relationship Id="rId87" Type="http://schemas.openxmlformats.org/officeDocument/2006/relationships/hyperlink" Target="https://www.fairwork.gov.au/pay-and-wages/minimum-wages" TargetMode="External"/><Relationship Id="rId110" Type="http://schemas.openxmlformats.org/officeDocument/2006/relationships/hyperlink" Target="bookmark://_Toc125117867" TargetMode="External"/><Relationship Id="rId115" Type="http://schemas.openxmlformats.org/officeDocument/2006/relationships/hyperlink" Target="mailto:nationalcustomerserviceline@dese.gov.au" TargetMode="External"/><Relationship Id="rId131" Type="http://schemas.openxmlformats.org/officeDocument/2006/relationships/hyperlink" Target="http://training.gov.au/" TargetMode="External"/><Relationship Id="rId136" Type="http://schemas.openxmlformats.org/officeDocument/2006/relationships/hyperlink" Target="http://training.gov.au/" TargetMode="External"/><Relationship Id="rId157" Type="http://schemas.openxmlformats.org/officeDocument/2006/relationships/hyperlink" Target="bookmark://_Flexible_Activities" TargetMode="External"/><Relationship Id="rId61" Type="http://schemas.openxmlformats.org/officeDocument/2006/relationships/hyperlink" Target="https://ecsnaccess.gov.au/ProviderPortal/ParentsNext/SupportingDocuments/pages/Default.aspx" TargetMode="External"/><Relationship Id="rId82" Type="http://schemas.openxmlformats.org/officeDocument/2006/relationships/hyperlink" Target="https://workforceaustralia.gov.au/" TargetMode="External"/><Relationship Id="rId152" Type="http://schemas.openxmlformats.org/officeDocument/2006/relationships/hyperlink" Target="bookmark://_Assistance_to_Participants" TargetMode="External"/><Relationship Id="rId19" Type="http://schemas.openxmlformats.org/officeDocument/2006/relationships/header" Target="header5.xml"/><Relationship Id="rId14" Type="http://schemas.openxmlformats.org/officeDocument/2006/relationships/footer" Target="footer1.xml"/><Relationship Id="rId30" Type="http://schemas.openxmlformats.org/officeDocument/2006/relationships/hyperlink" Target="https://ecsnaccess.gov.au/ProviderPortal/ParentsNext/Guidelines/Pages/Eligibility-and-Servicing.aspx" TargetMode="External"/><Relationship Id="rId35" Type="http://schemas.openxmlformats.org/officeDocument/2006/relationships/header" Target="header8.xml"/><Relationship Id="rId56" Type="http://schemas.openxmlformats.org/officeDocument/2006/relationships/hyperlink" Target="https://ecsnaccess.gov.au/ProviderPortal/ParentsNext/Guidelines/Pages/Eligibility-and-Servicing.aspx" TargetMode="External"/><Relationship Id="rId77" Type="http://schemas.openxmlformats.org/officeDocument/2006/relationships/hyperlink" Target="https://ecsnaccess.gov.au/ProviderPortal/ParentsNext/ProviderOperations/Pages/Insurance.aspx" TargetMode="External"/><Relationship Id="rId100" Type="http://schemas.openxmlformats.org/officeDocument/2006/relationships/hyperlink" Target="https://www.fairwork.gov.au/tools-and-resources/fact-sheets/minimum-workplace-entitlements/minimum-wages" TargetMode="External"/><Relationship Id="rId105" Type="http://schemas.openxmlformats.org/officeDocument/2006/relationships/hyperlink" Target="mailto:nationalcustomerserviceline@dewr.gov.au" TargetMode="External"/><Relationship Id="rId126" Type="http://schemas.openxmlformats.org/officeDocument/2006/relationships/hyperlink" Target="https://ecsnaccessintranet.hosts.application.enet/ProviderPortal/ParentsNext/Guidelines/Pages/Eligibility-and-Servicing.aspx" TargetMode="External"/><Relationship Id="rId147" Type="http://schemas.openxmlformats.org/officeDocument/2006/relationships/hyperlink" Target="https://calculate.fairwork.gov.au/" TargetMode="External"/><Relationship Id="rId8" Type="http://schemas.openxmlformats.org/officeDocument/2006/relationships/webSettings" Target="webSettings.xml"/><Relationship Id="rId51" Type="http://schemas.openxmlformats.org/officeDocument/2006/relationships/hyperlink" Target="https://ecsnaccess.gov.au/ProviderPortal/ParentsNext/SupportingDocuments/pages/Default.aspx" TargetMode="External"/><Relationship Id="rId72" Type="http://schemas.openxmlformats.org/officeDocument/2006/relationships/hyperlink" Target="mailto:InsuranceandIncidents@dewr.gov.au" TargetMode="External"/><Relationship Id="rId93" Type="http://schemas.openxmlformats.org/officeDocument/2006/relationships/hyperlink" Target="https://ecsnaccess.gov.au/ProviderPortal/ParentsNext/Guidelines/Pages/Eligibility-and-Servicing.aspx" TargetMode="External"/><Relationship Id="rId98" Type="http://schemas.openxmlformats.org/officeDocument/2006/relationships/hyperlink" Target="https://ecsnaccess.gov.au/ProviderPortal/ParentsNext/Guidelines/Pages/Eligibility-and-Servicing.aspx" TargetMode="External"/><Relationship Id="rId121" Type="http://schemas.openxmlformats.org/officeDocument/2006/relationships/hyperlink" Target="https://www.fairwork.gov.au/pay/minimum-wages" TargetMode="External"/><Relationship Id="rId142" Type="http://schemas.openxmlformats.org/officeDocument/2006/relationships/hyperlink" Target="https://ecsnaccess.gov.au/ProviderPortal/ParentsNext/Guidelines/Pages/Archived-Guidelines.aspx" TargetMode="External"/><Relationship Id="rId3" Type="http://schemas.openxmlformats.org/officeDocument/2006/relationships/customXml" Target="../customXml/item3.xml"/><Relationship Id="rId25" Type="http://schemas.openxmlformats.org/officeDocument/2006/relationships/hyperlink" Target="https://www.legislation.gov.au/Details/C2023C00017" TargetMode="External"/><Relationship Id="rId46" Type="http://schemas.openxmlformats.org/officeDocument/2006/relationships/hyperlink" Target="https://childsafe.humanrights.gov.au/national-principles" TargetMode="External"/><Relationship Id="rId67" Type="http://schemas.openxmlformats.org/officeDocument/2006/relationships/hyperlink" Target="https://ecsnaccess.gov.au/ProviderPortal/ParentsNext/Guidelines/Pages/Eligibility-and-Servicing.aspx" TargetMode="External"/><Relationship Id="rId116" Type="http://schemas.openxmlformats.org/officeDocument/2006/relationships/hyperlink" Target="bookmark://_Toc125117867" TargetMode="External"/><Relationship Id="rId137" Type="http://schemas.openxmlformats.org/officeDocument/2006/relationships/hyperlink" Target="https://www.childcarefinder.gov.au/" TargetMode="External"/><Relationship Id="rId158" Type="http://schemas.openxmlformats.org/officeDocument/2006/relationships/hyperlink" Target="bookmark://_Servicing_Participants_with" TargetMode="External"/><Relationship Id="rId20" Type="http://schemas.openxmlformats.org/officeDocument/2006/relationships/footer" Target="footer4.xml"/><Relationship Id="rId41" Type="http://schemas.openxmlformats.org/officeDocument/2006/relationships/hyperlink" Target="http://www.border.gov.au/Busi/Visa" TargetMode="External"/><Relationship Id="rId62" Type="http://schemas.openxmlformats.org/officeDocument/2006/relationships/hyperlink" Target="https://WorkforceAustralia.gov.au/" TargetMode="External"/><Relationship Id="rId83" Type="http://schemas.openxmlformats.org/officeDocument/2006/relationships/hyperlink" Target="bookmark://_Appendix&#8212;Participation_Fund_categor" TargetMode="External"/><Relationship Id="rId88" Type="http://schemas.openxmlformats.org/officeDocument/2006/relationships/hyperlink" Target="https://www.fairwork.gov.au/employment-conditions/national-employment-standards" TargetMode="External"/><Relationship Id="rId111" Type="http://schemas.openxmlformats.org/officeDocument/2006/relationships/hyperlink" Target="bookmark://_Toc125117867" TargetMode="External"/><Relationship Id="rId132" Type="http://schemas.openxmlformats.org/officeDocument/2006/relationships/hyperlink" Target="http://training.gov.au/" TargetMode="External"/><Relationship Id="rId153" Type="http://schemas.openxmlformats.org/officeDocument/2006/relationships/hyperlink" Target="bookmark://_Compulsory_Participants" TargetMode="External"/><Relationship Id="rId15" Type="http://schemas.openxmlformats.org/officeDocument/2006/relationships/footer" Target="footer2.xml"/><Relationship Id="rId36" Type="http://schemas.openxmlformats.org/officeDocument/2006/relationships/header" Target="header9.xml"/><Relationship Id="rId57" Type="http://schemas.openxmlformats.org/officeDocument/2006/relationships/hyperlink" Target="https://dese.service-now.com/digitalsolutions?id=kb_article_view&amp;table=kb_knowledge&amp;sys_kb_id=57e530b7872d5554342cc8470cbb3525" TargetMode="External"/><Relationship Id="rId106" Type="http://schemas.openxmlformats.org/officeDocument/2006/relationships/hyperlink" Target="https://ecsnaccess.gov.au/ProviderPortal/ParentsNext/Guidelines/Pages/Eligibility-and-Servicing.aspx" TargetMode="External"/><Relationship Id="rId127" Type="http://schemas.openxmlformats.org/officeDocument/2006/relationships/hyperlink" Target="https://ecsnaccess.gov.au/ProviderPortal/ParentsNext/Guidelines/Pages/Servicing-Participants-with-Challenging-Behaviours.aspx" TargetMode="External"/><Relationship Id="rId10" Type="http://schemas.openxmlformats.org/officeDocument/2006/relationships/endnotes" Target="endnotes.xml"/><Relationship Id="rId31" Type="http://schemas.openxmlformats.org/officeDocument/2006/relationships/hyperlink" Target="https://ecsnaccess.gov.au/ProviderPortal/ParentsNext/Guidelines/Pages/Eligibility-and-Servicing.aspx" TargetMode="External"/><Relationship Id="rId52" Type="http://schemas.openxmlformats.org/officeDocument/2006/relationships/hyperlink" Target="https://www.servicesaustralia.gov.au/individuals/services/centrelink/additional-child-care-subsidy" TargetMode="External"/><Relationship Id="rId73" Type="http://schemas.openxmlformats.org/officeDocument/2006/relationships/hyperlink" Target="https://ecsnaccessintranet.hosts.application.enet/ProviderPortal/ParentsNext/ProviderOperations/Pages/Insurance.aspx" TargetMode="External"/><Relationship Id="rId78" Type="http://schemas.openxmlformats.org/officeDocument/2006/relationships/hyperlink" Target="bookmark://_Toc125117867" TargetMode="External"/><Relationship Id="rId94" Type="http://schemas.openxmlformats.org/officeDocument/2006/relationships/hyperlink" Target="https://ecsnaccess.gov.au/ProviderPortal/Documents/Current/Wage-Subsidy-Calculator.xlsx" TargetMode="External"/><Relationship Id="rId99" Type="http://schemas.openxmlformats.org/officeDocument/2006/relationships/hyperlink" Target="https://ecsnaccess.gov.au/ProviderPortal/ParentsNext/Guidelines/Pages/Eligibility-and-Servicing.aspx" TargetMode="External"/><Relationship Id="rId101" Type="http://schemas.openxmlformats.org/officeDocument/2006/relationships/hyperlink" Target="https://www.fairwork.gov.au/" TargetMode="External"/><Relationship Id="rId122" Type="http://schemas.openxmlformats.org/officeDocument/2006/relationships/hyperlink" Target="http://www.fairwork.gov.au/pay/minimum-wages" TargetMode="External"/><Relationship Id="rId143" Type="http://schemas.openxmlformats.org/officeDocument/2006/relationships/hyperlink" Target="https://ecsnaccess.gov.au/ProviderPortal/ParentsNext/Guidelines/Pages/Eligibility-and-Servicing.aspx" TargetMode="External"/><Relationship Id="rId148" Type="http://schemas.openxmlformats.org/officeDocument/2006/relationships/hyperlink" Target="https://www.fairwork.gov.au/employee-entitlements/national-employment-standard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fairwork.gov.au/pay-and-wages/minimum-wages" TargetMode="External"/><Relationship Id="rId47" Type="http://schemas.openxmlformats.org/officeDocument/2006/relationships/hyperlink" Target="https://childsafe.humanrights.gov.au/tools-resources/links-resources" TargetMode="External"/><Relationship Id="rId68" Type="http://schemas.openxmlformats.org/officeDocument/2006/relationships/hyperlink" Target="https://ecsnaccess.gov.au/ProviderPortal/ParentsNext/SupportingDocuments/pages/Default.aspx" TargetMode="External"/><Relationship Id="rId89" Type="http://schemas.openxmlformats.org/officeDocument/2006/relationships/hyperlink" Target="https://www.fairwork.gov.au/employment-conditions/national-employment-standards" TargetMode="External"/><Relationship Id="rId112" Type="http://schemas.openxmlformats.org/officeDocument/2006/relationships/hyperlink" Target="bookmark://_Toc125117867" TargetMode="External"/><Relationship Id="rId133" Type="http://schemas.openxmlformats.org/officeDocument/2006/relationships/hyperlink" Target="http://training.gov.au/" TargetMode="External"/><Relationship Id="rId154" Type="http://schemas.openxmlformats.org/officeDocument/2006/relationships/hyperlink" Target="https://ecsnaccess.gov.au/ProviderPortal/ParentsNext/ProviderOperations/Pages/Insurance.aspx" TargetMode="External"/><Relationship Id="rId16" Type="http://schemas.openxmlformats.org/officeDocument/2006/relationships/header" Target="header3.xml"/><Relationship Id="rId37" Type="http://schemas.openxmlformats.org/officeDocument/2006/relationships/hyperlink" Target="bookmark://_Assistance_to_Participants" TargetMode="External"/><Relationship Id="rId58" Type="http://schemas.openxmlformats.org/officeDocument/2006/relationships/hyperlink" Target="https://ecsnaccess.gov.au/ProviderPortal/ParentsNext/SupportingDocuments/pages/Default.aspx" TargetMode="External"/><Relationship Id="rId79" Type="http://schemas.openxmlformats.org/officeDocument/2006/relationships/hyperlink" Target="https://ecsnaccess.gov.au/ProviderPortal/ParentsNext/ProviderOperations/Pages/Insurance.aspx" TargetMode="External"/><Relationship Id="rId102" Type="http://schemas.openxmlformats.org/officeDocument/2006/relationships/hyperlink" Target="https://calculate.fairwork.gov.au/" TargetMode="External"/><Relationship Id="rId123" Type="http://schemas.openxmlformats.org/officeDocument/2006/relationships/hyperlink" Target="https://ecsnaccessintranet.hosts.application.enet/ProviderPortal/ParentsNext/Guidelines/Pages/Eligibility-and-Servicing.aspx" TargetMode="External"/><Relationship Id="rId144" Type="http://schemas.openxmlformats.org/officeDocument/2006/relationships/hyperlink" Target="https://ecsnaccess.gov.au/ProviderPortal/ParentsNext/Guidelines/Pages/Eligibility-and-Servicing.aspx" TargetMode="External"/><Relationship Id="rId90" Type="http://schemas.openxmlformats.org/officeDocument/2006/relationships/hyperlink" Target="https://ecsnaccess.gov.au/ProviderPortal/ParentsNext/Guidelines/Pages/Eligibility-and-Servicing.aspx" TargetMode="External"/><Relationship Id="rId27" Type="http://schemas.openxmlformats.org/officeDocument/2006/relationships/hyperlink" Target="https://ecsnaccess.gov.au/ProviderPortal/ParentsNext/Guidelines/Pages/Eligibility-and-Servicing.aspx" TargetMode="External"/><Relationship Id="rId48" Type="http://schemas.openxmlformats.org/officeDocument/2006/relationships/hyperlink" Target="https://www.dewr.gov.au/transition-work" TargetMode="External"/><Relationship Id="rId69" Type="http://schemas.openxmlformats.org/officeDocument/2006/relationships/hyperlink" Target="https://ecsnaccess.gov.au/ProviderPortal/ParentsNext/Guidelines/Pages/Eligibility-and-Servicing.aspx" TargetMode="External"/><Relationship Id="rId113" Type="http://schemas.openxmlformats.org/officeDocument/2006/relationships/hyperlink" Target="bookmark://_Toc125117867" TargetMode="External"/><Relationship Id="rId134" Type="http://schemas.openxmlformats.org/officeDocument/2006/relationships/hyperlink" Target="http://training.gov.au/" TargetMode="External"/><Relationship Id="rId80" Type="http://schemas.openxmlformats.org/officeDocument/2006/relationships/hyperlink" Target="https://www.dese.gov.au/transition-work" TargetMode="External"/><Relationship Id="rId155" Type="http://schemas.openxmlformats.org/officeDocument/2006/relationships/hyperlink" Target="bookmark://_Toc12511786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psychology.org.au/" TargetMode="External"/><Relationship Id="rId1" Type="http://schemas.openxmlformats.org/officeDocument/2006/relationships/hyperlink" Target="https://ahp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4CC1B6F8823BE84A8FB7ED171C53F086" ma:contentTypeVersion="48" ma:contentTypeDescription="Secure Site content type template for recording metadata for documents." ma:contentTypeScope="" ma:versionID="c9a9f2de163687b032fa521770eb75e7">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b1825da-90f7-421b-9ea2-df4c5c18c700">
      <UserInfo>
        <DisplayName>GARCIA,Ulises</DisplayName>
        <AccountId>76</AccountId>
        <AccountType/>
      </UserInfo>
      <UserInfo>
        <DisplayName>LEARY,Andrew</DisplayName>
        <AccountId>78</AccountId>
        <AccountType/>
      </UserInfo>
      <UserInfo>
        <DisplayName>HSU,Eleanor</DisplayName>
        <AccountId>84</AccountId>
        <AccountType/>
      </UserInfo>
      <UserInfo>
        <DisplayName>SIOMOS,Phillip</DisplayName>
        <AccountId>17</AccountId>
        <AccountType/>
      </UserInfo>
    </SharedWithUsers>
    <ESCSSResourceType xmlns="d4ed92f1-b901-42a9-bcc3-7b24959a6f87">7</ESCSSResourceType>
    <ESCSSDescription xmlns="d4ed92f1-b901-42a9-bcc3-7b24959a6f87">This Guideline details requirements for the delivery of ParentsNext Services.
</ESCSSDescription>
    <ESCSSContentAuthorBranch xmlns="d4ed92f1-b901-42a9-bcc3-7b24959a6f87">354</ESCSSContentAuthorBranch>
    <ESCSSLocation xmlns="a232d271-55e7-4aa6-9ab7-ccc10e765e65">ProviderPortal/ParentsNext/Guidelines/Pages/Eligibility-and-Servicing.aspx</ESCSSLocation>
    <ESCSSEffectiveStartDate xmlns="d4ed92f1-b901-42a9-bcc3-7b24959a6f87">2024-03-12T06:00:00+00:00</ESCSSEffectiveStartDate>
    <ESCSSTopic xmlns="d4ed92f1-b901-42a9-bcc3-7b24959a6f87">1144</ESCSSTopic>
    <ESCSSContentStatus xmlns="d4ed92f1-b901-42a9-bcc3-7b24959a6f87">Current</ESCSSContentStatus>
    <ESCSSSummaryOfUpdate xmlns="d4ed92f1-b901-42a9-bcc3-7b24959a6f87">Policy changes: 
Addition of Engagement Support to Participation Fund categories	
Wording changes:
Clarification around requirement for Participants to have a mental health treatment plan in place where a Provider seeks to provide professional services on an ongoing basis through own organisation or related entity, under the Participation Fund. 
</ESCSSSummaryOfUpdate>
    <ESCSSKeywords xmlns="d4ed92f1-b901-42a9-bcc3-7b24959a6f87">Delivering ParentsNext Guideline v6.2, 4 March 2024
</ESCSSKeywords>
    <ESCSSSubject xmlns="d4ed92f1-b901-42a9-bcc3-7b24959a6f87">20230828-173018100742</ESCSSSubject>
    <ESCSSSiteGroup xmlns="d4ed92f1-b901-42a9-bcc3-7b24959a6f87">
      <Value>4</Value>
    </ESCSSSiteGroup>
    <ESCSSIncludeInNewsletter xmlns="d4ed92f1-b901-42a9-bcc3-7b24959a6f87">false</ESCSSIncludeInNewsletter>
    <ESCSSPublishingInstructions xmlns="d4ed92f1-b901-42a9-bcc3-7b24959a6f87">Please publish the clean (Word/PDF) and tracked changes versions of the Guideline.
</ESCSSPublishingInstructions>
    <ESCSSIncludeInLatestUpdates xmlns="d4ed92f1-b901-42a9-bcc3-7b24959a6f87">false</ESCSSIncludeInLatestUpdates>
    <ESCSSContentAuthorTeam xmlns="d4ed92f1-b901-42a9-bcc3-7b24959a6f87">195</ESCSSContentAuthorTeam>
    <ESCSSContentApprover xmlns="d4ed92f1-b901-42a9-bcc3-7b24959a6f87">3687</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D24/443181 (Track) D24/443179 (Clean)</ESCSSDocumentId>
    <ESCSSReviewDate xmlns="d4ed92f1-b901-42a9-bcc3-7b24959a6f87" xsi:nil="true"/>
  </documentManagement>
</p:properties>
</file>

<file path=customXml/itemProps1.xml><?xml version="1.0" encoding="utf-8"?>
<ds:datastoreItem xmlns:ds="http://schemas.openxmlformats.org/officeDocument/2006/customXml" ds:itemID="{BDCED485-615E-4F1F-82C6-F55376FFE0B2}"/>
</file>

<file path=customXml/itemProps2.xml><?xml version="1.0" encoding="utf-8"?>
<ds:datastoreItem xmlns:ds="http://schemas.openxmlformats.org/officeDocument/2006/customXml" ds:itemID="{050A2A1C-6A92-44A9-88F4-05FDEC4DFCC5}">
  <ds:schemaRefs>
    <ds:schemaRef ds:uri="http://schemas.openxmlformats.org/officeDocument/2006/bibliography"/>
  </ds:schemaRefs>
</ds:datastoreItem>
</file>

<file path=customXml/itemProps3.xml><?xml version="1.0" encoding="utf-8"?>
<ds:datastoreItem xmlns:ds="http://schemas.openxmlformats.org/officeDocument/2006/customXml" ds:itemID="{1EB906A2-C3E8-4E61-AEDB-0564231AEA86}">
  <ds:schemaRefs>
    <ds:schemaRef ds:uri="http://schemas.microsoft.com/sharepoint/v3/contenttype/forms"/>
  </ds:schemaRefs>
</ds:datastoreItem>
</file>

<file path=customXml/itemProps4.xml><?xml version="1.0" encoding="utf-8"?>
<ds:datastoreItem xmlns:ds="http://schemas.openxmlformats.org/officeDocument/2006/customXml" ds:itemID="{72F2FA2B-09A0-47DC-A6C2-6EFED78F8548}">
  <ds:schemaRefs>
    <ds:schemaRef ds:uri="http://schemas.microsoft.com/office/2006/metadata/properties"/>
    <ds:schemaRef ds:uri="http://schemas.microsoft.com/office/infopath/2007/PartnerControls"/>
    <ds:schemaRef ds:uri="3c41535e-b97e-49ad-aa3f-4791d58ecc3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47449</Words>
  <Characters>270460</Characters>
  <Application>Microsoft Office Word</Application>
  <DocSecurity>0</DocSecurity>
  <Lines>2253</Lines>
  <Paragraphs>634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Delivering ParentsNext Guideline v6.2 </dc:title>
  <dc:subject/>
  <dc:creator/>
  <cp:keywords/>
  <dc:description/>
  <cp:lastModifiedBy/>
  <cp:revision>1</cp:revision>
  <dcterms:created xsi:type="dcterms:W3CDTF">2024-03-06T05:06:00Z</dcterms:created>
  <dcterms:modified xsi:type="dcterms:W3CDTF">2024-03-06T05:09:00Z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2024-02-27T23:38:15Z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a89f64d1-e8a5-4e40-90a4-8e7f969e1798</vt:lpwstr>
  </property>
  <property fmtid="{D5CDD505-2E9C-101B-9397-08002B2CF9AE}" pid="8" name="MSIP_Label_79d889eb-932f-4752-8739-64d25806ef64_ContentBits">
    <vt:lpwstr>0</vt:lpwstr>
  </property>
  <property fmtid="{D5CDD505-2E9C-101B-9397-08002B2CF9AE}" pid="9" name="ContentTypeId">
    <vt:lpwstr>0x0101001FFFC1AF147C4F5C9369E689092D514B004CC1B6F8823BE84A8FB7ED171C53F086</vt:lpwstr>
  </property>
</Properties>
</file>