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7442" w14:textId="77777777" w:rsidR="00D939C1" w:rsidRPr="00E56F48" w:rsidRDefault="00D939C1" w:rsidP="00D939C1">
      <w:bookmarkStart w:id="0" w:name="_Toc444523520"/>
    </w:p>
    <w:p w14:paraId="76C17443" w14:textId="77777777" w:rsidR="00D939C1" w:rsidRPr="00D939C1" w:rsidRDefault="00D939C1" w:rsidP="00D939C1">
      <w:pPr>
        <w:pStyle w:val="TableGraphic"/>
        <w:rPr>
          <w:lang w:val="x-none" w:eastAsia="x-none"/>
        </w:rPr>
      </w:pPr>
    </w:p>
    <w:p w14:paraId="76C17444" w14:textId="77777777" w:rsidR="00DF0134" w:rsidRDefault="0061075E" w:rsidP="0061075E">
      <w:pPr>
        <w:pStyle w:val="PartHeading"/>
        <w:spacing w:after="2160"/>
      </w:pPr>
      <w:r>
        <w:t>Fair Work Commission</w:t>
      </w:r>
    </w:p>
    <w:p w14:paraId="76C17445" w14:textId="77777777" w:rsidR="00DF0134" w:rsidRDefault="00DF0134" w:rsidP="00DF0134">
      <w:pPr>
        <w:pStyle w:val="PartHeading-TOC"/>
      </w:pPr>
      <w:bookmarkStart w:id="1" w:name="_Toc3373942"/>
      <w:r>
        <w:t>Entity resources and planned performance</w:t>
      </w:r>
      <w:bookmarkEnd w:id="1"/>
    </w:p>
    <w:p w14:paraId="76C17446" w14:textId="77777777" w:rsidR="0058710C" w:rsidRPr="0058710C" w:rsidRDefault="0058710C" w:rsidP="0058710C">
      <w:pPr>
        <w:sectPr w:rsidR="0058710C" w:rsidRPr="0058710C" w:rsidSect="005A7C0B">
          <w:footerReference w:type="even" r:id="rId12"/>
          <w:footerReference w:type="default" r:id="rId13"/>
          <w:headerReference w:type="first" r:id="rId14"/>
          <w:type w:val="oddPage"/>
          <w:pgSz w:w="11906" w:h="16838" w:code="9"/>
          <w:pgMar w:top="2466" w:right="2098" w:bottom="2466" w:left="2098" w:header="1899" w:footer="1899" w:gutter="0"/>
          <w:cols w:space="708"/>
          <w:vAlign w:val="center"/>
          <w:titlePg/>
          <w:docGrid w:linePitch="360"/>
        </w:sectPr>
      </w:pPr>
    </w:p>
    <w:p w14:paraId="76C17447" w14:textId="77777777" w:rsidR="00633E6F" w:rsidRPr="002A32FD" w:rsidRDefault="00633E6F" w:rsidP="00633E6F">
      <w:pPr>
        <w:pStyle w:val="ContentsHeading"/>
      </w:pPr>
      <w:r>
        <w:lastRenderedPageBreak/>
        <w:t>Fair Work Commission</w:t>
      </w:r>
    </w:p>
    <w:p w14:paraId="76C17448" w14:textId="77777777" w:rsidR="00DF0134" w:rsidRDefault="00DF0134" w:rsidP="00DF0134">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0085" w:history="1">
        <w:r w:rsidRPr="00751A29">
          <w:rPr>
            <w:rStyle w:val="Hyperlink"/>
            <w:noProof/>
          </w:rPr>
          <w:t>Section 1: Entity overview and resources</w:t>
        </w:r>
        <w:r>
          <w:rPr>
            <w:noProof/>
            <w:webHidden/>
          </w:rPr>
          <w:tab/>
        </w:r>
      </w:hyperlink>
      <w:r w:rsidR="006E719C">
        <w:rPr>
          <w:noProof/>
        </w:rPr>
        <w:t>121</w:t>
      </w:r>
    </w:p>
    <w:p w14:paraId="76C17449" w14:textId="77777777" w:rsidR="00DF0134" w:rsidRDefault="00FA5671" w:rsidP="00DF0134">
      <w:pPr>
        <w:pStyle w:val="TOC2"/>
        <w:tabs>
          <w:tab w:val="left" w:pos="800"/>
        </w:tabs>
        <w:rPr>
          <w:rFonts w:asciiTheme="minorHAnsi" w:eastAsiaTheme="minorEastAsia" w:hAnsiTheme="minorHAnsi" w:cstheme="minorBidi"/>
          <w:noProof/>
          <w:sz w:val="22"/>
          <w:szCs w:val="22"/>
        </w:rPr>
      </w:pPr>
      <w:hyperlink w:anchor="_Toc520086" w:history="1">
        <w:r w:rsidR="00DF0134" w:rsidRPr="00751A29">
          <w:rPr>
            <w:rStyle w:val="Hyperlink"/>
            <w:noProof/>
          </w:rPr>
          <w:t>1.1</w:t>
        </w:r>
        <w:r w:rsidR="00DF0134">
          <w:rPr>
            <w:rFonts w:asciiTheme="minorHAnsi" w:eastAsiaTheme="minorEastAsia" w:hAnsiTheme="minorHAnsi" w:cstheme="minorBidi"/>
            <w:noProof/>
            <w:sz w:val="22"/>
            <w:szCs w:val="22"/>
          </w:rPr>
          <w:tab/>
        </w:r>
        <w:r w:rsidR="00DF0134" w:rsidRPr="00751A29">
          <w:rPr>
            <w:rStyle w:val="Hyperlink"/>
            <w:noProof/>
          </w:rPr>
          <w:t>Strategic direction statement</w:t>
        </w:r>
        <w:r w:rsidR="00DF0134">
          <w:rPr>
            <w:noProof/>
            <w:webHidden/>
          </w:rPr>
          <w:tab/>
        </w:r>
      </w:hyperlink>
      <w:r w:rsidR="006E719C">
        <w:rPr>
          <w:noProof/>
        </w:rPr>
        <w:t>121</w:t>
      </w:r>
    </w:p>
    <w:p w14:paraId="76C1744A" w14:textId="77777777" w:rsidR="00DF0134" w:rsidRDefault="00FA5671" w:rsidP="00DF0134">
      <w:pPr>
        <w:pStyle w:val="TOC2"/>
        <w:tabs>
          <w:tab w:val="left" w:pos="800"/>
        </w:tabs>
        <w:rPr>
          <w:rFonts w:asciiTheme="minorHAnsi" w:eastAsiaTheme="minorEastAsia" w:hAnsiTheme="minorHAnsi" w:cstheme="minorBidi"/>
          <w:noProof/>
          <w:sz w:val="22"/>
          <w:szCs w:val="22"/>
        </w:rPr>
      </w:pPr>
      <w:hyperlink w:anchor="_Toc520087" w:history="1">
        <w:r w:rsidR="00DF0134" w:rsidRPr="00751A29">
          <w:rPr>
            <w:rStyle w:val="Hyperlink"/>
            <w:noProof/>
          </w:rPr>
          <w:t>1.2</w:t>
        </w:r>
        <w:r w:rsidR="00DF0134">
          <w:rPr>
            <w:rFonts w:asciiTheme="minorHAnsi" w:eastAsiaTheme="minorEastAsia" w:hAnsiTheme="minorHAnsi" w:cstheme="minorBidi"/>
            <w:noProof/>
            <w:sz w:val="22"/>
            <w:szCs w:val="22"/>
          </w:rPr>
          <w:tab/>
        </w:r>
        <w:r w:rsidR="00DF0134" w:rsidRPr="00751A29">
          <w:rPr>
            <w:rStyle w:val="Hyperlink"/>
            <w:noProof/>
          </w:rPr>
          <w:t>Entity resource statement</w:t>
        </w:r>
        <w:r w:rsidR="00DF0134">
          <w:rPr>
            <w:noProof/>
            <w:webHidden/>
          </w:rPr>
          <w:tab/>
        </w:r>
      </w:hyperlink>
      <w:r w:rsidR="006E719C">
        <w:rPr>
          <w:noProof/>
        </w:rPr>
        <w:t>122</w:t>
      </w:r>
    </w:p>
    <w:p w14:paraId="76C1744B" w14:textId="77777777" w:rsidR="00DF0134" w:rsidRDefault="00FA5671" w:rsidP="00DF0134">
      <w:pPr>
        <w:pStyle w:val="TOC2"/>
        <w:tabs>
          <w:tab w:val="left" w:pos="800"/>
        </w:tabs>
        <w:rPr>
          <w:rFonts w:asciiTheme="minorHAnsi" w:eastAsiaTheme="minorEastAsia" w:hAnsiTheme="minorHAnsi" w:cstheme="minorBidi"/>
          <w:noProof/>
          <w:sz w:val="22"/>
          <w:szCs w:val="22"/>
        </w:rPr>
      </w:pPr>
      <w:hyperlink w:anchor="_Toc520088" w:history="1">
        <w:r w:rsidR="00DF0134" w:rsidRPr="00751A29">
          <w:rPr>
            <w:rStyle w:val="Hyperlink"/>
            <w:noProof/>
          </w:rPr>
          <w:t>1.3</w:t>
        </w:r>
        <w:r w:rsidR="00DF0134">
          <w:rPr>
            <w:rFonts w:asciiTheme="minorHAnsi" w:eastAsiaTheme="minorEastAsia" w:hAnsiTheme="minorHAnsi" w:cstheme="minorBidi"/>
            <w:noProof/>
            <w:sz w:val="22"/>
            <w:szCs w:val="22"/>
          </w:rPr>
          <w:tab/>
        </w:r>
        <w:r w:rsidR="00DF0134" w:rsidRPr="00751A29">
          <w:rPr>
            <w:rStyle w:val="Hyperlink"/>
            <w:noProof/>
          </w:rPr>
          <w:t>Budget measures</w:t>
        </w:r>
        <w:r w:rsidR="00DF0134">
          <w:rPr>
            <w:noProof/>
            <w:webHidden/>
          </w:rPr>
          <w:tab/>
        </w:r>
      </w:hyperlink>
      <w:r w:rsidR="006E719C">
        <w:rPr>
          <w:noProof/>
        </w:rPr>
        <w:t>123</w:t>
      </w:r>
    </w:p>
    <w:p w14:paraId="76C1744C" w14:textId="77777777" w:rsidR="00DF0134" w:rsidRDefault="00FA5671" w:rsidP="00DF0134">
      <w:pPr>
        <w:pStyle w:val="TOC1"/>
        <w:rPr>
          <w:rFonts w:asciiTheme="minorHAnsi" w:eastAsiaTheme="minorEastAsia" w:hAnsiTheme="minorHAnsi" w:cstheme="minorBidi"/>
          <w:b w:val="0"/>
          <w:caps w:val="0"/>
          <w:noProof/>
          <w:sz w:val="22"/>
          <w:szCs w:val="22"/>
        </w:rPr>
      </w:pPr>
      <w:hyperlink w:anchor="_Toc520089" w:history="1">
        <w:r w:rsidR="00DF0134" w:rsidRPr="00751A29">
          <w:rPr>
            <w:rStyle w:val="Hyperlink"/>
            <w:noProof/>
          </w:rPr>
          <w:t>Section 2: Outcomes and planned performance</w:t>
        </w:r>
        <w:r w:rsidR="00DF0134">
          <w:rPr>
            <w:noProof/>
            <w:webHidden/>
          </w:rPr>
          <w:tab/>
        </w:r>
      </w:hyperlink>
      <w:r w:rsidR="006E719C">
        <w:rPr>
          <w:noProof/>
        </w:rPr>
        <w:t>124</w:t>
      </w:r>
    </w:p>
    <w:p w14:paraId="76C1744D" w14:textId="77777777" w:rsidR="00DF0134" w:rsidRDefault="00FA5671" w:rsidP="00DF0134">
      <w:pPr>
        <w:pStyle w:val="TOC2"/>
        <w:tabs>
          <w:tab w:val="left" w:pos="800"/>
        </w:tabs>
        <w:rPr>
          <w:rFonts w:asciiTheme="minorHAnsi" w:eastAsiaTheme="minorEastAsia" w:hAnsiTheme="minorHAnsi" w:cstheme="minorBidi"/>
          <w:noProof/>
          <w:sz w:val="22"/>
          <w:szCs w:val="22"/>
        </w:rPr>
      </w:pPr>
      <w:hyperlink w:anchor="_Toc520090" w:history="1">
        <w:r w:rsidR="00DF0134" w:rsidRPr="00751A29">
          <w:rPr>
            <w:rStyle w:val="Hyperlink"/>
            <w:noProof/>
          </w:rPr>
          <w:t xml:space="preserve">2.1 </w:t>
        </w:r>
        <w:r w:rsidR="00DF0134">
          <w:rPr>
            <w:rFonts w:asciiTheme="minorHAnsi" w:eastAsiaTheme="minorEastAsia" w:hAnsiTheme="minorHAnsi" w:cstheme="minorBidi"/>
            <w:noProof/>
            <w:sz w:val="22"/>
            <w:szCs w:val="22"/>
          </w:rPr>
          <w:tab/>
        </w:r>
        <w:r w:rsidR="00DF0134" w:rsidRPr="00751A29">
          <w:rPr>
            <w:rStyle w:val="Hyperlink"/>
            <w:noProof/>
          </w:rPr>
          <w:t xml:space="preserve">Budgeted expenses and performance for Outcome </w:t>
        </w:r>
        <w:r w:rsidR="008C4B1C">
          <w:rPr>
            <w:rStyle w:val="Hyperlink"/>
            <w:noProof/>
          </w:rPr>
          <w:t>1</w:t>
        </w:r>
        <w:r w:rsidR="00DF0134">
          <w:rPr>
            <w:noProof/>
            <w:webHidden/>
          </w:rPr>
          <w:tab/>
        </w:r>
      </w:hyperlink>
      <w:r w:rsidR="006E719C">
        <w:rPr>
          <w:noProof/>
        </w:rPr>
        <w:t>125</w:t>
      </w:r>
    </w:p>
    <w:p w14:paraId="76C1744E" w14:textId="77777777" w:rsidR="00DF0134" w:rsidRDefault="00FA5671" w:rsidP="00DF0134">
      <w:pPr>
        <w:pStyle w:val="TOC1"/>
        <w:rPr>
          <w:rFonts w:asciiTheme="minorHAnsi" w:eastAsiaTheme="minorEastAsia" w:hAnsiTheme="minorHAnsi" w:cstheme="minorBidi"/>
          <w:b w:val="0"/>
          <w:caps w:val="0"/>
          <w:noProof/>
          <w:sz w:val="22"/>
          <w:szCs w:val="22"/>
        </w:rPr>
      </w:pPr>
      <w:hyperlink w:anchor="_Toc520091" w:history="1">
        <w:r w:rsidR="00DF0134" w:rsidRPr="00751A29">
          <w:rPr>
            <w:rStyle w:val="Hyperlink"/>
            <w:noProof/>
          </w:rPr>
          <w:t>Section 3: Budgeted financial statements</w:t>
        </w:r>
        <w:r w:rsidR="00DF0134">
          <w:rPr>
            <w:noProof/>
            <w:webHidden/>
          </w:rPr>
          <w:tab/>
        </w:r>
      </w:hyperlink>
      <w:r w:rsidR="006E719C">
        <w:rPr>
          <w:noProof/>
        </w:rPr>
        <w:t>128</w:t>
      </w:r>
    </w:p>
    <w:p w14:paraId="76C1744F" w14:textId="77777777" w:rsidR="00DF0134" w:rsidRDefault="00FA5671" w:rsidP="00DF0134">
      <w:pPr>
        <w:pStyle w:val="TOC2"/>
        <w:tabs>
          <w:tab w:val="left" w:pos="800"/>
        </w:tabs>
        <w:rPr>
          <w:noProof/>
        </w:rPr>
      </w:pPr>
      <w:hyperlink w:anchor="_Toc520092" w:history="1">
        <w:r w:rsidR="00DF0134" w:rsidRPr="00751A29">
          <w:rPr>
            <w:rStyle w:val="Hyperlink"/>
            <w:noProof/>
          </w:rPr>
          <w:t>3.1</w:t>
        </w:r>
        <w:r w:rsidR="00DF0134">
          <w:rPr>
            <w:rFonts w:asciiTheme="minorHAnsi" w:eastAsiaTheme="minorEastAsia" w:hAnsiTheme="minorHAnsi" w:cstheme="minorBidi"/>
            <w:noProof/>
            <w:sz w:val="22"/>
            <w:szCs w:val="22"/>
          </w:rPr>
          <w:tab/>
        </w:r>
        <w:r w:rsidR="00DF0134" w:rsidRPr="00751A29">
          <w:rPr>
            <w:rStyle w:val="Hyperlink"/>
            <w:noProof/>
          </w:rPr>
          <w:t>Budgeted financial statements</w:t>
        </w:r>
        <w:r w:rsidR="00DF0134">
          <w:rPr>
            <w:noProof/>
            <w:webHidden/>
          </w:rPr>
          <w:tab/>
        </w:r>
      </w:hyperlink>
      <w:r w:rsidR="006E719C">
        <w:rPr>
          <w:noProof/>
        </w:rPr>
        <w:t>128</w:t>
      </w:r>
    </w:p>
    <w:p w14:paraId="76C17450" w14:textId="17106FB7" w:rsidR="008C4B1C" w:rsidRDefault="00FA5671" w:rsidP="008C4B1C">
      <w:pPr>
        <w:pStyle w:val="TOC2"/>
        <w:tabs>
          <w:tab w:val="left" w:pos="800"/>
        </w:tabs>
        <w:rPr>
          <w:rFonts w:asciiTheme="minorHAnsi" w:eastAsiaTheme="minorEastAsia" w:hAnsiTheme="minorHAnsi" w:cstheme="minorBidi"/>
          <w:noProof/>
          <w:sz w:val="22"/>
          <w:szCs w:val="22"/>
        </w:rPr>
      </w:pPr>
      <w:hyperlink w:anchor="_Toc520092" w:history="1">
        <w:r w:rsidR="008C4B1C" w:rsidRPr="00751A29">
          <w:rPr>
            <w:rStyle w:val="Hyperlink"/>
            <w:noProof/>
          </w:rPr>
          <w:t>3.</w:t>
        </w:r>
        <w:r w:rsidR="008C4B1C">
          <w:rPr>
            <w:rStyle w:val="Hyperlink"/>
            <w:noProof/>
          </w:rPr>
          <w:t>2</w:t>
        </w:r>
        <w:r w:rsidR="008C4B1C">
          <w:rPr>
            <w:rFonts w:asciiTheme="minorHAnsi" w:eastAsiaTheme="minorEastAsia" w:hAnsiTheme="minorHAnsi" w:cstheme="minorBidi"/>
            <w:noProof/>
            <w:sz w:val="22"/>
            <w:szCs w:val="22"/>
          </w:rPr>
          <w:tab/>
        </w:r>
        <w:r w:rsidR="008C4B1C" w:rsidRPr="00751A29">
          <w:rPr>
            <w:rStyle w:val="Hyperlink"/>
            <w:noProof/>
          </w:rPr>
          <w:t>Budgeted financial statements</w:t>
        </w:r>
        <w:r w:rsidR="00DC6923">
          <w:rPr>
            <w:rStyle w:val="Hyperlink"/>
            <w:noProof/>
          </w:rPr>
          <w:t xml:space="preserve"> t</w:t>
        </w:r>
        <w:r w:rsidR="008C4B1C">
          <w:rPr>
            <w:rStyle w:val="Hyperlink"/>
            <w:noProof/>
          </w:rPr>
          <w:t>ables</w:t>
        </w:r>
        <w:r w:rsidR="008C4B1C">
          <w:rPr>
            <w:noProof/>
            <w:webHidden/>
          </w:rPr>
          <w:tab/>
        </w:r>
      </w:hyperlink>
      <w:r w:rsidR="006E719C">
        <w:rPr>
          <w:noProof/>
        </w:rPr>
        <w:t>129</w:t>
      </w:r>
    </w:p>
    <w:p w14:paraId="76C17451" w14:textId="77777777" w:rsidR="008C4B1C" w:rsidRPr="008C4B1C" w:rsidRDefault="008C4B1C" w:rsidP="008C4B1C">
      <w:pPr>
        <w:rPr>
          <w:rFonts w:eastAsiaTheme="minorEastAsia"/>
        </w:rPr>
      </w:pPr>
    </w:p>
    <w:p w14:paraId="76C17452" w14:textId="77777777" w:rsidR="00DF0134" w:rsidRDefault="00DF0134" w:rsidP="00DF0134">
      <w:pPr>
        <w:pStyle w:val="TOC1"/>
      </w:pPr>
      <w:r>
        <w:fldChar w:fldCharType="end"/>
      </w:r>
    </w:p>
    <w:p w14:paraId="76C17453" w14:textId="77777777" w:rsidR="00DF0134" w:rsidRPr="008B5AFD" w:rsidRDefault="00DF0134" w:rsidP="00DF0134"/>
    <w:p w14:paraId="76C17454" w14:textId="77777777" w:rsidR="00DF0134" w:rsidRDefault="00DF0134" w:rsidP="00DF0134">
      <w:pPr>
        <w:sectPr w:rsidR="00DF0134" w:rsidSect="00E2150D">
          <w:footerReference w:type="first" r:id="rId15"/>
          <w:type w:val="oddPage"/>
          <w:pgSz w:w="11906" w:h="16838" w:code="9"/>
          <w:pgMar w:top="2466" w:right="2098" w:bottom="2466" w:left="2098" w:header="1899" w:footer="1899" w:gutter="0"/>
          <w:pgNumType w:start="119"/>
          <w:cols w:space="708"/>
          <w:titlePg/>
          <w:docGrid w:linePitch="360"/>
        </w:sectPr>
      </w:pPr>
    </w:p>
    <w:p w14:paraId="76C17455" w14:textId="77777777" w:rsidR="00633E6F" w:rsidRDefault="00633E6F" w:rsidP="00633E6F">
      <w:pPr>
        <w:pStyle w:val="Heading1"/>
      </w:pPr>
      <w:bookmarkStart w:id="2" w:name="_Toc511635315"/>
      <w:bookmarkStart w:id="3" w:name="_Toc511651064"/>
      <w:bookmarkStart w:id="4" w:name="_Toc3373943"/>
      <w:r>
        <w:lastRenderedPageBreak/>
        <w:t>Fair Work Commission</w:t>
      </w:r>
      <w:bookmarkEnd w:id="2"/>
      <w:bookmarkEnd w:id="3"/>
      <w:bookmarkEnd w:id="4"/>
    </w:p>
    <w:p w14:paraId="76C17456" w14:textId="77777777" w:rsidR="00DF0134" w:rsidRPr="002C4D41" w:rsidRDefault="00DF0134" w:rsidP="00DF0134">
      <w:pPr>
        <w:pStyle w:val="Heading2"/>
      </w:pPr>
      <w:r w:rsidRPr="002C4D41">
        <w:t>Section 1: Entity overview and resources</w:t>
      </w:r>
    </w:p>
    <w:p w14:paraId="76C17457" w14:textId="77777777" w:rsidR="00FB5976" w:rsidRDefault="00DF0134" w:rsidP="00053DB9">
      <w:pPr>
        <w:pStyle w:val="Heading3"/>
        <w:numPr>
          <w:ilvl w:val="1"/>
          <w:numId w:val="16"/>
        </w:numPr>
      </w:pPr>
      <w:r>
        <w:t>Strategic direction statement</w:t>
      </w:r>
    </w:p>
    <w:p w14:paraId="76C17458" w14:textId="2D6F0213" w:rsidR="00D77A0B" w:rsidRDefault="00D77A0B" w:rsidP="00D77A0B">
      <w:r>
        <w:t xml:space="preserve">The Fair Work Commission was established by the </w:t>
      </w:r>
      <w:r>
        <w:rPr>
          <w:i/>
        </w:rPr>
        <w:t xml:space="preserve">Fair Work Act 2009 </w:t>
      </w:r>
      <w:r>
        <w:t>(F</w:t>
      </w:r>
      <w:r w:rsidR="00DB03C6">
        <w:t xml:space="preserve">air </w:t>
      </w:r>
      <w:r>
        <w:t>W</w:t>
      </w:r>
      <w:r w:rsidR="00DB03C6">
        <w:t>ork</w:t>
      </w:r>
      <w:r>
        <w:t xml:space="preserve"> Act). The Commission is the independent national workplace relations tribunal responsible for administering provisions of the F</w:t>
      </w:r>
      <w:r w:rsidR="00DB03C6">
        <w:t xml:space="preserve">air </w:t>
      </w:r>
      <w:r>
        <w:t>W</w:t>
      </w:r>
      <w:r w:rsidR="00DB03C6">
        <w:t>ork</w:t>
      </w:r>
      <w:r>
        <w:t xml:space="preserve"> Act. The Commission also has responsibilities in relation to the registration and coverage of unions and employer organisations under the </w:t>
      </w:r>
      <w:r>
        <w:rPr>
          <w:i/>
        </w:rPr>
        <w:t>Fair Work (Registered Organisations) Act 2009</w:t>
      </w:r>
      <w:r>
        <w:t xml:space="preserve">. </w:t>
      </w:r>
    </w:p>
    <w:p w14:paraId="76C17459" w14:textId="77777777" w:rsidR="00D77A0B" w:rsidRDefault="00D77A0B" w:rsidP="00D77A0B">
      <w:r>
        <w:t xml:space="preserve">The Fair Work Commission consists of a President, Vice Presidents, Deputy Presidents, Commissioners and Expert Panel Members. The Fair Work Commission also has a General Manager and administrative staff. </w:t>
      </w:r>
    </w:p>
    <w:p w14:paraId="76C1745A" w14:textId="01CE7D52" w:rsidR="00D77A0B" w:rsidRDefault="00D77A0B" w:rsidP="00D77A0B">
      <w:r>
        <w:t>The Fair Work Commission has the power to make and vary awards, make minimum wage orders, approve enterprise agreements, resolve workplace and other disputes, determine unfair dismissal claims, deal with applications for orders to stop or prevent workplace bullying and make orders in relation to matters such as good faith bar</w:t>
      </w:r>
      <w:r w:rsidR="008425FD">
        <w:t>gaining and industrial action.</w:t>
      </w:r>
    </w:p>
    <w:p w14:paraId="76C1745B" w14:textId="77777777" w:rsidR="00D77A0B" w:rsidRDefault="00D77A0B" w:rsidP="00D77A0B">
      <w:r>
        <w:t>The Commission is responsible for delivering a single planned outcome: ‘Simple, fair and flexible workplace relations for employees and employers through the exercise of powers to set and vary minimum wages and modern awards, facilitate collective bargaining, approve agreements and deal with disputes.’</w:t>
      </w:r>
    </w:p>
    <w:p w14:paraId="76C1745C" w14:textId="77777777" w:rsidR="00D77A0B" w:rsidRDefault="00D77A0B" w:rsidP="00D77A0B">
      <w:pPr>
        <w:rPr>
          <w:rFonts w:cs="Arial"/>
          <w:color w:val="000000"/>
        </w:rPr>
      </w:pPr>
      <w:r>
        <w:rPr>
          <w:rFonts w:cs="Arial"/>
          <w:color w:val="000000"/>
        </w:rPr>
        <w:t>The Commission delivers a single program of dispute resolution, minimum wage setting, orders and approval of agreements.</w:t>
      </w:r>
    </w:p>
    <w:p w14:paraId="76C1745D" w14:textId="77777777" w:rsidR="00D77A0B" w:rsidRDefault="00D77A0B" w:rsidP="00D77A0B">
      <w:pPr>
        <w:spacing w:after="80"/>
      </w:pPr>
      <w:r>
        <w:t>To achieve the program objectives, the major priorities in 2019–20 include:</w:t>
      </w:r>
    </w:p>
    <w:p w14:paraId="76C1745E" w14:textId="77777777" w:rsidR="00D77A0B" w:rsidRPr="00E80D04" w:rsidRDefault="00D77A0B" w:rsidP="00E80D04">
      <w:pPr>
        <w:pStyle w:val="Bullet"/>
        <w:spacing w:after="160"/>
        <w:ind w:left="284" w:hanging="284"/>
        <w:jc w:val="left"/>
        <w:rPr>
          <w:rFonts w:cstheme="minorHAnsi"/>
        </w:rPr>
      </w:pPr>
      <w:r w:rsidRPr="00E80D04">
        <w:rPr>
          <w:rFonts w:cstheme="minorHAnsi"/>
        </w:rPr>
        <w:t>ensuring that the community understands the role of the Commission and recognises it as an independent and expert workplace relations tribunal</w:t>
      </w:r>
    </w:p>
    <w:p w14:paraId="76C1745F" w14:textId="77777777" w:rsidR="00D77A0B" w:rsidRPr="00E80D04" w:rsidRDefault="00D77A0B" w:rsidP="00E80D04">
      <w:pPr>
        <w:pStyle w:val="Bullet"/>
        <w:spacing w:after="160"/>
        <w:ind w:left="284" w:hanging="284"/>
        <w:jc w:val="left"/>
        <w:rPr>
          <w:rFonts w:cstheme="minorHAnsi"/>
        </w:rPr>
      </w:pPr>
      <w:r w:rsidRPr="00E80D04">
        <w:rPr>
          <w:rFonts w:cstheme="minorHAnsi"/>
        </w:rPr>
        <w:t>ensuring that the Commission is accessible to all Australians, recognising the community’s diverse needs and expectations</w:t>
      </w:r>
    </w:p>
    <w:p w14:paraId="76C17460" w14:textId="77777777" w:rsidR="00D77A0B" w:rsidRPr="00E80D04" w:rsidRDefault="00D77A0B" w:rsidP="00E80D04">
      <w:pPr>
        <w:pStyle w:val="Bullet"/>
        <w:spacing w:after="160"/>
        <w:ind w:left="284" w:hanging="284"/>
        <w:jc w:val="left"/>
        <w:rPr>
          <w:rFonts w:cstheme="minorHAnsi"/>
        </w:rPr>
      </w:pPr>
      <w:r w:rsidRPr="00E80D04">
        <w:rPr>
          <w:rFonts w:cstheme="minorHAnsi"/>
        </w:rPr>
        <w:t>ensuring that the Commission is efficient, accountable and transparent, and</w:t>
      </w:r>
    </w:p>
    <w:p w14:paraId="76C17461" w14:textId="77777777" w:rsidR="00D77A0B" w:rsidRPr="00E80D04" w:rsidRDefault="00D77A0B" w:rsidP="00E80D04">
      <w:pPr>
        <w:pStyle w:val="Bullet"/>
        <w:spacing w:after="160"/>
        <w:ind w:left="284" w:hanging="284"/>
        <w:jc w:val="left"/>
        <w:rPr>
          <w:rFonts w:cstheme="minorHAnsi"/>
        </w:rPr>
      </w:pPr>
      <w:r w:rsidRPr="00E80D04">
        <w:rPr>
          <w:rFonts w:cstheme="minorHAnsi"/>
        </w:rPr>
        <w:t>ensuring that the Commission is a highly skilled and agile organisation in which its people, processes, systems and technology are aligned to deliver high quality, efficient and effective services to the community.</w:t>
      </w:r>
    </w:p>
    <w:p w14:paraId="76C17462" w14:textId="77777777" w:rsidR="00D77A0B" w:rsidRDefault="00D77A0B" w:rsidP="00D77A0B">
      <w:r>
        <w:t xml:space="preserve">Further information about the activities of the Fair Work Commission can be found at the Commission’s website, </w:t>
      </w:r>
      <w:hyperlink r:id="rId16" w:history="1">
        <w:r w:rsidRPr="00776B10">
          <w:rPr>
            <w:rStyle w:val="Hyperlink"/>
            <w:u w:val="single"/>
          </w:rPr>
          <w:t>www.fwc.gov.au</w:t>
        </w:r>
      </w:hyperlink>
      <w:r>
        <w:t>, and in the Commission’s Corporate Plan.</w:t>
      </w:r>
    </w:p>
    <w:p w14:paraId="76C17463" w14:textId="77777777" w:rsidR="00DF0134" w:rsidRDefault="00DF0134" w:rsidP="00DF0134">
      <w:pPr>
        <w:pStyle w:val="Heading3"/>
      </w:pPr>
      <w:r w:rsidRPr="0079797F">
        <w:br w:type="page"/>
      </w:r>
      <w:r>
        <w:lastRenderedPageBreak/>
        <w:t>1.2</w:t>
      </w:r>
      <w:r>
        <w:tab/>
        <w:t>Entity resource statement</w:t>
      </w:r>
    </w:p>
    <w:p w14:paraId="76C17464" w14:textId="77777777" w:rsidR="00DF0134" w:rsidRDefault="00DF0134" w:rsidP="00DF0134">
      <w:r>
        <w:t>Table 1.1 shows the total funding from all sources available to the entity for its operations and to deliver programs and services on behalf of the Government.</w:t>
      </w:r>
    </w:p>
    <w:p w14:paraId="76C17465" w14:textId="77777777" w:rsidR="00DF0134" w:rsidRDefault="00DF0134" w:rsidP="00DF0134">
      <w:r>
        <w:t>The table summarises how resources will be applied by outcome (government strategic policy objectives) and by administered (on behalf of the Government or the public) and departmental (for the entity’s operations) classification.</w:t>
      </w:r>
    </w:p>
    <w:p w14:paraId="76C17466" w14:textId="77777777" w:rsidR="00DF0134" w:rsidRDefault="00DF0134" w:rsidP="00DF0134">
      <w:r>
        <w:t xml:space="preserve">For more detailed information on special accounts and special appropriations, please refer to </w:t>
      </w:r>
      <w:r w:rsidRPr="00412C0B">
        <w:rPr>
          <w:i/>
        </w:rPr>
        <w:t>Budget Paper No. 4 – Agency Resourcing</w:t>
      </w:r>
      <w:r>
        <w:t>.</w:t>
      </w:r>
    </w:p>
    <w:p w14:paraId="76C17467" w14:textId="119322FC" w:rsidR="00DF0134" w:rsidRDefault="00DF0134" w:rsidP="00DF0134">
      <w:r>
        <w:t>Information in this table is presented on a resourcing (that is, appropriations/cash available) basis, wh</w:t>
      </w:r>
      <w:r w:rsidR="00E74385">
        <w:t xml:space="preserve">ilst the </w:t>
      </w:r>
      <w:r w:rsidR="00097938">
        <w:t>‘</w:t>
      </w:r>
      <w:r>
        <w:t>Budgeted expenses by Outcome</w:t>
      </w:r>
      <w:r w:rsidR="007B7B1A">
        <w:t>’</w:t>
      </w:r>
      <w:r>
        <w:t xml:space="preserve"> tables in Section 2 and the financial statements in Section 3 are presented on an accrual basis.</w:t>
      </w:r>
    </w:p>
    <w:p w14:paraId="76C17468" w14:textId="77777777" w:rsidR="00DF0134" w:rsidRDefault="00DF0134" w:rsidP="00DF0134">
      <w:pPr>
        <w:pStyle w:val="TableHeading"/>
        <w:rPr>
          <w:lang w:val="en-AU"/>
        </w:rPr>
      </w:pPr>
      <w:r w:rsidRPr="005731D3">
        <w:t xml:space="preserve">Table 1.1: </w:t>
      </w:r>
      <w:r w:rsidR="00AD7630">
        <w:rPr>
          <w:lang w:val="en-AU"/>
        </w:rPr>
        <w:t xml:space="preserve">Fair Work Commission </w:t>
      </w:r>
      <w:r w:rsidRPr="005731D3">
        <w:t xml:space="preserve">resource statement — Budget estimates for </w:t>
      </w:r>
      <w:r w:rsidR="009A4174">
        <w:t>2019–20</w:t>
      </w:r>
      <w:r>
        <w:rPr>
          <w:lang w:val="en-AU"/>
        </w:rPr>
        <w:t xml:space="preserve"> </w:t>
      </w:r>
      <w:r w:rsidRPr="005731D3">
        <w:t xml:space="preserve">as at Budget </w:t>
      </w:r>
      <w:r>
        <w:rPr>
          <w:lang w:val="en-AU"/>
        </w:rPr>
        <w:t>April</w:t>
      </w:r>
      <w:r w:rsidRPr="005731D3">
        <w:t xml:space="preserve"> 201</w:t>
      </w:r>
      <w:r>
        <w:rPr>
          <w:lang w:val="en-AU"/>
        </w:rPr>
        <w:t>9</w:t>
      </w:r>
    </w:p>
    <w:tbl>
      <w:tblPr>
        <w:tblW w:w="7260" w:type="dxa"/>
        <w:tblLook w:val="04A0" w:firstRow="1" w:lastRow="0" w:firstColumn="1" w:lastColumn="0" w:noHBand="0" w:noVBand="1"/>
      </w:tblPr>
      <w:tblGrid>
        <w:gridCol w:w="5060"/>
        <w:gridCol w:w="1100"/>
        <w:gridCol w:w="1100"/>
      </w:tblGrid>
      <w:tr w:rsidR="00633E6F" w:rsidRPr="003F0D4A" w14:paraId="76C1746C" w14:textId="77777777" w:rsidTr="00AB7337">
        <w:trPr>
          <w:trHeight w:val="658"/>
        </w:trPr>
        <w:tc>
          <w:tcPr>
            <w:tcW w:w="5060" w:type="dxa"/>
            <w:tcBorders>
              <w:top w:val="single" w:sz="4" w:space="0" w:color="auto"/>
              <w:left w:val="nil"/>
              <w:bottom w:val="nil"/>
              <w:right w:val="nil"/>
            </w:tcBorders>
            <w:shd w:val="clear" w:color="000000" w:fill="FFFFFF"/>
            <w:vAlign w:val="bottom"/>
            <w:hideMark/>
          </w:tcPr>
          <w:p w14:paraId="76C17469" w14:textId="77777777" w:rsidR="00633E6F" w:rsidRPr="003F0D4A" w:rsidRDefault="00633E6F" w:rsidP="00633E6F">
            <w:pPr>
              <w:spacing w:after="0" w:line="240" w:lineRule="auto"/>
              <w:jc w:val="left"/>
              <w:rPr>
                <w:rFonts w:ascii="Arial" w:hAnsi="Arial" w:cs="Arial"/>
                <w:color w:val="000000"/>
                <w:sz w:val="16"/>
                <w:szCs w:val="16"/>
              </w:rPr>
            </w:pPr>
            <w:r w:rsidRPr="003F0D4A">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14:paraId="76C1746A" w14:textId="77777777" w:rsidR="00633E6F" w:rsidRPr="003F0D4A" w:rsidRDefault="009A4174" w:rsidP="00AB7337">
            <w:pPr>
              <w:spacing w:after="0" w:line="240" w:lineRule="auto"/>
              <w:jc w:val="right"/>
              <w:rPr>
                <w:rFonts w:ascii="Arial" w:hAnsi="Arial" w:cs="Arial"/>
                <w:i/>
                <w:iCs/>
                <w:color w:val="000000"/>
                <w:sz w:val="16"/>
                <w:szCs w:val="16"/>
              </w:rPr>
            </w:pPr>
            <w:r w:rsidRPr="003F0D4A">
              <w:rPr>
                <w:rFonts w:ascii="Arial" w:hAnsi="Arial" w:cs="Arial"/>
                <w:i/>
                <w:iCs/>
                <w:color w:val="000000"/>
                <w:sz w:val="16"/>
                <w:szCs w:val="16"/>
              </w:rPr>
              <w:t>2018–19</w:t>
            </w:r>
            <w:r w:rsidR="00BE31FB" w:rsidRPr="003F0D4A">
              <w:rPr>
                <w:rFonts w:ascii="Arial" w:hAnsi="Arial" w:cs="Arial"/>
                <w:i/>
                <w:iCs/>
                <w:color w:val="000000"/>
                <w:sz w:val="16"/>
                <w:szCs w:val="16"/>
              </w:rPr>
              <w:t xml:space="preserve"> (a)</w:t>
            </w:r>
            <w:r w:rsidR="00633E6F" w:rsidRPr="003F0D4A">
              <w:rPr>
                <w:rFonts w:ascii="Arial" w:hAnsi="Arial" w:cs="Arial"/>
                <w:i/>
                <w:iCs/>
                <w:color w:val="000000"/>
                <w:sz w:val="16"/>
                <w:szCs w:val="16"/>
              </w:rPr>
              <w:t xml:space="preserve"> Estimated actual </w:t>
            </w:r>
            <w:r w:rsidR="00633E6F" w:rsidRPr="003F0D4A">
              <w:rPr>
                <w:rFonts w:ascii="Arial" w:hAnsi="Arial" w:cs="Arial"/>
                <w:i/>
                <w:iCs/>
                <w:color w:val="000000"/>
                <w:sz w:val="16"/>
                <w:szCs w:val="16"/>
              </w:rPr>
              <w:br/>
              <w:t>$'000</w:t>
            </w:r>
          </w:p>
        </w:tc>
        <w:tc>
          <w:tcPr>
            <w:tcW w:w="1100" w:type="dxa"/>
            <w:tcBorders>
              <w:top w:val="single" w:sz="4" w:space="0" w:color="auto"/>
              <w:left w:val="nil"/>
              <w:bottom w:val="single" w:sz="4" w:space="0" w:color="auto"/>
              <w:right w:val="nil"/>
            </w:tcBorders>
            <w:shd w:val="clear" w:color="000000" w:fill="E6E6E6"/>
            <w:hideMark/>
          </w:tcPr>
          <w:p w14:paraId="76C1746B" w14:textId="77777777" w:rsidR="00633E6F" w:rsidRPr="003F0D4A" w:rsidRDefault="009A4174" w:rsidP="00633E6F">
            <w:pPr>
              <w:spacing w:after="0" w:line="240" w:lineRule="auto"/>
              <w:jc w:val="right"/>
              <w:rPr>
                <w:rFonts w:ascii="Arial" w:hAnsi="Arial" w:cs="Arial"/>
                <w:color w:val="000000"/>
                <w:sz w:val="16"/>
                <w:szCs w:val="16"/>
              </w:rPr>
            </w:pPr>
            <w:r w:rsidRPr="003F0D4A">
              <w:rPr>
                <w:rFonts w:ascii="Arial" w:hAnsi="Arial" w:cs="Arial"/>
                <w:color w:val="000000"/>
                <w:sz w:val="16"/>
                <w:szCs w:val="16"/>
              </w:rPr>
              <w:t>2019–20</w:t>
            </w:r>
            <w:r w:rsidR="00633E6F" w:rsidRPr="003F0D4A">
              <w:rPr>
                <w:rFonts w:ascii="Arial" w:hAnsi="Arial" w:cs="Arial"/>
                <w:color w:val="000000"/>
                <w:sz w:val="16"/>
                <w:szCs w:val="16"/>
              </w:rPr>
              <w:t xml:space="preserve"> Estimate</w:t>
            </w:r>
            <w:r w:rsidR="00633E6F" w:rsidRPr="003F0D4A">
              <w:rPr>
                <w:rFonts w:ascii="Arial" w:hAnsi="Arial" w:cs="Arial"/>
                <w:color w:val="000000"/>
                <w:sz w:val="16"/>
                <w:szCs w:val="16"/>
              </w:rPr>
              <w:br/>
            </w:r>
            <w:r w:rsidR="00633E6F" w:rsidRPr="003F0D4A">
              <w:rPr>
                <w:rFonts w:ascii="Arial" w:hAnsi="Arial" w:cs="Arial"/>
                <w:color w:val="000000"/>
                <w:sz w:val="16"/>
                <w:szCs w:val="16"/>
              </w:rPr>
              <w:br/>
              <w:t>$'000</w:t>
            </w:r>
          </w:p>
        </w:tc>
      </w:tr>
      <w:tr w:rsidR="00DD3B26" w:rsidRPr="003F0D4A" w14:paraId="76C17470" w14:textId="77777777" w:rsidTr="00AB7337">
        <w:trPr>
          <w:trHeight w:val="47"/>
        </w:trPr>
        <w:tc>
          <w:tcPr>
            <w:tcW w:w="5060" w:type="dxa"/>
            <w:tcBorders>
              <w:top w:val="nil"/>
              <w:left w:val="nil"/>
              <w:bottom w:val="nil"/>
              <w:right w:val="nil"/>
            </w:tcBorders>
            <w:shd w:val="clear" w:color="000000" w:fill="FFFFFF"/>
            <w:vAlign w:val="bottom"/>
            <w:hideMark/>
          </w:tcPr>
          <w:p w14:paraId="76C1746D" w14:textId="77777777" w:rsidR="00DD3B26" w:rsidRPr="003F0D4A" w:rsidRDefault="00DD3B26" w:rsidP="00DD3B26">
            <w:pPr>
              <w:spacing w:after="0" w:line="240" w:lineRule="auto"/>
              <w:jc w:val="left"/>
              <w:rPr>
                <w:rFonts w:ascii="Arial" w:hAnsi="Arial" w:cs="Arial"/>
                <w:b/>
                <w:bCs/>
                <w:color w:val="000000"/>
                <w:sz w:val="16"/>
                <w:szCs w:val="16"/>
              </w:rPr>
            </w:pPr>
            <w:r w:rsidRPr="003F0D4A">
              <w:rPr>
                <w:rFonts w:ascii="Arial" w:hAnsi="Arial" w:cs="Arial"/>
                <w:b/>
                <w:bCs/>
                <w:color w:val="000000"/>
                <w:sz w:val="16"/>
                <w:szCs w:val="16"/>
              </w:rPr>
              <w:t>Departmental</w:t>
            </w:r>
          </w:p>
        </w:tc>
        <w:tc>
          <w:tcPr>
            <w:tcW w:w="1100" w:type="dxa"/>
            <w:tcBorders>
              <w:top w:val="nil"/>
              <w:left w:val="nil"/>
              <w:bottom w:val="nil"/>
              <w:right w:val="nil"/>
            </w:tcBorders>
            <w:shd w:val="clear" w:color="000000" w:fill="FFFFFF"/>
            <w:vAlign w:val="bottom"/>
            <w:hideMark/>
          </w:tcPr>
          <w:p w14:paraId="76C1746E" w14:textId="77777777" w:rsidR="00DD3B26" w:rsidRPr="003F0D4A" w:rsidRDefault="00DD3B26" w:rsidP="00DD3B26">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746F" w14:textId="77777777" w:rsidR="00DD3B26" w:rsidRPr="003F0D4A" w:rsidRDefault="00DD3B26" w:rsidP="00DD3B26">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DD3B26" w:rsidRPr="003F0D4A" w14:paraId="76C17474" w14:textId="77777777" w:rsidTr="00AB7337">
        <w:trPr>
          <w:trHeight w:val="117"/>
        </w:trPr>
        <w:tc>
          <w:tcPr>
            <w:tcW w:w="5060" w:type="dxa"/>
            <w:tcBorders>
              <w:top w:val="nil"/>
              <w:left w:val="nil"/>
              <w:bottom w:val="nil"/>
              <w:right w:val="nil"/>
            </w:tcBorders>
            <w:shd w:val="clear" w:color="000000" w:fill="FFFFFF"/>
            <w:vAlign w:val="bottom"/>
            <w:hideMark/>
          </w:tcPr>
          <w:p w14:paraId="76C17471" w14:textId="77777777" w:rsidR="00DD3B26" w:rsidRPr="003F0D4A" w:rsidRDefault="00DD3B26" w:rsidP="00DD3B26">
            <w:pPr>
              <w:spacing w:after="0" w:line="240" w:lineRule="auto"/>
              <w:jc w:val="left"/>
              <w:rPr>
                <w:rFonts w:ascii="Arial" w:hAnsi="Arial" w:cs="Arial"/>
                <w:color w:val="000000"/>
                <w:sz w:val="16"/>
                <w:szCs w:val="16"/>
              </w:rPr>
            </w:pPr>
            <w:r w:rsidRPr="003F0D4A">
              <w:rPr>
                <w:rFonts w:ascii="Arial" w:hAnsi="Arial" w:cs="Arial"/>
                <w:color w:val="000000"/>
                <w:sz w:val="16"/>
                <w:szCs w:val="16"/>
              </w:rPr>
              <w:t>Annual appropriations - ordinary annual services (b)</w:t>
            </w:r>
          </w:p>
        </w:tc>
        <w:tc>
          <w:tcPr>
            <w:tcW w:w="1100" w:type="dxa"/>
            <w:tcBorders>
              <w:top w:val="nil"/>
              <w:left w:val="nil"/>
              <w:bottom w:val="nil"/>
              <w:right w:val="nil"/>
            </w:tcBorders>
            <w:shd w:val="clear" w:color="000000" w:fill="FFFFFF"/>
            <w:vAlign w:val="bottom"/>
            <w:hideMark/>
          </w:tcPr>
          <w:p w14:paraId="76C17472" w14:textId="77777777" w:rsidR="00DD3B26" w:rsidRPr="003F0D4A" w:rsidRDefault="00DD3B26" w:rsidP="00DD3B26">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7473" w14:textId="77777777" w:rsidR="00DD3B26" w:rsidRPr="003F0D4A" w:rsidRDefault="00DD3B26" w:rsidP="00DD3B26">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DD3B26" w:rsidRPr="003F0D4A" w14:paraId="76C17478" w14:textId="77777777" w:rsidTr="00AB7337">
        <w:trPr>
          <w:trHeight w:val="64"/>
        </w:trPr>
        <w:tc>
          <w:tcPr>
            <w:tcW w:w="5060" w:type="dxa"/>
            <w:tcBorders>
              <w:top w:val="nil"/>
              <w:left w:val="nil"/>
              <w:bottom w:val="nil"/>
              <w:right w:val="nil"/>
            </w:tcBorders>
            <w:shd w:val="clear" w:color="000000" w:fill="FFFFFF"/>
            <w:vAlign w:val="bottom"/>
            <w:hideMark/>
          </w:tcPr>
          <w:p w14:paraId="76C17475" w14:textId="77777777" w:rsidR="00DD3B26" w:rsidRPr="003F0D4A" w:rsidRDefault="00DD3B26" w:rsidP="00DD3B26">
            <w:pPr>
              <w:spacing w:after="0" w:line="240" w:lineRule="auto"/>
              <w:ind w:left="316" w:hanging="142"/>
              <w:jc w:val="left"/>
              <w:rPr>
                <w:rFonts w:ascii="Arial" w:hAnsi="Arial" w:cs="Arial"/>
                <w:color w:val="000000"/>
                <w:sz w:val="16"/>
                <w:szCs w:val="16"/>
              </w:rPr>
            </w:pPr>
            <w:r w:rsidRPr="003F0D4A">
              <w:rPr>
                <w:rFonts w:ascii="Arial" w:hAnsi="Arial" w:cs="Arial"/>
                <w:color w:val="000000"/>
                <w:sz w:val="16"/>
                <w:szCs w:val="16"/>
              </w:rPr>
              <w:t>Prior year appropriations available (c)</w:t>
            </w:r>
          </w:p>
        </w:tc>
        <w:tc>
          <w:tcPr>
            <w:tcW w:w="1100" w:type="dxa"/>
            <w:tcBorders>
              <w:top w:val="nil"/>
              <w:left w:val="nil"/>
              <w:bottom w:val="nil"/>
              <w:right w:val="nil"/>
            </w:tcBorders>
            <w:shd w:val="clear" w:color="000000" w:fill="FFFFFF"/>
            <w:vAlign w:val="bottom"/>
            <w:hideMark/>
          </w:tcPr>
          <w:p w14:paraId="76C17476" w14:textId="77777777" w:rsidR="00DD3B26" w:rsidRPr="003F0D4A" w:rsidRDefault="00DD3B26" w:rsidP="00DD3B2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29,265 </w:t>
            </w:r>
          </w:p>
        </w:tc>
        <w:tc>
          <w:tcPr>
            <w:tcW w:w="1100" w:type="dxa"/>
            <w:tcBorders>
              <w:top w:val="nil"/>
              <w:left w:val="nil"/>
              <w:bottom w:val="nil"/>
              <w:right w:val="nil"/>
            </w:tcBorders>
            <w:shd w:val="clear" w:color="000000" w:fill="E6E6E6"/>
            <w:vAlign w:val="bottom"/>
            <w:hideMark/>
          </w:tcPr>
          <w:p w14:paraId="76C17477" w14:textId="77777777" w:rsidR="00DD3B26" w:rsidRPr="003F0D4A" w:rsidRDefault="00DD3B26" w:rsidP="00DD3B26">
            <w:pPr>
              <w:spacing w:after="0" w:line="240" w:lineRule="auto"/>
              <w:jc w:val="right"/>
              <w:rPr>
                <w:rFonts w:ascii="Arial" w:hAnsi="Arial" w:cs="Arial"/>
                <w:color w:val="000000"/>
                <w:sz w:val="16"/>
                <w:szCs w:val="16"/>
              </w:rPr>
            </w:pPr>
            <w:r>
              <w:rPr>
                <w:rFonts w:ascii="Arial" w:hAnsi="Arial" w:cs="Arial"/>
                <w:color w:val="000000"/>
                <w:sz w:val="16"/>
                <w:szCs w:val="16"/>
              </w:rPr>
              <w:t xml:space="preserve">28,610 </w:t>
            </w:r>
          </w:p>
        </w:tc>
      </w:tr>
      <w:tr w:rsidR="00DD3B26" w:rsidRPr="003F0D4A" w14:paraId="76C1747C" w14:textId="77777777" w:rsidTr="00AB7337">
        <w:trPr>
          <w:trHeight w:val="166"/>
        </w:trPr>
        <w:tc>
          <w:tcPr>
            <w:tcW w:w="5060" w:type="dxa"/>
            <w:tcBorders>
              <w:top w:val="nil"/>
              <w:left w:val="nil"/>
              <w:bottom w:val="nil"/>
              <w:right w:val="nil"/>
            </w:tcBorders>
            <w:shd w:val="clear" w:color="000000" w:fill="FFFFFF"/>
            <w:vAlign w:val="bottom"/>
            <w:hideMark/>
          </w:tcPr>
          <w:p w14:paraId="76C17479" w14:textId="77777777" w:rsidR="00DD3B26" w:rsidRPr="003F0D4A" w:rsidRDefault="00DD3B26" w:rsidP="00DD3B26">
            <w:pPr>
              <w:spacing w:after="0" w:line="240" w:lineRule="auto"/>
              <w:ind w:left="316" w:hanging="142"/>
              <w:jc w:val="left"/>
              <w:rPr>
                <w:rFonts w:ascii="Arial" w:hAnsi="Arial" w:cs="Arial"/>
                <w:color w:val="000000"/>
                <w:sz w:val="16"/>
                <w:szCs w:val="16"/>
              </w:rPr>
            </w:pPr>
            <w:r w:rsidRPr="003F0D4A">
              <w:rPr>
                <w:rFonts w:ascii="Arial" w:hAnsi="Arial" w:cs="Arial"/>
                <w:color w:val="000000"/>
                <w:sz w:val="16"/>
                <w:szCs w:val="16"/>
              </w:rPr>
              <w:t>Departmental appropriation (d)</w:t>
            </w:r>
          </w:p>
        </w:tc>
        <w:tc>
          <w:tcPr>
            <w:tcW w:w="1100" w:type="dxa"/>
            <w:tcBorders>
              <w:top w:val="nil"/>
              <w:left w:val="nil"/>
              <w:bottom w:val="nil"/>
              <w:right w:val="nil"/>
            </w:tcBorders>
            <w:shd w:val="clear" w:color="000000" w:fill="FFFFFF"/>
            <w:vAlign w:val="bottom"/>
            <w:hideMark/>
          </w:tcPr>
          <w:p w14:paraId="76C1747A" w14:textId="172A7342" w:rsidR="00DD3B26" w:rsidRPr="003F0D4A" w:rsidRDefault="00DD3B26" w:rsidP="00DD3B2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74,047 </w:t>
            </w:r>
          </w:p>
        </w:tc>
        <w:tc>
          <w:tcPr>
            <w:tcW w:w="1100" w:type="dxa"/>
            <w:tcBorders>
              <w:top w:val="nil"/>
              <w:left w:val="nil"/>
              <w:bottom w:val="nil"/>
              <w:right w:val="nil"/>
            </w:tcBorders>
            <w:shd w:val="clear" w:color="000000" w:fill="E6E6E6"/>
            <w:vAlign w:val="bottom"/>
            <w:hideMark/>
          </w:tcPr>
          <w:p w14:paraId="76C1747B" w14:textId="77777777" w:rsidR="00DD3B26" w:rsidRPr="003F0D4A" w:rsidRDefault="00DD3B26" w:rsidP="00DD3B26">
            <w:pPr>
              <w:spacing w:after="0" w:line="240" w:lineRule="auto"/>
              <w:jc w:val="right"/>
              <w:rPr>
                <w:rFonts w:ascii="Arial" w:hAnsi="Arial" w:cs="Arial"/>
                <w:color w:val="000000"/>
                <w:sz w:val="16"/>
                <w:szCs w:val="16"/>
              </w:rPr>
            </w:pPr>
            <w:r>
              <w:rPr>
                <w:rFonts w:ascii="Arial" w:hAnsi="Arial" w:cs="Arial"/>
                <w:color w:val="000000"/>
                <w:sz w:val="16"/>
                <w:szCs w:val="16"/>
              </w:rPr>
              <w:t xml:space="preserve">77,300 </w:t>
            </w:r>
          </w:p>
        </w:tc>
      </w:tr>
      <w:tr w:rsidR="00DD3B26" w:rsidRPr="003F0D4A" w14:paraId="76C17480" w14:textId="77777777" w:rsidTr="00AB7337">
        <w:trPr>
          <w:trHeight w:val="125"/>
        </w:trPr>
        <w:tc>
          <w:tcPr>
            <w:tcW w:w="5060" w:type="dxa"/>
            <w:tcBorders>
              <w:top w:val="nil"/>
              <w:left w:val="nil"/>
              <w:bottom w:val="nil"/>
              <w:right w:val="nil"/>
            </w:tcBorders>
            <w:shd w:val="clear" w:color="000000" w:fill="FFFFFF"/>
            <w:vAlign w:val="bottom"/>
            <w:hideMark/>
          </w:tcPr>
          <w:p w14:paraId="76C1747D" w14:textId="77777777" w:rsidR="00DD3B26" w:rsidRPr="003F0D4A" w:rsidRDefault="00DD3B26" w:rsidP="00DD3B26">
            <w:pPr>
              <w:spacing w:after="0" w:line="240" w:lineRule="auto"/>
              <w:ind w:left="316" w:hanging="142"/>
              <w:jc w:val="left"/>
              <w:rPr>
                <w:rFonts w:ascii="Arial" w:hAnsi="Arial" w:cs="Arial"/>
                <w:color w:val="000000"/>
                <w:sz w:val="16"/>
                <w:szCs w:val="16"/>
              </w:rPr>
            </w:pPr>
            <w:r w:rsidRPr="003F0D4A">
              <w:rPr>
                <w:rFonts w:ascii="Arial" w:hAnsi="Arial" w:cs="Arial"/>
                <w:color w:val="000000"/>
                <w:sz w:val="16"/>
                <w:szCs w:val="16"/>
              </w:rPr>
              <w:t>s74 External Revenue (e)</w:t>
            </w:r>
          </w:p>
        </w:tc>
        <w:tc>
          <w:tcPr>
            <w:tcW w:w="1100" w:type="dxa"/>
            <w:tcBorders>
              <w:top w:val="nil"/>
              <w:left w:val="nil"/>
              <w:bottom w:val="nil"/>
              <w:right w:val="nil"/>
            </w:tcBorders>
            <w:shd w:val="clear" w:color="000000" w:fill="FFFFFF"/>
            <w:vAlign w:val="bottom"/>
            <w:hideMark/>
          </w:tcPr>
          <w:p w14:paraId="76C1747E" w14:textId="77777777" w:rsidR="00DD3B26" w:rsidRPr="003F0D4A" w:rsidRDefault="00DD3B26" w:rsidP="00DD3B2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2,000 </w:t>
            </w:r>
          </w:p>
        </w:tc>
        <w:tc>
          <w:tcPr>
            <w:tcW w:w="1100" w:type="dxa"/>
            <w:tcBorders>
              <w:top w:val="nil"/>
              <w:left w:val="nil"/>
              <w:bottom w:val="nil"/>
              <w:right w:val="nil"/>
            </w:tcBorders>
            <w:shd w:val="clear" w:color="000000" w:fill="E6E6E6"/>
            <w:vAlign w:val="bottom"/>
            <w:hideMark/>
          </w:tcPr>
          <w:p w14:paraId="76C1747F" w14:textId="77777777" w:rsidR="00DD3B26" w:rsidRPr="003F0D4A" w:rsidRDefault="00DD3B26" w:rsidP="00DD3B26">
            <w:pPr>
              <w:spacing w:after="0" w:line="240" w:lineRule="auto"/>
              <w:jc w:val="right"/>
              <w:rPr>
                <w:rFonts w:ascii="Arial" w:hAnsi="Arial" w:cs="Arial"/>
                <w:color w:val="000000"/>
                <w:sz w:val="16"/>
                <w:szCs w:val="16"/>
              </w:rPr>
            </w:pPr>
            <w:r>
              <w:rPr>
                <w:rFonts w:ascii="Arial" w:hAnsi="Arial" w:cs="Arial"/>
                <w:color w:val="000000"/>
                <w:sz w:val="16"/>
                <w:szCs w:val="16"/>
              </w:rPr>
              <w:t xml:space="preserve">2,000 </w:t>
            </w:r>
          </w:p>
        </w:tc>
      </w:tr>
      <w:tr w:rsidR="00DD3B26" w:rsidRPr="003F0D4A" w14:paraId="76C17484" w14:textId="77777777" w:rsidTr="00AB7337">
        <w:trPr>
          <w:trHeight w:val="86"/>
        </w:trPr>
        <w:tc>
          <w:tcPr>
            <w:tcW w:w="5060" w:type="dxa"/>
            <w:tcBorders>
              <w:top w:val="nil"/>
              <w:left w:val="nil"/>
              <w:bottom w:val="nil"/>
              <w:right w:val="nil"/>
            </w:tcBorders>
            <w:shd w:val="clear" w:color="000000" w:fill="FFFFFF"/>
            <w:vAlign w:val="bottom"/>
            <w:hideMark/>
          </w:tcPr>
          <w:p w14:paraId="76C17481" w14:textId="77777777" w:rsidR="00DD3B26" w:rsidRPr="003F0D4A" w:rsidRDefault="00DD3B26" w:rsidP="00DD3B26">
            <w:pPr>
              <w:spacing w:after="0" w:line="240" w:lineRule="auto"/>
              <w:ind w:left="316" w:hanging="142"/>
              <w:jc w:val="left"/>
              <w:rPr>
                <w:rFonts w:ascii="Arial" w:hAnsi="Arial" w:cs="Arial"/>
                <w:color w:val="000000"/>
                <w:sz w:val="16"/>
                <w:szCs w:val="16"/>
              </w:rPr>
            </w:pPr>
            <w:r w:rsidRPr="003F0D4A">
              <w:rPr>
                <w:rFonts w:ascii="Arial" w:hAnsi="Arial" w:cs="Arial"/>
                <w:color w:val="000000"/>
                <w:sz w:val="16"/>
                <w:szCs w:val="16"/>
              </w:rPr>
              <w:t>Departmental capital budget (f)</w:t>
            </w:r>
          </w:p>
        </w:tc>
        <w:tc>
          <w:tcPr>
            <w:tcW w:w="1100" w:type="dxa"/>
            <w:tcBorders>
              <w:top w:val="nil"/>
              <w:left w:val="nil"/>
              <w:bottom w:val="nil"/>
              <w:right w:val="nil"/>
            </w:tcBorders>
            <w:shd w:val="clear" w:color="000000" w:fill="FFFFFF"/>
            <w:vAlign w:val="bottom"/>
            <w:hideMark/>
          </w:tcPr>
          <w:p w14:paraId="76C17482" w14:textId="77777777" w:rsidR="00DD3B26" w:rsidRPr="003F0D4A" w:rsidRDefault="00DD3B26" w:rsidP="00DD3B2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2,372 </w:t>
            </w:r>
          </w:p>
        </w:tc>
        <w:tc>
          <w:tcPr>
            <w:tcW w:w="1100" w:type="dxa"/>
            <w:tcBorders>
              <w:top w:val="nil"/>
              <w:left w:val="nil"/>
              <w:bottom w:val="nil"/>
              <w:right w:val="nil"/>
            </w:tcBorders>
            <w:shd w:val="clear" w:color="000000" w:fill="E6E6E6"/>
            <w:vAlign w:val="bottom"/>
            <w:hideMark/>
          </w:tcPr>
          <w:p w14:paraId="76C17483" w14:textId="77777777" w:rsidR="00DD3B26" w:rsidRPr="003F0D4A" w:rsidRDefault="00DD3B26" w:rsidP="00DD3B26">
            <w:pPr>
              <w:spacing w:after="0" w:line="240" w:lineRule="auto"/>
              <w:jc w:val="right"/>
              <w:rPr>
                <w:rFonts w:ascii="Arial" w:hAnsi="Arial" w:cs="Arial"/>
                <w:color w:val="000000"/>
                <w:sz w:val="16"/>
                <w:szCs w:val="16"/>
              </w:rPr>
            </w:pPr>
            <w:r>
              <w:rPr>
                <w:rFonts w:ascii="Arial" w:hAnsi="Arial" w:cs="Arial"/>
                <w:color w:val="000000"/>
                <w:sz w:val="16"/>
                <w:szCs w:val="16"/>
              </w:rPr>
              <w:t xml:space="preserve">2,375 </w:t>
            </w:r>
          </w:p>
        </w:tc>
      </w:tr>
      <w:tr w:rsidR="00DD3B26" w:rsidRPr="003F0D4A" w14:paraId="76C17488" w14:textId="77777777" w:rsidTr="00AB7337">
        <w:trPr>
          <w:trHeight w:val="47"/>
        </w:trPr>
        <w:tc>
          <w:tcPr>
            <w:tcW w:w="5060" w:type="dxa"/>
            <w:tcBorders>
              <w:top w:val="nil"/>
              <w:left w:val="nil"/>
              <w:bottom w:val="nil"/>
              <w:right w:val="nil"/>
            </w:tcBorders>
            <w:shd w:val="clear" w:color="000000" w:fill="FFFFFF"/>
            <w:vAlign w:val="bottom"/>
            <w:hideMark/>
          </w:tcPr>
          <w:p w14:paraId="76C17485" w14:textId="77777777" w:rsidR="00DD3B26" w:rsidRPr="003F0D4A" w:rsidRDefault="00DD3B26" w:rsidP="00DD3B26">
            <w:pPr>
              <w:spacing w:after="0" w:line="240" w:lineRule="auto"/>
              <w:jc w:val="left"/>
              <w:rPr>
                <w:rFonts w:ascii="Arial" w:hAnsi="Arial" w:cs="Arial"/>
                <w:color w:val="000000"/>
                <w:sz w:val="16"/>
                <w:szCs w:val="16"/>
              </w:rPr>
            </w:pPr>
            <w:r w:rsidRPr="003F0D4A">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76C17486" w14:textId="5455FEDD" w:rsidR="00DD3B26" w:rsidRPr="003F0D4A" w:rsidRDefault="00DD3B26" w:rsidP="00DD3B2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107,684 </w:t>
            </w:r>
          </w:p>
        </w:tc>
        <w:tc>
          <w:tcPr>
            <w:tcW w:w="1100" w:type="dxa"/>
            <w:tcBorders>
              <w:top w:val="single" w:sz="4" w:space="0" w:color="auto"/>
              <w:left w:val="nil"/>
              <w:bottom w:val="single" w:sz="4" w:space="0" w:color="auto"/>
              <w:right w:val="nil"/>
            </w:tcBorders>
            <w:shd w:val="clear" w:color="000000" w:fill="E6E6E6"/>
            <w:vAlign w:val="bottom"/>
            <w:hideMark/>
          </w:tcPr>
          <w:p w14:paraId="76C17487" w14:textId="77777777" w:rsidR="00DD3B26" w:rsidRPr="003F0D4A" w:rsidRDefault="00DD3B26" w:rsidP="00DD3B26">
            <w:pPr>
              <w:spacing w:after="0" w:line="240" w:lineRule="auto"/>
              <w:jc w:val="right"/>
              <w:rPr>
                <w:rFonts w:ascii="Arial" w:hAnsi="Arial" w:cs="Arial"/>
                <w:color w:val="000000"/>
                <w:sz w:val="16"/>
                <w:szCs w:val="16"/>
              </w:rPr>
            </w:pPr>
            <w:r>
              <w:rPr>
                <w:rFonts w:ascii="Arial" w:hAnsi="Arial" w:cs="Arial"/>
                <w:color w:val="000000"/>
                <w:sz w:val="16"/>
                <w:szCs w:val="16"/>
              </w:rPr>
              <w:t xml:space="preserve">110,285 </w:t>
            </w:r>
          </w:p>
        </w:tc>
      </w:tr>
      <w:tr w:rsidR="00DD3B26" w:rsidRPr="003F0D4A" w14:paraId="76C1748C" w14:textId="77777777" w:rsidTr="00AB7337">
        <w:trPr>
          <w:trHeight w:val="123"/>
        </w:trPr>
        <w:tc>
          <w:tcPr>
            <w:tcW w:w="5060" w:type="dxa"/>
            <w:tcBorders>
              <w:top w:val="nil"/>
              <w:left w:val="nil"/>
              <w:bottom w:val="nil"/>
              <w:right w:val="nil"/>
            </w:tcBorders>
            <w:shd w:val="clear" w:color="000000" w:fill="FFFFFF"/>
            <w:vAlign w:val="bottom"/>
            <w:hideMark/>
          </w:tcPr>
          <w:p w14:paraId="76C17489" w14:textId="77777777" w:rsidR="00DD3B26" w:rsidRPr="003F0D4A" w:rsidRDefault="00DD3B26" w:rsidP="00DD3B26">
            <w:pPr>
              <w:spacing w:after="0" w:line="240" w:lineRule="auto"/>
              <w:jc w:val="left"/>
              <w:rPr>
                <w:rFonts w:ascii="Arial" w:hAnsi="Arial" w:cs="Arial"/>
                <w:b/>
                <w:bCs/>
                <w:i/>
                <w:iCs/>
                <w:color w:val="000000"/>
                <w:sz w:val="16"/>
                <w:szCs w:val="16"/>
              </w:rPr>
            </w:pPr>
            <w:r w:rsidRPr="003F0D4A">
              <w:rPr>
                <w:rFonts w:ascii="Arial" w:hAnsi="Arial" w:cs="Arial"/>
                <w:b/>
                <w:bCs/>
                <w:i/>
                <w:iCs/>
                <w:color w:val="000000"/>
                <w:sz w:val="16"/>
                <w:szCs w:val="16"/>
              </w:rPr>
              <w:t>Total departmental resourcing</w:t>
            </w:r>
          </w:p>
        </w:tc>
        <w:tc>
          <w:tcPr>
            <w:tcW w:w="1100" w:type="dxa"/>
            <w:tcBorders>
              <w:top w:val="nil"/>
              <w:left w:val="nil"/>
              <w:bottom w:val="single" w:sz="4" w:space="0" w:color="auto"/>
              <w:right w:val="nil"/>
            </w:tcBorders>
            <w:shd w:val="clear" w:color="000000" w:fill="FFFFFF"/>
            <w:vAlign w:val="bottom"/>
            <w:hideMark/>
          </w:tcPr>
          <w:p w14:paraId="76C1748A" w14:textId="03548065" w:rsidR="00DD3B26" w:rsidRPr="003F0D4A" w:rsidRDefault="00DD3B26" w:rsidP="00DD3B2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107,684 </w:t>
            </w:r>
          </w:p>
        </w:tc>
        <w:tc>
          <w:tcPr>
            <w:tcW w:w="1100" w:type="dxa"/>
            <w:tcBorders>
              <w:top w:val="nil"/>
              <w:left w:val="nil"/>
              <w:bottom w:val="single" w:sz="4" w:space="0" w:color="auto"/>
              <w:right w:val="nil"/>
            </w:tcBorders>
            <w:shd w:val="clear" w:color="000000" w:fill="E6E6E6"/>
            <w:vAlign w:val="bottom"/>
            <w:hideMark/>
          </w:tcPr>
          <w:p w14:paraId="76C1748B" w14:textId="77777777" w:rsidR="00DD3B26" w:rsidRPr="003F0D4A" w:rsidRDefault="00DD3B26" w:rsidP="00DD3B2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110,285 </w:t>
            </w:r>
          </w:p>
        </w:tc>
      </w:tr>
      <w:tr w:rsidR="00DD3B26" w:rsidRPr="003F0D4A" w14:paraId="76C17490" w14:textId="77777777" w:rsidTr="00AB7337">
        <w:trPr>
          <w:trHeight w:val="70"/>
        </w:trPr>
        <w:tc>
          <w:tcPr>
            <w:tcW w:w="5060" w:type="dxa"/>
            <w:tcBorders>
              <w:top w:val="nil"/>
              <w:left w:val="nil"/>
              <w:bottom w:val="nil"/>
              <w:right w:val="nil"/>
            </w:tcBorders>
            <w:shd w:val="clear" w:color="000000" w:fill="FFFFFF"/>
            <w:vAlign w:val="bottom"/>
            <w:hideMark/>
          </w:tcPr>
          <w:p w14:paraId="76C1748D" w14:textId="77777777" w:rsidR="00DD3B26" w:rsidRPr="003F0D4A" w:rsidRDefault="00DD3B26" w:rsidP="00DD3B26">
            <w:pPr>
              <w:spacing w:after="0" w:line="240" w:lineRule="auto"/>
              <w:jc w:val="left"/>
              <w:rPr>
                <w:rFonts w:ascii="Arial" w:hAnsi="Arial" w:cs="Arial"/>
                <w:b/>
                <w:bCs/>
                <w:color w:val="000000"/>
                <w:sz w:val="16"/>
                <w:szCs w:val="16"/>
              </w:rPr>
            </w:pPr>
            <w:r w:rsidRPr="003F0D4A">
              <w:rPr>
                <w:rFonts w:ascii="Arial" w:hAnsi="Arial" w:cs="Arial"/>
                <w:b/>
                <w:bCs/>
                <w:color w:val="000000"/>
                <w:sz w:val="16"/>
                <w:szCs w:val="16"/>
              </w:rPr>
              <w:t>Administered</w:t>
            </w:r>
          </w:p>
        </w:tc>
        <w:tc>
          <w:tcPr>
            <w:tcW w:w="1100" w:type="dxa"/>
            <w:tcBorders>
              <w:top w:val="nil"/>
              <w:left w:val="nil"/>
              <w:bottom w:val="nil"/>
              <w:right w:val="nil"/>
            </w:tcBorders>
            <w:shd w:val="clear" w:color="000000" w:fill="FFFFFF"/>
            <w:vAlign w:val="bottom"/>
            <w:hideMark/>
          </w:tcPr>
          <w:p w14:paraId="76C1748E" w14:textId="77777777" w:rsidR="00DD3B26" w:rsidRPr="003F0D4A" w:rsidRDefault="00DD3B26" w:rsidP="00DD3B26">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748F" w14:textId="77777777" w:rsidR="00DD3B26" w:rsidRPr="003F0D4A" w:rsidRDefault="00DD3B26" w:rsidP="00DD3B26">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DD3B26" w:rsidRPr="003F0D4A" w14:paraId="76C17494" w14:textId="77777777" w:rsidTr="00AB7337">
        <w:trPr>
          <w:trHeight w:val="57"/>
        </w:trPr>
        <w:tc>
          <w:tcPr>
            <w:tcW w:w="5060" w:type="dxa"/>
            <w:tcBorders>
              <w:top w:val="nil"/>
              <w:left w:val="nil"/>
              <w:bottom w:val="nil"/>
              <w:right w:val="nil"/>
            </w:tcBorders>
            <w:shd w:val="clear" w:color="000000" w:fill="FFFFFF"/>
            <w:vAlign w:val="bottom"/>
            <w:hideMark/>
          </w:tcPr>
          <w:p w14:paraId="76C17491" w14:textId="77777777" w:rsidR="00DD3B26" w:rsidRPr="003F0D4A" w:rsidRDefault="00DD3B26" w:rsidP="00DD3B26">
            <w:pPr>
              <w:spacing w:after="0" w:line="240" w:lineRule="auto"/>
              <w:jc w:val="left"/>
              <w:rPr>
                <w:rFonts w:ascii="Arial" w:hAnsi="Arial" w:cs="Arial"/>
                <w:color w:val="000000"/>
                <w:sz w:val="16"/>
                <w:szCs w:val="16"/>
              </w:rPr>
            </w:pPr>
            <w:r w:rsidRPr="003F0D4A">
              <w:rPr>
                <w:rFonts w:ascii="Arial" w:hAnsi="Arial" w:cs="Arial"/>
                <w:color w:val="000000"/>
                <w:sz w:val="16"/>
                <w:szCs w:val="16"/>
              </w:rPr>
              <w:t>Special appropriations</w:t>
            </w:r>
          </w:p>
        </w:tc>
        <w:tc>
          <w:tcPr>
            <w:tcW w:w="1100" w:type="dxa"/>
            <w:tcBorders>
              <w:top w:val="nil"/>
              <w:left w:val="nil"/>
              <w:bottom w:val="nil"/>
              <w:right w:val="nil"/>
            </w:tcBorders>
            <w:shd w:val="clear" w:color="000000" w:fill="FFFFFF"/>
            <w:vAlign w:val="bottom"/>
            <w:hideMark/>
          </w:tcPr>
          <w:p w14:paraId="76C17492" w14:textId="77777777" w:rsidR="00DD3B26" w:rsidRPr="003F0D4A" w:rsidRDefault="00DD3B26" w:rsidP="00DD3B26">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7493" w14:textId="77777777" w:rsidR="00DD3B26" w:rsidRPr="003F0D4A" w:rsidRDefault="00DD3B26" w:rsidP="00DD3B26">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DD3B26" w:rsidRPr="003F0D4A" w14:paraId="76C17498" w14:textId="77777777" w:rsidTr="00DD3B26">
        <w:trPr>
          <w:trHeight w:val="269"/>
        </w:trPr>
        <w:tc>
          <w:tcPr>
            <w:tcW w:w="5060" w:type="dxa"/>
            <w:tcBorders>
              <w:top w:val="nil"/>
              <w:left w:val="nil"/>
              <w:bottom w:val="nil"/>
              <w:right w:val="nil"/>
            </w:tcBorders>
            <w:shd w:val="clear" w:color="000000" w:fill="FFFFFF"/>
            <w:vAlign w:val="bottom"/>
            <w:hideMark/>
          </w:tcPr>
          <w:p w14:paraId="76C17495" w14:textId="77777777" w:rsidR="00DD3B26" w:rsidRPr="003F0D4A" w:rsidRDefault="00DD3B26" w:rsidP="00DD3B26">
            <w:pPr>
              <w:spacing w:after="0" w:line="240" w:lineRule="auto"/>
              <w:ind w:left="316" w:hanging="142"/>
              <w:jc w:val="left"/>
              <w:rPr>
                <w:rFonts w:ascii="Arial" w:hAnsi="Arial" w:cs="Arial"/>
                <w:color w:val="000000"/>
                <w:sz w:val="16"/>
                <w:szCs w:val="16"/>
              </w:rPr>
            </w:pPr>
            <w:r w:rsidRPr="003F0D4A">
              <w:rPr>
                <w:rFonts w:ascii="Arial" w:hAnsi="Arial" w:cs="Arial"/>
                <w:color w:val="000000"/>
                <w:sz w:val="16"/>
                <w:szCs w:val="16"/>
              </w:rPr>
              <w:t>Public Governance, Performance and Accountability Act 2013</w:t>
            </w:r>
            <w:r>
              <w:rPr>
                <w:rFonts w:ascii="Arial" w:hAnsi="Arial" w:cs="Arial"/>
                <w:color w:val="000000"/>
                <w:sz w:val="16"/>
                <w:szCs w:val="16"/>
              </w:rPr>
              <w:t xml:space="preserve"> </w:t>
            </w:r>
            <w:r w:rsidRPr="003F0D4A">
              <w:rPr>
                <w:rFonts w:ascii="Arial" w:hAnsi="Arial" w:cs="Arial"/>
                <w:color w:val="000000"/>
                <w:sz w:val="16"/>
                <w:szCs w:val="16"/>
              </w:rPr>
              <w:t>–</w:t>
            </w:r>
            <w:r>
              <w:rPr>
                <w:rFonts w:ascii="Arial" w:hAnsi="Arial" w:cs="Arial"/>
                <w:color w:val="000000"/>
                <w:sz w:val="16"/>
                <w:szCs w:val="16"/>
              </w:rPr>
              <w:t xml:space="preserve"> </w:t>
            </w:r>
            <w:r w:rsidRPr="003F0D4A">
              <w:rPr>
                <w:rFonts w:ascii="Arial" w:hAnsi="Arial" w:cs="Arial"/>
                <w:color w:val="000000"/>
                <w:sz w:val="16"/>
                <w:szCs w:val="16"/>
              </w:rPr>
              <w:t>s77</w:t>
            </w:r>
          </w:p>
        </w:tc>
        <w:tc>
          <w:tcPr>
            <w:tcW w:w="1100" w:type="dxa"/>
            <w:tcBorders>
              <w:top w:val="nil"/>
              <w:left w:val="nil"/>
              <w:bottom w:val="nil"/>
              <w:right w:val="nil"/>
            </w:tcBorders>
            <w:shd w:val="clear" w:color="000000" w:fill="FFFFFF"/>
            <w:vAlign w:val="bottom"/>
            <w:hideMark/>
          </w:tcPr>
          <w:p w14:paraId="76C17496" w14:textId="77777777" w:rsidR="00DD3B26" w:rsidRPr="003F0D4A" w:rsidRDefault="00DD3B26" w:rsidP="00DD3B2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500 </w:t>
            </w:r>
          </w:p>
        </w:tc>
        <w:tc>
          <w:tcPr>
            <w:tcW w:w="1100" w:type="dxa"/>
            <w:tcBorders>
              <w:top w:val="nil"/>
              <w:left w:val="nil"/>
              <w:bottom w:val="nil"/>
              <w:right w:val="nil"/>
            </w:tcBorders>
            <w:shd w:val="clear" w:color="000000" w:fill="E6E6E6"/>
            <w:vAlign w:val="bottom"/>
            <w:hideMark/>
          </w:tcPr>
          <w:p w14:paraId="76C17497" w14:textId="77777777" w:rsidR="00DD3B26" w:rsidRPr="003F0D4A" w:rsidRDefault="00DD3B26" w:rsidP="00DD3B26">
            <w:pPr>
              <w:spacing w:after="0" w:line="240" w:lineRule="auto"/>
              <w:jc w:val="right"/>
              <w:rPr>
                <w:rFonts w:ascii="Arial" w:hAnsi="Arial" w:cs="Arial"/>
                <w:color w:val="000000"/>
                <w:sz w:val="16"/>
                <w:szCs w:val="16"/>
              </w:rPr>
            </w:pPr>
            <w:r>
              <w:rPr>
                <w:rFonts w:ascii="Arial" w:hAnsi="Arial" w:cs="Arial"/>
                <w:color w:val="000000"/>
                <w:sz w:val="16"/>
                <w:szCs w:val="16"/>
              </w:rPr>
              <w:t xml:space="preserve">500 </w:t>
            </w:r>
          </w:p>
        </w:tc>
      </w:tr>
      <w:tr w:rsidR="00DD3B26" w:rsidRPr="003F0D4A" w14:paraId="76C1749C" w14:textId="77777777" w:rsidTr="00AB7337">
        <w:trPr>
          <w:trHeight w:val="47"/>
        </w:trPr>
        <w:tc>
          <w:tcPr>
            <w:tcW w:w="5060" w:type="dxa"/>
            <w:tcBorders>
              <w:top w:val="nil"/>
              <w:left w:val="nil"/>
              <w:bottom w:val="nil"/>
              <w:right w:val="nil"/>
            </w:tcBorders>
            <w:shd w:val="clear" w:color="000000" w:fill="FFFFFF"/>
            <w:vAlign w:val="bottom"/>
            <w:hideMark/>
          </w:tcPr>
          <w:p w14:paraId="76C17499" w14:textId="77777777" w:rsidR="00DD3B26" w:rsidRPr="003F0D4A" w:rsidRDefault="00DD3B26" w:rsidP="00DD3B26">
            <w:pPr>
              <w:spacing w:after="0" w:line="240" w:lineRule="auto"/>
              <w:jc w:val="left"/>
              <w:rPr>
                <w:rFonts w:ascii="Arial" w:hAnsi="Arial" w:cs="Arial"/>
                <w:color w:val="000000"/>
                <w:sz w:val="16"/>
                <w:szCs w:val="16"/>
              </w:rPr>
            </w:pPr>
            <w:r w:rsidRPr="003F0D4A">
              <w:rPr>
                <w:rFonts w:ascii="Arial" w:hAnsi="Arial" w:cs="Arial"/>
                <w:color w:val="000000"/>
                <w:sz w:val="16"/>
                <w:szCs w:val="16"/>
              </w:rPr>
              <w:t>Total administered special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76C1749A" w14:textId="77777777" w:rsidR="00DD3B26" w:rsidRPr="003F0D4A" w:rsidRDefault="00DD3B26" w:rsidP="00DD3B2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500 </w:t>
            </w:r>
          </w:p>
        </w:tc>
        <w:tc>
          <w:tcPr>
            <w:tcW w:w="1100" w:type="dxa"/>
            <w:tcBorders>
              <w:top w:val="single" w:sz="4" w:space="0" w:color="auto"/>
              <w:left w:val="nil"/>
              <w:bottom w:val="single" w:sz="4" w:space="0" w:color="auto"/>
              <w:right w:val="nil"/>
            </w:tcBorders>
            <w:shd w:val="clear" w:color="000000" w:fill="E6E6E6"/>
            <w:vAlign w:val="bottom"/>
            <w:hideMark/>
          </w:tcPr>
          <w:p w14:paraId="76C1749B" w14:textId="77777777" w:rsidR="00DD3B26" w:rsidRPr="003F0D4A" w:rsidRDefault="00DD3B26" w:rsidP="00DD3B26">
            <w:pPr>
              <w:spacing w:after="0" w:line="240" w:lineRule="auto"/>
              <w:jc w:val="right"/>
              <w:rPr>
                <w:rFonts w:ascii="Arial" w:hAnsi="Arial" w:cs="Arial"/>
                <w:color w:val="000000"/>
                <w:sz w:val="16"/>
                <w:szCs w:val="16"/>
              </w:rPr>
            </w:pPr>
            <w:r>
              <w:rPr>
                <w:rFonts w:ascii="Arial" w:hAnsi="Arial" w:cs="Arial"/>
                <w:color w:val="000000"/>
                <w:sz w:val="16"/>
                <w:szCs w:val="16"/>
              </w:rPr>
              <w:t xml:space="preserve">500 </w:t>
            </w:r>
          </w:p>
        </w:tc>
      </w:tr>
      <w:tr w:rsidR="00DD3B26" w:rsidRPr="003F0D4A" w14:paraId="76C174A0" w14:textId="77777777" w:rsidTr="00AB7337">
        <w:trPr>
          <w:trHeight w:val="125"/>
        </w:trPr>
        <w:tc>
          <w:tcPr>
            <w:tcW w:w="5060" w:type="dxa"/>
            <w:tcBorders>
              <w:top w:val="nil"/>
              <w:left w:val="nil"/>
              <w:bottom w:val="nil"/>
              <w:right w:val="nil"/>
            </w:tcBorders>
            <w:shd w:val="clear" w:color="000000" w:fill="FFFFFF"/>
            <w:vAlign w:val="bottom"/>
            <w:hideMark/>
          </w:tcPr>
          <w:p w14:paraId="76C1749D" w14:textId="77777777" w:rsidR="00DD3B26" w:rsidRPr="003F0D4A" w:rsidRDefault="00DD3B26" w:rsidP="00DD3B26">
            <w:pPr>
              <w:spacing w:after="0" w:line="240" w:lineRule="auto"/>
              <w:jc w:val="left"/>
              <w:rPr>
                <w:rFonts w:ascii="Arial" w:hAnsi="Arial" w:cs="Arial"/>
                <w:b/>
                <w:bCs/>
                <w:color w:val="000000"/>
                <w:sz w:val="16"/>
                <w:szCs w:val="16"/>
              </w:rPr>
            </w:pPr>
            <w:r w:rsidRPr="003F0D4A">
              <w:rPr>
                <w:rFonts w:ascii="Arial" w:hAnsi="Arial" w:cs="Arial"/>
                <w:b/>
                <w:bCs/>
                <w:color w:val="000000"/>
                <w:sz w:val="16"/>
                <w:szCs w:val="16"/>
              </w:rPr>
              <w:t>Total administered resourcing</w:t>
            </w:r>
          </w:p>
        </w:tc>
        <w:tc>
          <w:tcPr>
            <w:tcW w:w="1100" w:type="dxa"/>
            <w:tcBorders>
              <w:top w:val="nil"/>
              <w:left w:val="nil"/>
              <w:bottom w:val="single" w:sz="4" w:space="0" w:color="auto"/>
              <w:right w:val="nil"/>
            </w:tcBorders>
            <w:shd w:val="clear" w:color="000000" w:fill="FFFFFF"/>
            <w:vAlign w:val="bottom"/>
            <w:hideMark/>
          </w:tcPr>
          <w:p w14:paraId="76C1749E" w14:textId="77777777" w:rsidR="00DD3B26" w:rsidRPr="003F0D4A" w:rsidRDefault="00DD3B26" w:rsidP="00DD3B2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500 </w:t>
            </w:r>
          </w:p>
        </w:tc>
        <w:tc>
          <w:tcPr>
            <w:tcW w:w="1100" w:type="dxa"/>
            <w:tcBorders>
              <w:top w:val="nil"/>
              <w:left w:val="nil"/>
              <w:bottom w:val="single" w:sz="4" w:space="0" w:color="auto"/>
              <w:right w:val="nil"/>
            </w:tcBorders>
            <w:shd w:val="clear" w:color="000000" w:fill="E6E6E6"/>
            <w:vAlign w:val="bottom"/>
            <w:hideMark/>
          </w:tcPr>
          <w:p w14:paraId="76C1749F" w14:textId="77777777" w:rsidR="00DD3B26" w:rsidRPr="003F0D4A" w:rsidRDefault="00DD3B26" w:rsidP="00DD3B2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500 </w:t>
            </w:r>
          </w:p>
        </w:tc>
      </w:tr>
      <w:tr w:rsidR="00DD3B26" w:rsidRPr="003F0D4A" w14:paraId="76C174A4" w14:textId="77777777" w:rsidTr="00DD0F20">
        <w:trPr>
          <w:trHeight w:val="63"/>
        </w:trPr>
        <w:tc>
          <w:tcPr>
            <w:tcW w:w="5060" w:type="dxa"/>
            <w:tcBorders>
              <w:top w:val="nil"/>
              <w:left w:val="nil"/>
              <w:bottom w:val="single" w:sz="4" w:space="0" w:color="auto"/>
              <w:right w:val="nil"/>
            </w:tcBorders>
            <w:shd w:val="clear" w:color="000000" w:fill="FFFFFF"/>
            <w:vAlign w:val="bottom"/>
            <w:hideMark/>
          </w:tcPr>
          <w:p w14:paraId="76C174A1" w14:textId="77777777" w:rsidR="00DD3B26" w:rsidRPr="003F0D4A" w:rsidRDefault="00DD3B26" w:rsidP="00DD3B26">
            <w:pPr>
              <w:spacing w:after="0" w:line="240" w:lineRule="auto"/>
              <w:jc w:val="left"/>
              <w:rPr>
                <w:rFonts w:ascii="Arial" w:hAnsi="Arial" w:cs="Arial"/>
                <w:b/>
                <w:bCs/>
                <w:color w:val="000000"/>
                <w:sz w:val="16"/>
                <w:szCs w:val="16"/>
              </w:rPr>
            </w:pPr>
            <w:r w:rsidRPr="003F0D4A">
              <w:rPr>
                <w:rFonts w:ascii="Arial" w:hAnsi="Arial" w:cs="Arial"/>
                <w:b/>
                <w:bCs/>
                <w:color w:val="000000"/>
                <w:sz w:val="16"/>
                <w:szCs w:val="16"/>
              </w:rPr>
              <w:t>Total resourcing for Fair Work Commission</w:t>
            </w:r>
          </w:p>
        </w:tc>
        <w:tc>
          <w:tcPr>
            <w:tcW w:w="1100" w:type="dxa"/>
            <w:tcBorders>
              <w:top w:val="nil"/>
              <w:left w:val="nil"/>
              <w:bottom w:val="single" w:sz="4" w:space="0" w:color="auto"/>
              <w:right w:val="nil"/>
            </w:tcBorders>
            <w:shd w:val="clear" w:color="000000" w:fill="FFFFFF"/>
            <w:vAlign w:val="bottom"/>
            <w:hideMark/>
          </w:tcPr>
          <w:p w14:paraId="76C174A2" w14:textId="05EE250A" w:rsidR="00DD3B26" w:rsidRPr="003F0D4A" w:rsidRDefault="00DD3B26" w:rsidP="00DD3B2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108,184 </w:t>
            </w:r>
          </w:p>
        </w:tc>
        <w:tc>
          <w:tcPr>
            <w:tcW w:w="1100" w:type="dxa"/>
            <w:tcBorders>
              <w:top w:val="nil"/>
              <w:left w:val="nil"/>
              <w:bottom w:val="single" w:sz="4" w:space="0" w:color="auto"/>
              <w:right w:val="nil"/>
            </w:tcBorders>
            <w:shd w:val="clear" w:color="000000" w:fill="E6E6E6"/>
            <w:vAlign w:val="bottom"/>
            <w:hideMark/>
          </w:tcPr>
          <w:p w14:paraId="76C174A3" w14:textId="77777777" w:rsidR="00DD3B26" w:rsidRPr="003F0D4A" w:rsidRDefault="00DD3B26" w:rsidP="00DD3B2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110,785 </w:t>
            </w:r>
          </w:p>
        </w:tc>
      </w:tr>
      <w:tr w:rsidR="00DD3B26" w:rsidRPr="003F0D4A" w14:paraId="76C174A8" w14:textId="77777777" w:rsidTr="00AB7337">
        <w:trPr>
          <w:trHeight w:val="47"/>
        </w:trPr>
        <w:tc>
          <w:tcPr>
            <w:tcW w:w="5060" w:type="dxa"/>
            <w:tcBorders>
              <w:top w:val="nil"/>
              <w:left w:val="nil"/>
              <w:bottom w:val="nil"/>
              <w:right w:val="nil"/>
            </w:tcBorders>
            <w:shd w:val="clear" w:color="000000" w:fill="FFFFFF"/>
            <w:vAlign w:val="bottom"/>
            <w:hideMark/>
          </w:tcPr>
          <w:p w14:paraId="76C174A5" w14:textId="77777777" w:rsidR="00DD3B26" w:rsidRPr="003F0D4A" w:rsidRDefault="00DD3B26" w:rsidP="00DD3B26">
            <w:pPr>
              <w:spacing w:after="0" w:line="240" w:lineRule="auto"/>
              <w:jc w:val="left"/>
              <w:rPr>
                <w:rFonts w:ascii="Arial" w:hAnsi="Arial" w:cs="Arial"/>
                <w:color w:val="000000"/>
                <w:sz w:val="16"/>
                <w:szCs w:val="16"/>
              </w:rPr>
            </w:pPr>
            <w:r w:rsidRPr="003F0D4A">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14:paraId="76C174A6" w14:textId="77777777" w:rsidR="00DD3B26" w:rsidRPr="003F0D4A" w:rsidRDefault="00DD3B26" w:rsidP="00DD3B26">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14:paraId="76C174A7" w14:textId="77777777" w:rsidR="00DD3B26" w:rsidRPr="003F0D4A" w:rsidRDefault="00DD3B26" w:rsidP="00DD3B26">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DD3B26" w:rsidRPr="003F0D4A" w14:paraId="76C174AC" w14:textId="77777777" w:rsidTr="00DD0F20">
        <w:trPr>
          <w:trHeight w:val="169"/>
        </w:trPr>
        <w:tc>
          <w:tcPr>
            <w:tcW w:w="5060" w:type="dxa"/>
            <w:tcBorders>
              <w:top w:val="single" w:sz="4" w:space="0" w:color="auto"/>
              <w:left w:val="nil"/>
              <w:bottom w:val="nil"/>
              <w:right w:val="nil"/>
            </w:tcBorders>
            <w:shd w:val="clear" w:color="000000" w:fill="FFFFFF"/>
            <w:vAlign w:val="bottom"/>
            <w:hideMark/>
          </w:tcPr>
          <w:p w14:paraId="76C174A9" w14:textId="77777777" w:rsidR="00DD3B26" w:rsidRPr="003F0D4A" w:rsidRDefault="00DD3B26" w:rsidP="00DD3B26">
            <w:pPr>
              <w:spacing w:after="0" w:line="240" w:lineRule="auto"/>
              <w:jc w:val="left"/>
              <w:rPr>
                <w:rFonts w:ascii="Arial" w:hAnsi="Arial" w:cs="Arial"/>
                <w:color w:val="000000"/>
                <w:sz w:val="16"/>
                <w:szCs w:val="16"/>
              </w:rPr>
            </w:pPr>
            <w:r w:rsidRPr="003F0D4A">
              <w:rPr>
                <w:rFonts w:ascii="Arial" w:hAnsi="Arial" w:cs="Arial"/>
                <w:color w:val="000000"/>
                <w:sz w:val="16"/>
                <w:szCs w:val="16"/>
              </w:rPr>
              <w:t> </w:t>
            </w:r>
          </w:p>
        </w:tc>
        <w:tc>
          <w:tcPr>
            <w:tcW w:w="1100" w:type="dxa"/>
            <w:tcBorders>
              <w:top w:val="single" w:sz="4" w:space="0" w:color="auto"/>
              <w:left w:val="nil"/>
              <w:bottom w:val="nil"/>
              <w:right w:val="nil"/>
            </w:tcBorders>
            <w:shd w:val="clear" w:color="000000" w:fill="FFFFFF"/>
            <w:vAlign w:val="bottom"/>
            <w:hideMark/>
          </w:tcPr>
          <w:p w14:paraId="76C174AA" w14:textId="0523A201" w:rsidR="00DD3B26" w:rsidRPr="00DD3B26" w:rsidRDefault="00DD3B26" w:rsidP="00DD3B26">
            <w:pPr>
              <w:spacing w:after="0" w:line="240" w:lineRule="auto"/>
              <w:jc w:val="right"/>
              <w:rPr>
                <w:rFonts w:ascii="Arial" w:hAnsi="Arial" w:cs="Arial"/>
                <w:i/>
                <w:iCs/>
                <w:color w:val="000000"/>
                <w:sz w:val="16"/>
                <w:szCs w:val="16"/>
              </w:rPr>
            </w:pPr>
            <w:r w:rsidRPr="00DD3B26">
              <w:rPr>
                <w:rFonts w:ascii="Arial" w:hAnsi="Arial" w:cs="Arial"/>
                <w:i/>
                <w:color w:val="000000"/>
                <w:sz w:val="16"/>
                <w:szCs w:val="16"/>
              </w:rPr>
              <w:t>2018–19</w:t>
            </w:r>
          </w:p>
        </w:tc>
        <w:tc>
          <w:tcPr>
            <w:tcW w:w="1100" w:type="dxa"/>
            <w:tcBorders>
              <w:top w:val="single" w:sz="4" w:space="0" w:color="auto"/>
              <w:left w:val="nil"/>
              <w:bottom w:val="nil"/>
              <w:right w:val="nil"/>
            </w:tcBorders>
            <w:shd w:val="clear" w:color="000000" w:fill="E6E6E6"/>
            <w:vAlign w:val="bottom"/>
            <w:hideMark/>
          </w:tcPr>
          <w:p w14:paraId="76C174AB" w14:textId="77777777" w:rsidR="00DD3B26" w:rsidRPr="003F0D4A" w:rsidRDefault="00DD3B26" w:rsidP="00DD3B26">
            <w:pPr>
              <w:spacing w:after="0" w:line="240" w:lineRule="auto"/>
              <w:jc w:val="right"/>
              <w:rPr>
                <w:rFonts w:ascii="Arial" w:hAnsi="Arial" w:cs="Arial"/>
                <w:color w:val="000000"/>
                <w:sz w:val="16"/>
                <w:szCs w:val="16"/>
              </w:rPr>
            </w:pPr>
            <w:r w:rsidRPr="003F0D4A">
              <w:rPr>
                <w:rFonts w:ascii="Arial" w:hAnsi="Arial" w:cs="Arial"/>
                <w:color w:val="000000"/>
                <w:sz w:val="16"/>
                <w:szCs w:val="16"/>
              </w:rPr>
              <w:t>2019–20</w:t>
            </w:r>
          </w:p>
        </w:tc>
      </w:tr>
      <w:tr w:rsidR="00DD3B26" w:rsidRPr="003F0D4A" w14:paraId="76C174B0" w14:textId="77777777" w:rsidTr="00AB7337">
        <w:trPr>
          <w:trHeight w:val="52"/>
        </w:trPr>
        <w:tc>
          <w:tcPr>
            <w:tcW w:w="5060" w:type="dxa"/>
            <w:tcBorders>
              <w:top w:val="nil"/>
              <w:left w:val="nil"/>
              <w:bottom w:val="single" w:sz="4" w:space="0" w:color="auto"/>
              <w:right w:val="nil"/>
            </w:tcBorders>
            <w:shd w:val="clear" w:color="000000" w:fill="FFFFFF"/>
            <w:vAlign w:val="bottom"/>
            <w:hideMark/>
          </w:tcPr>
          <w:p w14:paraId="76C174AD" w14:textId="77777777" w:rsidR="00DD3B26" w:rsidRPr="003F0D4A" w:rsidRDefault="00DD3B26" w:rsidP="00DD3B26">
            <w:pPr>
              <w:spacing w:after="0" w:line="240" w:lineRule="auto"/>
              <w:jc w:val="left"/>
              <w:rPr>
                <w:rFonts w:ascii="Arial" w:hAnsi="Arial" w:cs="Arial"/>
                <w:b/>
                <w:bCs/>
                <w:color w:val="000000"/>
                <w:sz w:val="16"/>
                <w:szCs w:val="16"/>
              </w:rPr>
            </w:pPr>
            <w:r w:rsidRPr="003F0D4A">
              <w:rPr>
                <w:rFonts w:ascii="Arial" w:hAnsi="Arial" w:cs="Arial"/>
                <w:b/>
                <w:bCs/>
                <w:color w:val="000000"/>
                <w:sz w:val="16"/>
                <w:szCs w:val="16"/>
              </w:rPr>
              <w:t>Average staffing level (number)</w:t>
            </w:r>
          </w:p>
        </w:tc>
        <w:tc>
          <w:tcPr>
            <w:tcW w:w="1100" w:type="dxa"/>
            <w:tcBorders>
              <w:top w:val="single" w:sz="4" w:space="0" w:color="auto"/>
              <w:left w:val="nil"/>
              <w:bottom w:val="single" w:sz="4" w:space="0" w:color="auto"/>
              <w:right w:val="nil"/>
            </w:tcBorders>
            <w:shd w:val="clear" w:color="000000" w:fill="FFFFFF"/>
            <w:vAlign w:val="bottom"/>
            <w:hideMark/>
          </w:tcPr>
          <w:p w14:paraId="76C174AE" w14:textId="77777777" w:rsidR="00DD3B26" w:rsidRPr="003F0D4A" w:rsidRDefault="00DD3B26" w:rsidP="00DD3B2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318 </w:t>
            </w:r>
          </w:p>
        </w:tc>
        <w:tc>
          <w:tcPr>
            <w:tcW w:w="1100" w:type="dxa"/>
            <w:tcBorders>
              <w:top w:val="single" w:sz="4" w:space="0" w:color="auto"/>
              <w:left w:val="nil"/>
              <w:bottom w:val="single" w:sz="4" w:space="0" w:color="auto"/>
              <w:right w:val="nil"/>
            </w:tcBorders>
            <w:shd w:val="clear" w:color="000000" w:fill="E6E6E6"/>
            <w:vAlign w:val="bottom"/>
            <w:hideMark/>
          </w:tcPr>
          <w:p w14:paraId="76C174AF" w14:textId="77777777" w:rsidR="00DD3B26" w:rsidRPr="003F0D4A" w:rsidRDefault="00DD3B26" w:rsidP="00DD3B26">
            <w:pPr>
              <w:spacing w:after="0" w:line="240" w:lineRule="auto"/>
              <w:jc w:val="right"/>
              <w:rPr>
                <w:rFonts w:ascii="Arial" w:hAnsi="Arial" w:cs="Arial"/>
                <w:color w:val="000000"/>
                <w:sz w:val="16"/>
                <w:szCs w:val="16"/>
              </w:rPr>
            </w:pPr>
            <w:r>
              <w:rPr>
                <w:rFonts w:ascii="Arial" w:hAnsi="Arial" w:cs="Arial"/>
                <w:color w:val="000000"/>
                <w:sz w:val="16"/>
                <w:szCs w:val="16"/>
              </w:rPr>
              <w:t xml:space="preserve">321 </w:t>
            </w:r>
          </w:p>
        </w:tc>
      </w:tr>
    </w:tbl>
    <w:p w14:paraId="76C174B1" w14:textId="77777777" w:rsidR="00DF0134" w:rsidRPr="00AB7337" w:rsidRDefault="00633E6F" w:rsidP="003732E1">
      <w:pPr>
        <w:pStyle w:val="ChartandTableFootnote"/>
        <w:spacing w:before="120"/>
        <w:jc w:val="left"/>
        <w:rPr>
          <w:szCs w:val="16"/>
        </w:rPr>
      </w:pPr>
      <w:r w:rsidRPr="00AB7337">
        <w:rPr>
          <w:szCs w:val="16"/>
          <w:u w:val="single"/>
          <w:lang w:val="en-AU"/>
        </w:rPr>
        <w:t>Note</w:t>
      </w:r>
      <w:r w:rsidRPr="003F0D4A">
        <w:rPr>
          <w:szCs w:val="16"/>
          <w:lang w:val="en-AU"/>
        </w:rPr>
        <w:t>:</w:t>
      </w:r>
      <w:r w:rsidRPr="00AB7337">
        <w:rPr>
          <w:szCs w:val="16"/>
          <w:lang w:val="en-AU"/>
        </w:rPr>
        <w:t xml:space="preserve"> </w:t>
      </w:r>
      <w:r w:rsidR="00DF0134" w:rsidRPr="00AB7337">
        <w:rPr>
          <w:szCs w:val="16"/>
        </w:rPr>
        <w:t>All figures shown above are GST exclusive - these may not match figures in the cash flow statement.</w:t>
      </w:r>
    </w:p>
    <w:p w14:paraId="76C174B2" w14:textId="77777777" w:rsidR="00DF0134" w:rsidRPr="00AB7337" w:rsidRDefault="00DF0134" w:rsidP="003732E1">
      <w:pPr>
        <w:pStyle w:val="ChartandTableFootnote"/>
        <w:spacing w:before="120"/>
        <w:jc w:val="left"/>
        <w:rPr>
          <w:szCs w:val="16"/>
        </w:rPr>
      </w:pPr>
      <w:r w:rsidRPr="00AB7337">
        <w:rPr>
          <w:szCs w:val="16"/>
        </w:rPr>
        <w:t>Prepared on a resourcing (</w:t>
      </w:r>
      <w:r w:rsidRPr="00AB7337">
        <w:rPr>
          <w:szCs w:val="16"/>
          <w:lang w:val="en-AU"/>
        </w:rPr>
        <w:t>that is,</w:t>
      </w:r>
      <w:r w:rsidRPr="00AB7337">
        <w:rPr>
          <w:szCs w:val="16"/>
        </w:rPr>
        <w:t xml:space="preserve"> appropriations available) basis.</w:t>
      </w:r>
    </w:p>
    <w:p w14:paraId="76C174B3" w14:textId="4E65D78B" w:rsidR="00BE31FB" w:rsidRPr="00AB7337" w:rsidRDefault="00BE31FB" w:rsidP="003732E1">
      <w:pPr>
        <w:pStyle w:val="ChartandTableFootnote"/>
        <w:numPr>
          <w:ilvl w:val="0"/>
          <w:numId w:val="22"/>
        </w:numPr>
        <w:spacing w:before="120"/>
        <w:ind w:left="284" w:hanging="284"/>
        <w:jc w:val="left"/>
        <w:rPr>
          <w:szCs w:val="16"/>
        </w:rPr>
      </w:pPr>
      <w:r w:rsidRPr="00AB7337">
        <w:rPr>
          <w:szCs w:val="16"/>
        </w:rPr>
        <w:t xml:space="preserve">Annual appropriation amounts appearing for </w:t>
      </w:r>
      <w:r w:rsidR="009A4174" w:rsidRPr="00AB7337">
        <w:rPr>
          <w:szCs w:val="16"/>
        </w:rPr>
        <w:t xml:space="preserve">2018–19 </w:t>
      </w:r>
      <w:r w:rsidRPr="00AB7337">
        <w:rPr>
          <w:szCs w:val="16"/>
        </w:rPr>
        <w:t>do not include the Appropriation Bills (No. 3) and (No. 4) 2018</w:t>
      </w:r>
      <w:r w:rsidR="009A4174" w:rsidRPr="00AB7337">
        <w:rPr>
          <w:szCs w:val="16"/>
        </w:rPr>
        <w:t>–</w:t>
      </w:r>
      <w:r w:rsidRPr="00AB7337">
        <w:rPr>
          <w:szCs w:val="16"/>
        </w:rPr>
        <w:t>2019, as they had not been enacted at the time of publication.</w:t>
      </w:r>
    </w:p>
    <w:p w14:paraId="76C174B4" w14:textId="77777777" w:rsidR="00CB12FB" w:rsidRPr="00AB7337" w:rsidRDefault="00DF0134" w:rsidP="003732E1">
      <w:pPr>
        <w:pStyle w:val="ChartandTableFootnote"/>
        <w:numPr>
          <w:ilvl w:val="0"/>
          <w:numId w:val="22"/>
        </w:numPr>
        <w:ind w:left="284" w:hanging="284"/>
        <w:jc w:val="left"/>
        <w:rPr>
          <w:szCs w:val="16"/>
        </w:rPr>
      </w:pPr>
      <w:r w:rsidRPr="00AB7337">
        <w:rPr>
          <w:rFonts w:cs="Arial"/>
          <w:szCs w:val="16"/>
        </w:rPr>
        <w:t xml:space="preserve">Appropriation Bill (No. 1) </w:t>
      </w:r>
      <w:r w:rsidR="009A4174" w:rsidRPr="00AB7337">
        <w:rPr>
          <w:rFonts w:cs="Arial"/>
          <w:szCs w:val="16"/>
        </w:rPr>
        <w:t>2019–20</w:t>
      </w:r>
      <w:r w:rsidRPr="00AB7337">
        <w:rPr>
          <w:rFonts w:cs="Arial"/>
          <w:szCs w:val="16"/>
        </w:rPr>
        <w:t>.</w:t>
      </w:r>
    </w:p>
    <w:p w14:paraId="76C174B5" w14:textId="77777777" w:rsidR="00CB12FB" w:rsidRPr="00AB7337" w:rsidRDefault="00CB12FB" w:rsidP="003732E1">
      <w:pPr>
        <w:pStyle w:val="ChartandTableFootnote"/>
        <w:numPr>
          <w:ilvl w:val="0"/>
          <w:numId w:val="22"/>
        </w:numPr>
        <w:ind w:left="284" w:hanging="284"/>
        <w:jc w:val="left"/>
        <w:rPr>
          <w:szCs w:val="16"/>
        </w:rPr>
      </w:pPr>
      <w:r w:rsidRPr="00AB7337">
        <w:rPr>
          <w:rFonts w:cs="Arial"/>
          <w:szCs w:val="16"/>
        </w:rPr>
        <w:t>Estimated adjusted balance carried forward from previous year.</w:t>
      </w:r>
    </w:p>
    <w:p w14:paraId="76C174B6" w14:textId="119DE9C6" w:rsidR="00CB12FB" w:rsidRPr="00AB7337" w:rsidRDefault="00CB12FB" w:rsidP="003732E1">
      <w:pPr>
        <w:pStyle w:val="ChartandTableFootnote"/>
        <w:numPr>
          <w:ilvl w:val="0"/>
          <w:numId w:val="22"/>
        </w:numPr>
        <w:ind w:left="284" w:hanging="284"/>
        <w:jc w:val="left"/>
        <w:rPr>
          <w:rFonts w:cs="Arial"/>
          <w:szCs w:val="16"/>
        </w:rPr>
      </w:pPr>
      <w:r w:rsidRPr="00AB7337">
        <w:rPr>
          <w:rFonts w:cs="Arial"/>
          <w:szCs w:val="16"/>
        </w:rPr>
        <w:t xml:space="preserve">Excludes </w:t>
      </w:r>
      <w:r w:rsidR="00144C76" w:rsidRPr="00AB7337">
        <w:rPr>
          <w:rFonts w:cs="Arial"/>
          <w:szCs w:val="16"/>
        </w:rPr>
        <w:t xml:space="preserve">Departmental Capital Budget </w:t>
      </w:r>
      <w:r w:rsidRPr="00AB7337">
        <w:rPr>
          <w:rFonts w:cs="Arial"/>
          <w:szCs w:val="16"/>
        </w:rPr>
        <w:t>(DCB).</w:t>
      </w:r>
    </w:p>
    <w:p w14:paraId="76C174B7" w14:textId="72112A48" w:rsidR="00CB12FB" w:rsidRPr="00AB7337" w:rsidRDefault="00CB12FB" w:rsidP="003732E1">
      <w:pPr>
        <w:pStyle w:val="ChartandTableFootnote"/>
        <w:numPr>
          <w:ilvl w:val="0"/>
          <w:numId w:val="22"/>
        </w:numPr>
        <w:ind w:left="284" w:hanging="284"/>
        <w:jc w:val="left"/>
        <w:rPr>
          <w:szCs w:val="16"/>
        </w:rPr>
      </w:pPr>
      <w:r w:rsidRPr="00AB7337">
        <w:rPr>
          <w:szCs w:val="16"/>
        </w:rPr>
        <w:t xml:space="preserve">Estimated </w:t>
      </w:r>
      <w:r w:rsidR="00144C76">
        <w:rPr>
          <w:szCs w:val="16"/>
          <w:lang w:val="en-AU"/>
        </w:rPr>
        <w:t xml:space="preserve">retained </w:t>
      </w:r>
      <w:r w:rsidR="00144C76" w:rsidRPr="00AB7337">
        <w:rPr>
          <w:szCs w:val="16"/>
        </w:rPr>
        <w:t>revenue</w:t>
      </w:r>
      <w:r w:rsidRPr="00AB7337">
        <w:rPr>
          <w:szCs w:val="16"/>
        </w:rPr>
        <w:t xml:space="preserve"> receipts under section 74 of the PGPA Act.</w:t>
      </w:r>
    </w:p>
    <w:p w14:paraId="76C174B8" w14:textId="25E571A6" w:rsidR="00CB12FB" w:rsidRPr="00AB7337" w:rsidRDefault="00144C76" w:rsidP="003732E1">
      <w:pPr>
        <w:pStyle w:val="ChartandTableFootnote"/>
        <w:numPr>
          <w:ilvl w:val="0"/>
          <w:numId w:val="22"/>
        </w:numPr>
        <w:ind w:left="284" w:hanging="284"/>
        <w:jc w:val="left"/>
        <w:rPr>
          <w:szCs w:val="16"/>
        </w:rPr>
      </w:pPr>
      <w:r>
        <w:rPr>
          <w:szCs w:val="16"/>
          <w:lang w:val="en-AU"/>
        </w:rPr>
        <w:t>DCBs</w:t>
      </w:r>
      <w:r w:rsidR="00CB12FB" w:rsidRPr="00AB7337">
        <w:rPr>
          <w:szCs w:val="16"/>
        </w:rPr>
        <w:t xml:space="preserve"> are not separately identified in Appropriation Bill (No.1) and form part of ordinary annual services items. Please refer to Table 3.5 for further details. For accounting purposes, this amount has been designated as a 'contribution by owner'.</w:t>
      </w:r>
    </w:p>
    <w:p w14:paraId="76C174B9" w14:textId="77777777" w:rsidR="00F6037F" w:rsidRPr="00F6037F" w:rsidRDefault="00F6037F" w:rsidP="00F6037F">
      <w:pPr>
        <w:rPr>
          <w:lang w:val="x-none" w:eastAsia="x-none"/>
        </w:rPr>
      </w:pPr>
    </w:p>
    <w:p w14:paraId="76C174BA" w14:textId="77777777" w:rsidR="00DF0134" w:rsidRPr="005A7C0B" w:rsidRDefault="00DF0134" w:rsidP="00DF0134">
      <w:pPr>
        <w:pStyle w:val="Heading3"/>
        <w:spacing w:before="0"/>
      </w:pPr>
      <w:r w:rsidRPr="005A7C0B">
        <w:lastRenderedPageBreak/>
        <w:t>1.3</w:t>
      </w:r>
      <w:r w:rsidRPr="005A7C0B">
        <w:tab/>
        <w:t>Budget measures</w:t>
      </w:r>
    </w:p>
    <w:p w14:paraId="76C174BB" w14:textId="77777777" w:rsidR="00DF0134" w:rsidRDefault="00DF0134" w:rsidP="00DF0134">
      <w:r w:rsidRPr="00DC32EC">
        <w:t xml:space="preserve">Budget measures </w:t>
      </w:r>
      <w:r>
        <w:t xml:space="preserve">in Part 1 </w:t>
      </w:r>
      <w:r w:rsidRPr="00DC32EC">
        <w:t>relating to</w:t>
      </w:r>
      <w:r>
        <w:t xml:space="preserve"> </w:t>
      </w:r>
      <w:r w:rsidR="00AD7630">
        <w:t>the Fair Work Commission</w:t>
      </w:r>
      <w:r w:rsidRPr="00DC32EC">
        <w:t xml:space="preserve"> a</w:t>
      </w:r>
      <w:r>
        <w:t>re detailed in Budget Paper No. </w:t>
      </w:r>
      <w:r w:rsidRPr="00DC32EC">
        <w:t>2</w:t>
      </w:r>
      <w:r>
        <w:t xml:space="preserve"> and are summarised below.</w:t>
      </w:r>
    </w:p>
    <w:p w14:paraId="76C174BC" w14:textId="77777777" w:rsidR="00DF0134" w:rsidRPr="009A40DD" w:rsidRDefault="00DF0134" w:rsidP="00DF0134">
      <w:pPr>
        <w:pStyle w:val="TableHeading"/>
      </w:pPr>
      <w:r w:rsidRPr="009A40DD">
        <w:t xml:space="preserve">Table 1.2: Entity </w:t>
      </w:r>
      <w:r w:rsidR="009A4174">
        <w:t>2019–20</w:t>
      </w:r>
      <w:r>
        <w:rPr>
          <w:lang w:val="en-AU"/>
        </w:rPr>
        <w:t xml:space="preserve"> </w:t>
      </w:r>
      <w:r w:rsidRPr="009A40DD">
        <w:t>Budget measures</w:t>
      </w:r>
    </w:p>
    <w:p w14:paraId="76C174BD" w14:textId="68CD5A0C" w:rsidR="00DF0134" w:rsidRPr="009A40DD" w:rsidRDefault="00DF0134" w:rsidP="00DF0134">
      <w:pPr>
        <w:pStyle w:val="TableHeadingcontinued"/>
      </w:pPr>
      <w:r w:rsidRPr="009A40DD">
        <w:t xml:space="preserve">Part 1: Measures announced since the </w:t>
      </w:r>
      <w:r w:rsidR="009A4174">
        <w:t>2018–</w:t>
      </w:r>
      <w:r w:rsidR="0072265D">
        <w:t xml:space="preserve">19 </w:t>
      </w:r>
      <w:r w:rsidR="0072265D" w:rsidRPr="009A40DD">
        <w:t>Mid</w:t>
      </w:r>
      <w:r w:rsidRPr="009A40DD">
        <w:t>-Year Economic and Fiscal Outlook (MYEFO)</w:t>
      </w:r>
    </w:p>
    <w:tbl>
      <w:tblPr>
        <w:tblW w:w="7480" w:type="dxa"/>
        <w:tblCellMar>
          <w:left w:w="0" w:type="dxa"/>
          <w:right w:w="0" w:type="dxa"/>
        </w:tblCellMar>
        <w:tblLook w:val="04A0" w:firstRow="1" w:lastRow="0" w:firstColumn="1" w:lastColumn="0" w:noHBand="0" w:noVBand="1"/>
      </w:tblPr>
      <w:tblGrid>
        <w:gridCol w:w="3016"/>
        <w:gridCol w:w="696"/>
        <w:gridCol w:w="776"/>
        <w:gridCol w:w="776"/>
        <w:gridCol w:w="776"/>
        <w:gridCol w:w="776"/>
        <w:gridCol w:w="776"/>
      </w:tblGrid>
      <w:tr w:rsidR="00CB12FB" w:rsidRPr="00CB12FB" w14:paraId="76C174C5" w14:textId="77777777" w:rsidTr="000C33D4">
        <w:trPr>
          <w:trHeight w:val="450"/>
        </w:trPr>
        <w:tc>
          <w:tcPr>
            <w:tcW w:w="3000" w:type="dxa"/>
            <w:tcBorders>
              <w:top w:val="single" w:sz="4" w:space="0" w:color="auto"/>
              <w:left w:val="nil"/>
              <w:bottom w:val="nil"/>
              <w:right w:val="nil"/>
            </w:tcBorders>
            <w:shd w:val="clear" w:color="auto" w:fill="auto"/>
            <w:noWrap/>
            <w:vAlign w:val="bottom"/>
            <w:hideMark/>
          </w:tcPr>
          <w:p w14:paraId="76C174BE" w14:textId="77777777" w:rsidR="00CB12FB" w:rsidRPr="00CB12FB" w:rsidRDefault="00CB12FB" w:rsidP="00CB12FB">
            <w:pPr>
              <w:spacing w:after="0" w:line="240" w:lineRule="auto"/>
              <w:jc w:val="left"/>
              <w:rPr>
                <w:rFonts w:ascii="Arial" w:hAnsi="Arial" w:cs="Arial"/>
                <w:sz w:val="16"/>
                <w:szCs w:val="16"/>
              </w:rPr>
            </w:pPr>
            <w:r w:rsidRPr="00CB12FB">
              <w:rPr>
                <w:rFonts w:ascii="Arial" w:hAnsi="Arial" w:cs="Arial"/>
                <w:sz w:val="16"/>
                <w:szCs w:val="16"/>
              </w:rPr>
              <w:t> </w:t>
            </w:r>
          </w:p>
        </w:tc>
        <w:tc>
          <w:tcPr>
            <w:tcW w:w="680" w:type="dxa"/>
            <w:tcBorders>
              <w:top w:val="single" w:sz="4" w:space="0" w:color="auto"/>
              <w:left w:val="nil"/>
              <w:bottom w:val="single" w:sz="4" w:space="0" w:color="auto"/>
              <w:right w:val="nil"/>
            </w:tcBorders>
            <w:shd w:val="clear" w:color="auto" w:fill="auto"/>
            <w:noWrap/>
            <w:vAlign w:val="bottom"/>
            <w:hideMark/>
          </w:tcPr>
          <w:p w14:paraId="76C174BF" w14:textId="77777777" w:rsidR="00CB12FB" w:rsidRPr="00CB12FB" w:rsidRDefault="00CB12FB" w:rsidP="00CB12FB">
            <w:pPr>
              <w:spacing w:after="0" w:line="240" w:lineRule="auto"/>
              <w:jc w:val="left"/>
              <w:rPr>
                <w:rFonts w:ascii="Arial" w:hAnsi="Arial" w:cs="Arial"/>
                <w:sz w:val="16"/>
                <w:szCs w:val="16"/>
              </w:rPr>
            </w:pPr>
            <w:r w:rsidRPr="00CB12FB">
              <w:rPr>
                <w:rFonts w:ascii="Arial" w:hAnsi="Arial" w:cs="Arial"/>
                <w:sz w:val="16"/>
                <w:szCs w:val="16"/>
              </w:rPr>
              <w:t>Program</w:t>
            </w:r>
          </w:p>
        </w:tc>
        <w:tc>
          <w:tcPr>
            <w:tcW w:w="760" w:type="dxa"/>
            <w:tcBorders>
              <w:top w:val="single" w:sz="4" w:space="0" w:color="auto"/>
              <w:left w:val="nil"/>
              <w:bottom w:val="single" w:sz="4" w:space="0" w:color="auto"/>
              <w:right w:val="nil"/>
            </w:tcBorders>
            <w:shd w:val="clear" w:color="000000" w:fill="E6E6E6"/>
            <w:vAlign w:val="bottom"/>
            <w:hideMark/>
          </w:tcPr>
          <w:p w14:paraId="76C174C0" w14:textId="77777777" w:rsidR="00CB12FB" w:rsidRPr="00CB12FB" w:rsidRDefault="009A4174" w:rsidP="00CB12FB">
            <w:pPr>
              <w:spacing w:after="0" w:line="240" w:lineRule="auto"/>
              <w:jc w:val="right"/>
              <w:rPr>
                <w:rFonts w:ascii="Arial" w:hAnsi="Arial" w:cs="Arial"/>
                <w:sz w:val="16"/>
                <w:szCs w:val="16"/>
              </w:rPr>
            </w:pPr>
            <w:r>
              <w:rPr>
                <w:rFonts w:ascii="Arial" w:hAnsi="Arial" w:cs="Arial"/>
                <w:sz w:val="16"/>
                <w:szCs w:val="16"/>
              </w:rPr>
              <w:t xml:space="preserve">2018–19 </w:t>
            </w:r>
            <w:r w:rsidR="00CB12FB" w:rsidRPr="00CB12FB">
              <w:rPr>
                <w:rFonts w:ascii="Arial" w:hAnsi="Arial" w:cs="Arial"/>
                <w:sz w:val="16"/>
                <w:szCs w:val="16"/>
              </w:rPr>
              <w:br/>
              <w:t>$'000</w:t>
            </w:r>
          </w:p>
        </w:tc>
        <w:tc>
          <w:tcPr>
            <w:tcW w:w="760" w:type="dxa"/>
            <w:tcBorders>
              <w:top w:val="single" w:sz="4" w:space="0" w:color="auto"/>
              <w:left w:val="nil"/>
              <w:bottom w:val="single" w:sz="4" w:space="0" w:color="auto"/>
              <w:right w:val="nil"/>
            </w:tcBorders>
            <w:shd w:val="clear" w:color="auto" w:fill="auto"/>
            <w:vAlign w:val="bottom"/>
            <w:hideMark/>
          </w:tcPr>
          <w:p w14:paraId="76C174C1" w14:textId="77777777" w:rsidR="00CB12FB" w:rsidRPr="00CB12FB" w:rsidRDefault="009A4174" w:rsidP="00CB12FB">
            <w:pPr>
              <w:spacing w:after="0" w:line="240" w:lineRule="auto"/>
              <w:jc w:val="right"/>
              <w:rPr>
                <w:rFonts w:ascii="Arial" w:hAnsi="Arial" w:cs="Arial"/>
                <w:sz w:val="16"/>
                <w:szCs w:val="16"/>
              </w:rPr>
            </w:pPr>
            <w:r>
              <w:rPr>
                <w:rFonts w:ascii="Arial" w:hAnsi="Arial" w:cs="Arial"/>
                <w:sz w:val="16"/>
                <w:szCs w:val="16"/>
              </w:rPr>
              <w:t>2019–20</w:t>
            </w:r>
            <w:r w:rsidR="00CB12FB" w:rsidRPr="00CB12FB">
              <w:rPr>
                <w:rFonts w:ascii="Arial" w:hAnsi="Arial" w:cs="Arial"/>
                <w:sz w:val="16"/>
                <w:szCs w:val="16"/>
              </w:rPr>
              <w:br/>
              <w:t>$'000</w:t>
            </w:r>
          </w:p>
        </w:tc>
        <w:tc>
          <w:tcPr>
            <w:tcW w:w="760" w:type="dxa"/>
            <w:tcBorders>
              <w:top w:val="single" w:sz="4" w:space="0" w:color="auto"/>
              <w:left w:val="nil"/>
              <w:bottom w:val="single" w:sz="4" w:space="0" w:color="auto"/>
              <w:right w:val="nil"/>
            </w:tcBorders>
            <w:shd w:val="clear" w:color="000000" w:fill="E6E6E6"/>
            <w:vAlign w:val="bottom"/>
            <w:hideMark/>
          </w:tcPr>
          <w:p w14:paraId="76C174C2" w14:textId="5A3F73E0" w:rsidR="00CB12FB" w:rsidRPr="00CB12FB" w:rsidRDefault="00014C66" w:rsidP="00CB12FB">
            <w:pPr>
              <w:spacing w:after="0" w:line="240" w:lineRule="auto"/>
              <w:jc w:val="right"/>
              <w:rPr>
                <w:rFonts w:ascii="Arial" w:hAnsi="Arial" w:cs="Arial"/>
                <w:sz w:val="16"/>
                <w:szCs w:val="16"/>
              </w:rPr>
            </w:pPr>
            <w:r>
              <w:rPr>
                <w:rFonts w:ascii="Arial" w:hAnsi="Arial" w:cs="Arial"/>
                <w:sz w:val="16"/>
                <w:szCs w:val="16"/>
              </w:rPr>
              <w:t>2020–21</w:t>
            </w:r>
            <w:r w:rsidR="00CB12FB" w:rsidRPr="00CB12FB">
              <w:rPr>
                <w:rFonts w:ascii="Arial" w:hAnsi="Arial" w:cs="Arial"/>
                <w:sz w:val="16"/>
                <w:szCs w:val="16"/>
              </w:rPr>
              <w:br/>
              <w:t>$'000</w:t>
            </w:r>
          </w:p>
        </w:tc>
        <w:tc>
          <w:tcPr>
            <w:tcW w:w="760" w:type="dxa"/>
            <w:tcBorders>
              <w:top w:val="single" w:sz="4" w:space="0" w:color="auto"/>
              <w:left w:val="nil"/>
              <w:bottom w:val="single" w:sz="4" w:space="0" w:color="auto"/>
              <w:right w:val="nil"/>
            </w:tcBorders>
            <w:shd w:val="clear" w:color="auto" w:fill="auto"/>
            <w:vAlign w:val="bottom"/>
            <w:hideMark/>
          </w:tcPr>
          <w:p w14:paraId="76C174C3" w14:textId="77777777" w:rsidR="00CB12FB" w:rsidRPr="00CB12FB" w:rsidRDefault="009A4174" w:rsidP="00CB12FB">
            <w:pPr>
              <w:spacing w:after="0" w:line="240" w:lineRule="auto"/>
              <w:jc w:val="right"/>
              <w:rPr>
                <w:rFonts w:ascii="Arial" w:hAnsi="Arial" w:cs="Arial"/>
                <w:sz w:val="16"/>
                <w:szCs w:val="16"/>
              </w:rPr>
            </w:pPr>
            <w:r>
              <w:rPr>
                <w:rFonts w:ascii="Arial" w:hAnsi="Arial" w:cs="Arial"/>
                <w:sz w:val="16"/>
                <w:szCs w:val="16"/>
              </w:rPr>
              <w:t>2021–22</w:t>
            </w:r>
            <w:r w:rsidR="00CB12FB" w:rsidRPr="00CB12FB">
              <w:rPr>
                <w:rFonts w:ascii="Arial" w:hAnsi="Arial" w:cs="Arial"/>
                <w:sz w:val="16"/>
                <w:szCs w:val="16"/>
              </w:rPr>
              <w:br/>
              <w:t>$'000</w:t>
            </w:r>
          </w:p>
        </w:tc>
        <w:tc>
          <w:tcPr>
            <w:tcW w:w="760" w:type="dxa"/>
            <w:tcBorders>
              <w:top w:val="single" w:sz="4" w:space="0" w:color="auto"/>
              <w:left w:val="nil"/>
              <w:bottom w:val="single" w:sz="4" w:space="0" w:color="auto"/>
              <w:right w:val="nil"/>
            </w:tcBorders>
            <w:shd w:val="clear" w:color="000000" w:fill="E6E6E6"/>
            <w:vAlign w:val="bottom"/>
            <w:hideMark/>
          </w:tcPr>
          <w:p w14:paraId="76C174C4" w14:textId="77777777" w:rsidR="00CB12FB" w:rsidRPr="00CB12FB" w:rsidRDefault="009A4174" w:rsidP="00CB12FB">
            <w:pPr>
              <w:spacing w:after="0" w:line="240" w:lineRule="auto"/>
              <w:jc w:val="right"/>
              <w:rPr>
                <w:rFonts w:ascii="Arial" w:hAnsi="Arial" w:cs="Arial"/>
                <w:sz w:val="16"/>
                <w:szCs w:val="16"/>
              </w:rPr>
            </w:pPr>
            <w:r>
              <w:rPr>
                <w:rFonts w:ascii="Arial" w:hAnsi="Arial" w:cs="Arial"/>
                <w:sz w:val="16"/>
                <w:szCs w:val="16"/>
              </w:rPr>
              <w:t>2022–23</w:t>
            </w:r>
            <w:r w:rsidR="00CB12FB" w:rsidRPr="00CB12FB">
              <w:rPr>
                <w:rFonts w:ascii="Arial" w:hAnsi="Arial" w:cs="Arial"/>
                <w:sz w:val="16"/>
                <w:szCs w:val="16"/>
              </w:rPr>
              <w:br/>
              <w:t>$'000</w:t>
            </w:r>
          </w:p>
        </w:tc>
      </w:tr>
      <w:tr w:rsidR="00CB12FB" w:rsidRPr="000F31D0" w14:paraId="76C174CD" w14:textId="77777777" w:rsidTr="000C33D4">
        <w:trPr>
          <w:trHeight w:val="225"/>
        </w:trPr>
        <w:tc>
          <w:tcPr>
            <w:tcW w:w="3000" w:type="dxa"/>
            <w:tcBorders>
              <w:top w:val="nil"/>
              <w:left w:val="nil"/>
              <w:bottom w:val="nil"/>
              <w:right w:val="nil"/>
            </w:tcBorders>
            <w:shd w:val="clear" w:color="auto" w:fill="auto"/>
            <w:vAlign w:val="bottom"/>
            <w:hideMark/>
          </w:tcPr>
          <w:p w14:paraId="76C174C6" w14:textId="77777777" w:rsidR="00CB12FB" w:rsidRPr="000F31D0" w:rsidRDefault="00CB12FB" w:rsidP="00BE6AA2">
            <w:pPr>
              <w:spacing w:after="0" w:line="240" w:lineRule="auto"/>
              <w:ind w:left="142"/>
              <w:jc w:val="left"/>
              <w:rPr>
                <w:rFonts w:ascii="Arial" w:hAnsi="Arial" w:cs="Arial"/>
                <w:b/>
                <w:bCs/>
                <w:sz w:val="16"/>
                <w:szCs w:val="16"/>
              </w:rPr>
            </w:pPr>
            <w:r w:rsidRPr="000F31D0">
              <w:rPr>
                <w:rFonts w:ascii="Arial" w:hAnsi="Arial" w:cs="Arial"/>
                <w:b/>
                <w:bCs/>
                <w:sz w:val="16"/>
                <w:szCs w:val="16"/>
              </w:rPr>
              <w:t xml:space="preserve">Expense measures </w:t>
            </w:r>
          </w:p>
        </w:tc>
        <w:tc>
          <w:tcPr>
            <w:tcW w:w="680" w:type="dxa"/>
            <w:tcBorders>
              <w:top w:val="nil"/>
              <w:left w:val="nil"/>
              <w:bottom w:val="nil"/>
              <w:right w:val="nil"/>
            </w:tcBorders>
            <w:shd w:val="clear" w:color="auto" w:fill="auto"/>
            <w:noWrap/>
            <w:vAlign w:val="bottom"/>
            <w:hideMark/>
          </w:tcPr>
          <w:p w14:paraId="76C174C7" w14:textId="77777777" w:rsidR="00CB12FB" w:rsidRPr="000F31D0" w:rsidRDefault="00CB12FB" w:rsidP="00CB12FB">
            <w:pPr>
              <w:spacing w:after="0" w:line="240" w:lineRule="auto"/>
              <w:jc w:val="left"/>
              <w:rPr>
                <w:rFonts w:ascii="Arial" w:hAnsi="Arial" w:cs="Arial"/>
                <w:b/>
                <w:bCs/>
                <w:sz w:val="16"/>
                <w:szCs w:val="16"/>
              </w:rPr>
            </w:pPr>
          </w:p>
        </w:tc>
        <w:tc>
          <w:tcPr>
            <w:tcW w:w="760" w:type="dxa"/>
            <w:tcBorders>
              <w:top w:val="nil"/>
              <w:left w:val="nil"/>
              <w:bottom w:val="nil"/>
              <w:right w:val="nil"/>
            </w:tcBorders>
            <w:shd w:val="clear" w:color="000000" w:fill="E6E6E6"/>
            <w:noWrap/>
            <w:vAlign w:val="bottom"/>
            <w:hideMark/>
          </w:tcPr>
          <w:p w14:paraId="76C174C8" w14:textId="77777777" w:rsidR="00CB12FB" w:rsidRPr="000F31D0" w:rsidRDefault="00CB12FB" w:rsidP="00CB12FB">
            <w:pPr>
              <w:spacing w:after="0" w:line="240" w:lineRule="auto"/>
              <w:jc w:val="left"/>
              <w:rPr>
                <w:rFonts w:ascii="Arial" w:hAnsi="Arial" w:cs="Arial"/>
                <w:sz w:val="16"/>
                <w:szCs w:val="16"/>
              </w:rPr>
            </w:pPr>
            <w:r w:rsidRPr="000F31D0">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76C174C9" w14:textId="77777777" w:rsidR="00CB12FB" w:rsidRPr="000F31D0" w:rsidRDefault="00CB12FB" w:rsidP="00CB12FB">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CA" w14:textId="77777777" w:rsidR="00CB12FB" w:rsidRPr="000F31D0" w:rsidRDefault="00CB12FB" w:rsidP="00CB12FB">
            <w:pPr>
              <w:spacing w:after="0" w:line="240" w:lineRule="auto"/>
              <w:jc w:val="left"/>
              <w:rPr>
                <w:rFonts w:ascii="Arial" w:hAnsi="Arial" w:cs="Arial"/>
                <w:sz w:val="16"/>
                <w:szCs w:val="16"/>
              </w:rPr>
            </w:pPr>
            <w:r w:rsidRPr="000F31D0">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76C174CB" w14:textId="77777777" w:rsidR="00CB12FB" w:rsidRPr="000F31D0" w:rsidRDefault="00CB12FB" w:rsidP="00CB12FB">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CC" w14:textId="77777777" w:rsidR="00CB12FB" w:rsidRPr="000F31D0" w:rsidRDefault="00CB12FB" w:rsidP="00CB12FB">
            <w:pPr>
              <w:spacing w:after="0" w:line="240" w:lineRule="auto"/>
              <w:jc w:val="left"/>
              <w:rPr>
                <w:rFonts w:ascii="Arial" w:hAnsi="Arial" w:cs="Arial"/>
                <w:sz w:val="16"/>
                <w:szCs w:val="16"/>
              </w:rPr>
            </w:pPr>
            <w:r w:rsidRPr="000F31D0">
              <w:rPr>
                <w:rFonts w:ascii="Arial" w:hAnsi="Arial" w:cs="Arial"/>
                <w:sz w:val="16"/>
                <w:szCs w:val="16"/>
              </w:rPr>
              <w:t> </w:t>
            </w:r>
          </w:p>
        </w:tc>
      </w:tr>
      <w:tr w:rsidR="00CB12FB" w:rsidRPr="000F31D0" w14:paraId="76C174D5" w14:textId="77777777" w:rsidTr="00BE6AA2">
        <w:trPr>
          <w:trHeight w:val="675"/>
        </w:trPr>
        <w:tc>
          <w:tcPr>
            <w:tcW w:w="3000" w:type="dxa"/>
            <w:tcBorders>
              <w:top w:val="nil"/>
              <w:left w:val="nil"/>
              <w:bottom w:val="nil"/>
              <w:right w:val="nil"/>
            </w:tcBorders>
            <w:shd w:val="clear" w:color="auto" w:fill="auto"/>
            <w:vAlign w:val="bottom"/>
            <w:hideMark/>
          </w:tcPr>
          <w:p w14:paraId="76C174CE" w14:textId="389C2A5E" w:rsidR="00CB12FB" w:rsidRPr="000F31D0" w:rsidRDefault="000C33D4" w:rsidP="00772DF8">
            <w:pPr>
              <w:spacing w:after="0" w:line="240" w:lineRule="auto"/>
              <w:ind w:left="284" w:hanging="142"/>
              <w:jc w:val="left"/>
              <w:rPr>
                <w:rFonts w:ascii="Arial" w:hAnsi="Arial" w:cs="Arial"/>
                <w:sz w:val="16"/>
                <w:szCs w:val="16"/>
              </w:rPr>
            </w:pPr>
            <w:r w:rsidRPr="000F31D0">
              <w:rPr>
                <w:rFonts w:ascii="Arial" w:hAnsi="Arial" w:cs="Arial"/>
                <w:sz w:val="16"/>
                <w:szCs w:val="16"/>
              </w:rPr>
              <w:t>Fair Work Commission</w:t>
            </w:r>
            <w:r w:rsidR="00BE6AA2" w:rsidRPr="000F31D0">
              <w:rPr>
                <w:rFonts w:ascii="Arial" w:hAnsi="Arial" w:cs="Arial"/>
                <w:sz w:val="16"/>
                <w:szCs w:val="16"/>
              </w:rPr>
              <w:t xml:space="preserve"> </w:t>
            </w:r>
            <w:r w:rsidRPr="000F31D0">
              <w:rPr>
                <w:rFonts w:ascii="Arial" w:hAnsi="Arial" w:cs="Arial"/>
                <w:sz w:val="16"/>
                <w:szCs w:val="16"/>
              </w:rPr>
              <w:t>—</w:t>
            </w:r>
            <w:r w:rsidR="00BE6AA2" w:rsidRPr="000F31D0">
              <w:rPr>
                <w:rFonts w:ascii="Arial" w:hAnsi="Arial" w:cs="Arial"/>
                <w:sz w:val="16"/>
                <w:szCs w:val="16"/>
              </w:rPr>
              <w:t xml:space="preserve"> </w:t>
            </w:r>
            <w:r w:rsidR="00C04F94">
              <w:rPr>
                <w:rFonts w:ascii="Arial" w:hAnsi="Arial" w:cs="Arial"/>
                <w:sz w:val="16"/>
                <w:szCs w:val="16"/>
              </w:rPr>
              <w:t>a</w:t>
            </w:r>
            <w:r w:rsidR="00CB12FB" w:rsidRPr="000F31D0">
              <w:rPr>
                <w:rFonts w:ascii="Arial" w:hAnsi="Arial" w:cs="Arial"/>
                <w:sz w:val="16"/>
                <w:szCs w:val="16"/>
              </w:rPr>
              <w:t xml:space="preserve">ppointment of additional </w:t>
            </w:r>
            <w:r w:rsidR="00772DF8" w:rsidRPr="000F31D0">
              <w:rPr>
                <w:rFonts w:ascii="Arial" w:hAnsi="Arial" w:cs="Arial"/>
                <w:sz w:val="16"/>
                <w:szCs w:val="16"/>
              </w:rPr>
              <w:t>M</w:t>
            </w:r>
            <w:r w:rsidR="00CB12FB" w:rsidRPr="000F31D0">
              <w:rPr>
                <w:rFonts w:ascii="Arial" w:hAnsi="Arial" w:cs="Arial"/>
                <w:sz w:val="16"/>
                <w:szCs w:val="16"/>
              </w:rPr>
              <w:t>embers (a)</w:t>
            </w:r>
          </w:p>
        </w:tc>
        <w:tc>
          <w:tcPr>
            <w:tcW w:w="680" w:type="dxa"/>
            <w:tcBorders>
              <w:top w:val="nil"/>
              <w:left w:val="nil"/>
              <w:bottom w:val="nil"/>
              <w:right w:val="nil"/>
            </w:tcBorders>
            <w:shd w:val="clear" w:color="auto" w:fill="auto"/>
            <w:noWrap/>
            <w:vAlign w:val="center"/>
            <w:hideMark/>
          </w:tcPr>
          <w:p w14:paraId="76C174CF" w14:textId="77777777" w:rsidR="00CB12FB" w:rsidRPr="000F31D0" w:rsidRDefault="00CB12FB" w:rsidP="00BE6AA2">
            <w:pPr>
              <w:spacing w:after="0" w:line="240" w:lineRule="auto"/>
              <w:jc w:val="center"/>
              <w:rPr>
                <w:rFonts w:ascii="Arial" w:hAnsi="Arial" w:cs="Arial"/>
                <w:sz w:val="16"/>
                <w:szCs w:val="16"/>
              </w:rPr>
            </w:pPr>
            <w:r w:rsidRPr="000F31D0">
              <w:rPr>
                <w:rFonts w:ascii="Arial" w:hAnsi="Arial" w:cs="Arial"/>
                <w:sz w:val="16"/>
                <w:szCs w:val="16"/>
              </w:rPr>
              <w:t>1.1</w:t>
            </w:r>
          </w:p>
        </w:tc>
        <w:tc>
          <w:tcPr>
            <w:tcW w:w="760" w:type="dxa"/>
            <w:tcBorders>
              <w:top w:val="nil"/>
              <w:left w:val="nil"/>
              <w:bottom w:val="nil"/>
              <w:right w:val="nil"/>
            </w:tcBorders>
            <w:shd w:val="clear" w:color="000000" w:fill="E6E6E6"/>
            <w:noWrap/>
            <w:vAlign w:val="bottom"/>
            <w:hideMark/>
          </w:tcPr>
          <w:p w14:paraId="76C174D0"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76C174D1" w14:textId="77777777" w:rsidR="00CB12FB" w:rsidRPr="000F31D0" w:rsidRDefault="00CB12FB" w:rsidP="00CB12FB">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D2"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76C174D3" w14:textId="77777777" w:rsidR="00CB12FB" w:rsidRPr="000F31D0" w:rsidRDefault="00CB12FB" w:rsidP="00CB12FB">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D4"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r>
      <w:tr w:rsidR="00CB12FB" w:rsidRPr="000F31D0" w14:paraId="76C174DD" w14:textId="77777777" w:rsidTr="000C33D4">
        <w:trPr>
          <w:trHeight w:val="225"/>
        </w:trPr>
        <w:tc>
          <w:tcPr>
            <w:tcW w:w="3000" w:type="dxa"/>
            <w:tcBorders>
              <w:top w:val="nil"/>
              <w:left w:val="nil"/>
              <w:bottom w:val="nil"/>
              <w:right w:val="nil"/>
            </w:tcBorders>
            <w:shd w:val="clear" w:color="auto" w:fill="auto"/>
            <w:noWrap/>
            <w:vAlign w:val="bottom"/>
            <w:hideMark/>
          </w:tcPr>
          <w:p w14:paraId="76C174D6" w14:textId="77777777" w:rsidR="00CB12FB" w:rsidRPr="000F31D0" w:rsidRDefault="00CB12FB" w:rsidP="00BE6AA2">
            <w:pPr>
              <w:spacing w:after="0" w:line="240" w:lineRule="auto"/>
              <w:ind w:left="142" w:firstLineChars="100" w:firstLine="160"/>
              <w:jc w:val="left"/>
              <w:rPr>
                <w:rFonts w:ascii="Arial" w:hAnsi="Arial" w:cs="Arial"/>
                <w:sz w:val="16"/>
                <w:szCs w:val="16"/>
              </w:rPr>
            </w:pPr>
            <w:r w:rsidRPr="000F31D0">
              <w:rPr>
                <w:rFonts w:ascii="Arial" w:hAnsi="Arial" w:cs="Arial"/>
                <w:sz w:val="16"/>
                <w:szCs w:val="16"/>
              </w:rPr>
              <w:t>Administered expenses</w:t>
            </w:r>
          </w:p>
        </w:tc>
        <w:tc>
          <w:tcPr>
            <w:tcW w:w="680" w:type="dxa"/>
            <w:tcBorders>
              <w:top w:val="nil"/>
              <w:left w:val="nil"/>
              <w:bottom w:val="nil"/>
              <w:right w:val="nil"/>
            </w:tcBorders>
            <w:shd w:val="clear" w:color="auto" w:fill="auto"/>
            <w:noWrap/>
            <w:vAlign w:val="bottom"/>
            <w:hideMark/>
          </w:tcPr>
          <w:p w14:paraId="76C174D7" w14:textId="77777777" w:rsidR="00CB12FB" w:rsidRPr="000F31D0" w:rsidRDefault="00CB12FB" w:rsidP="00CB12FB">
            <w:pPr>
              <w:spacing w:after="0" w:line="240" w:lineRule="auto"/>
              <w:ind w:firstLineChars="100" w:firstLine="160"/>
              <w:jc w:val="lef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D8"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center"/>
            <w:hideMark/>
          </w:tcPr>
          <w:p w14:paraId="76C174D9" w14:textId="77777777" w:rsidR="00CB12FB" w:rsidRPr="000F31D0" w:rsidRDefault="00CB12FB" w:rsidP="00CB12FB">
            <w:pPr>
              <w:spacing w:after="0" w:line="240" w:lineRule="auto"/>
              <w:jc w:val="right"/>
              <w:rPr>
                <w:rFonts w:ascii="Arial" w:hAnsi="Arial" w:cs="Arial"/>
                <w:color w:val="000000"/>
                <w:sz w:val="16"/>
                <w:szCs w:val="16"/>
              </w:rPr>
            </w:pPr>
            <w:r w:rsidRPr="000F31D0">
              <w:rPr>
                <w:rFonts w:ascii="Arial" w:hAnsi="Arial" w:cs="Arial"/>
                <w:color w:val="000000"/>
                <w:sz w:val="16"/>
                <w:szCs w:val="16"/>
              </w:rPr>
              <w:t xml:space="preserve">- </w:t>
            </w:r>
          </w:p>
        </w:tc>
        <w:tc>
          <w:tcPr>
            <w:tcW w:w="760" w:type="dxa"/>
            <w:tcBorders>
              <w:top w:val="nil"/>
              <w:left w:val="nil"/>
              <w:bottom w:val="nil"/>
              <w:right w:val="nil"/>
            </w:tcBorders>
            <w:shd w:val="clear" w:color="000000" w:fill="E6E6E6"/>
            <w:noWrap/>
            <w:vAlign w:val="bottom"/>
            <w:hideMark/>
          </w:tcPr>
          <w:p w14:paraId="76C174DA"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4DB"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000000" w:fill="E6E6E6"/>
            <w:noWrap/>
            <w:vAlign w:val="bottom"/>
            <w:hideMark/>
          </w:tcPr>
          <w:p w14:paraId="76C174DC"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r>
      <w:tr w:rsidR="00CB12FB" w:rsidRPr="000F31D0" w14:paraId="76C174E5" w14:textId="77777777" w:rsidTr="000C33D4">
        <w:trPr>
          <w:trHeight w:val="225"/>
        </w:trPr>
        <w:tc>
          <w:tcPr>
            <w:tcW w:w="3000" w:type="dxa"/>
            <w:tcBorders>
              <w:top w:val="nil"/>
              <w:left w:val="nil"/>
              <w:bottom w:val="nil"/>
              <w:right w:val="nil"/>
            </w:tcBorders>
            <w:shd w:val="clear" w:color="auto" w:fill="auto"/>
            <w:noWrap/>
            <w:vAlign w:val="bottom"/>
            <w:hideMark/>
          </w:tcPr>
          <w:p w14:paraId="76C174DE" w14:textId="77777777" w:rsidR="00CB12FB" w:rsidRPr="000F31D0" w:rsidRDefault="00CB12FB" w:rsidP="00BE6AA2">
            <w:pPr>
              <w:spacing w:after="0" w:line="240" w:lineRule="auto"/>
              <w:ind w:left="142" w:firstLineChars="100" w:firstLine="160"/>
              <w:jc w:val="left"/>
              <w:rPr>
                <w:rFonts w:ascii="Arial" w:hAnsi="Arial" w:cs="Arial"/>
                <w:sz w:val="16"/>
                <w:szCs w:val="16"/>
              </w:rPr>
            </w:pPr>
            <w:r w:rsidRPr="000F31D0">
              <w:rPr>
                <w:rFonts w:ascii="Arial" w:hAnsi="Arial" w:cs="Arial"/>
                <w:sz w:val="16"/>
                <w:szCs w:val="16"/>
              </w:rPr>
              <w:t>Departmental expenses</w:t>
            </w:r>
          </w:p>
        </w:tc>
        <w:tc>
          <w:tcPr>
            <w:tcW w:w="680" w:type="dxa"/>
            <w:tcBorders>
              <w:top w:val="nil"/>
              <w:left w:val="nil"/>
              <w:bottom w:val="nil"/>
              <w:right w:val="nil"/>
            </w:tcBorders>
            <w:shd w:val="clear" w:color="auto" w:fill="auto"/>
            <w:noWrap/>
            <w:vAlign w:val="bottom"/>
            <w:hideMark/>
          </w:tcPr>
          <w:p w14:paraId="76C174DF" w14:textId="77777777" w:rsidR="00CB12FB" w:rsidRPr="000F31D0" w:rsidRDefault="00CB12FB" w:rsidP="00CB12FB">
            <w:pPr>
              <w:spacing w:after="0" w:line="240" w:lineRule="auto"/>
              <w:ind w:firstLineChars="100" w:firstLine="160"/>
              <w:jc w:val="lef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E0" w14:textId="77777777" w:rsidR="00CB12FB" w:rsidRPr="000F31D0" w:rsidRDefault="00FF1061" w:rsidP="00CB12FB">
            <w:pPr>
              <w:spacing w:after="0" w:line="240" w:lineRule="auto"/>
              <w:jc w:val="right"/>
              <w:rPr>
                <w:rFonts w:ascii="Arial" w:hAnsi="Arial" w:cs="Arial"/>
                <w:sz w:val="16"/>
                <w:szCs w:val="16"/>
              </w:rPr>
            </w:pPr>
            <w:r w:rsidRPr="000F31D0">
              <w:rPr>
                <w:rFonts w:ascii="Arial" w:hAnsi="Arial" w:cs="Arial"/>
                <w:sz w:val="16"/>
                <w:szCs w:val="16"/>
              </w:rPr>
              <w:t xml:space="preserve">        -</w:t>
            </w:r>
            <w:r w:rsidR="00CB12FB"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4E1" w14:textId="77777777" w:rsidR="00CB12FB" w:rsidRPr="000F31D0" w:rsidRDefault="00FF1061" w:rsidP="00CB12FB">
            <w:pPr>
              <w:spacing w:after="0" w:line="240" w:lineRule="auto"/>
              <w:jc w:val="right"/>
              <w:rPr>
                <w:rFonts w:ascii="Arial" w:hAnsi="Arial" w:cs="Arial"/>
                <w:sz w:val="16"/>
                <w:szCs w:val="16"/>
              </w:rPr>
            </w:pPr>
            <w:r w:rsidRPr="000F31D0">
              <w:rPr>
                <w:rFonts w:ascii="Arial" w:hAnsi="Arial" w:cs="Arial"/>
                <w:sz w:val="16"/>
                <w:szCs w:val="16"/>
              </w:rPr>
              <w:t xml:space="preserve">     -</w:t>
            </w:r>
            <w:r w:rsidR="00CB12FB" w:rsidRPr="000F31D0">
              <w:rPr>
                <w:rFonts w:ascii="Arial" w:hAnsi="Arial" w:cs="Arial"/>
                <w:sz w:val="16"/>
                <w:szCs w:val="16"/>
              </w:rPr>
              <w:t xml:space="preserve"> </w:t>
            </w:r>
          </w:p>
        </w:tc>
        <w:tc>
          <w:tcPr>
            <w:tcW w:w="760" w:type="dxa"/>
            <w:tcBorders>
              <w:top w:val="nil"/>
              <w:left w:val="nil"/>
              <w:bottom w:val="nil"/>
              <w:right w:val="nil"/>
            </w:tcBorders>
            <w:shd w:val="clear" w:color="000000" w:fill="E6E6E6"/>
            <w:noWrap/>
            <w:vAlign w:val="bottom"/>
            <w:hideMark/>
          </w:tcPr>
          <w:p w14:paraId="76C174E2" w14:textId="77777777" w:rsidR="00CB12FB" w:rsidRPr="000F31D0" w:rsidRDefault="00FF1061" w:rsidP="00CB12FB">
            <w:pPr>
              <w:spacing w:after="0" w:line="240" w:lineRule="auto"/>
              <w:jc w:val="right"/>
              <w:rPr>
                <w:rFonts w:ascii="Arial" w:hAnsi="Arial" w:cs="Arial"/>
                <w:sz w:val="16"/>
                <w:szCs w:val="16"/>
              </w:rPr>
            </w:pPr>
            <w:r w:rsidRPr="000F31D0">
              <w:rPr>
                <w:rFonts w:ascii="Arial" w:hAnsi="Arial" w:cs="Arial"/>
                <w:sz w:val="16"/>
                <w:szCs w:val="16"/>
              </w:rPr>
              <w:t xml:space="preserve">     -</w:t>
            </w:r>
            <w:r w:rsidR="00CB12FB"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4E3" w14:textId="77777777" w:rsidR="00CB12FB" w:rsidRPr="000F31D0" w:rsidRDefault="00FF1061" w:rsidP="00CB12FB">
            <w:pPr>
              <w:spacing w:after="0" w:line="240" w:lineRule="auto"/>
              <w:jc w:val="right"/>
              <w:rPr>
                <w:rFonts w:ascii="Arial" w:hAnsi="Arial" w:cs="Arial"/>
                <w:sz w:val="16"/>
                <w:szCs w:val="16"/>
              </w:rPr>
            </w:pPr>
            <w:r w:rsidRPr="000F31D0">
              <w:rPr>
                <w:rFonts w:ascii="Arial" w:hAnsi="Arial" w:cs="Arial"/>
                <w:sz w:val="16"/>
                <w:szCs w:val="16"/>
              </w:rPr>
              <w:t xml:space="preserve">     -</w:t>
            </w:r>
            <w:r w:rsidR="00CB12FB" w:rsidRPr="000F31D0">
              <w:rPr>
                <w:rFonts w:ascii="Arial" w:hAnsi="Arial" w:cs="Arial"/>
                <w:sz w:val="16"/>
                <w:szCs w:val="16"/>
              </w:rPr>
              <w:t xml:space="preserve"> </w:t>
            </w:r>
          </w:p>
        </w:tc>
        <w:tc>
          <w:tcPr>
            <w:tcW w:w="760" w:type="dxa"/>
            <w:tcBorders>
              <w:top w:val="nil"/>
              <w:left w:val="nil"/>
              <w:bottom w:val="nil"/>
              <w:right w:val="nil"/>
            </w:tcBorders>
            <w:shd w:val="clear" w:color="000000" w:fill="E6E6E6"/>
            <w:noWrap/>
            <w:vAlign w:val="bottom"/>
            <w:hideMark/>
          </w:tcPr>
          <w:p w14:paraId="76C174E4" w14:textId="77777777" w:rsidR="00CB12FB" w:rsidRPr="000F31D0" w:rsidRDefault="00FF1061" w:rsidP="00CB12FB">
            <w:pPr>
              <w:spacing w:after="0" w:line="240" w:lineRule="auto"/>
              <w:jc w:val="right"/>
              <w:rPr>
                <w:rFonts w:ascii="Arial" w:hAnsi="Arial" w:cs="Arial"/>
                <w:sz w:val="16"/>
                <w:szCs w:val="16"/>
              </w:rPr>
            </w:pPr>
            <w:r w:rsidRPr="000F31D0">
              <w:rPr>
                <w:rFonts w:ascii="Arial" w:hAnsi="Arial" w:cs="Arial"/>
                <w:sz w:val="16"/>
                <w:szCs w:val="16"/>
              </w:rPr>
              <w:t xml:space="preserve">     -</w:t>
            </w:r>
            <w:r w:rsidR="00CB12FB" w:rsidRPr="000F31D0">
              <w:rPr>
                <w:rFonts w:ascii="Arial" w:hAnsi="Arial" w:cs="Arial"/>
                <w:sz w:val="16"/>
                <w:szCs w:val="16"/>
              </w:rPr>
              <w:t xml:space="preserve"> </w:t>
            </w:r>
          </w:p>
        </w:tc>
      </w:tr>
      <w:tr w:rsidR="00CB12FB" w:rsidRPr="000F31D0" w14:paraId="76C174ED" w14:textId="77777777" w:rsidTr="000C33D4">
        <w:trPr>
          <w:trHeight w:val="282"/>
        </w:trPr>
        <w:tc>
          <w:tcPr>
            <w:tcW w:w="3000" w:type="dxa"/>
            <w:tcBorders>
              <w:top w:val="nil"/>
              <w:left w:val="nil"/>
              <w:bottom w:val="nil"/>
              <w:right w:val="nil"/>
            </w:tcBorders>
            <w:shd w:val="clear" w:color="auto" w:fill="auto"/>
            <w:noWrap/>
            <w:vAlign w:val="bottom"/>
            <w:hideMark/>
          </w:tcPr>
          <w:p w14:paraId="76C174E6" w14:textId="77777777" w:rsidR="00CB12FB" w:rsidRPr="000F31D0" w:rsidRDefault="00CB12FB" w:rsidP="00BE6AA2">
            <w:pPr>
              <w:spacing w:after="0" w:line="240" w:lineRule="auto"/>
              <w:ind w:left="142"/>
              <w:jc w:val="left"/>
              <w:rPr>
                <w:rFonts w:ascii="Arial" w:hAnsi="Arial" w:cs="Arial"/>
                <w:b/>
                <w:bCs/>
                <w:sz w:val="16"/>
                <w:szCs w:val="16"/>
              </w:rPr>
            </w:pPr>
            <w:r w:rsidRPr="000F31D0">
              <w:rPr>
                <w:rFonts w:ascii="Arial" w:hAnsi="Arial" w:cs="Arial"/>
                <w:b/>
                <w:bCs/>
                <w:sz w:val="16"/>
                <w:szCs w:val="16"/>
              </w:rPr>
              <w:t xml:space="preserve">Total </w:t>
            </w:r>
          </w:p>
        </w:tc>
        <w:tc>
          <w:tcPr>
            <w:tcW w:w="680" w:type="dxa"/>
            <w:tcBorders>
              <w:top w:val="nil"/>
              <w:left w:val="nil"/>
              <w:bottom w:val="nil"/>
              <w:right w:val="nil"/>
            </w:tcBorders>
            <w:shd w:val="clear" w:color="auto" w:fill="auto"/>
            <w:noWrap/>
            <w:vAlign w:val="bottom"/>
            <w:hideMark/>
          </w:tcPr>
          <w:p w14:paraId="76C174E7" w14:textId="77777777" w:rsidR="00CB12FB" w:rsidRPr="000F31D0" w:rsidRDefault="00CB12FB" w:rsidP="00CB12FB">
            <w:pPr>
              <w:spacing w:after="0" w:line="240" w:lineRule="auto"/>
              <w:jc w:val="left"/>
              <w:rPr>
                <w:rFonts w:ascii="Arial" w:hAnsi="Arial" w:cs="Arial"/>
                <w:b/>
                <w:bCs/>
                <w:sz w:val="16"/>
                <w:szCs w:val="16"/>
              </w:rPr>
            </w:pPr>
          </w:p>
        </w:tc>
        <w:tc>
          <w:tcPr>
            <w:tcW w:w="760" w:type="dxa"/>
            <w:tcBorders>
              <w:top w:val="single" w:sz="4" w:space="0" w:color="auto"/>
              <w:left w:val="nil"/>
              <w:bottom w:val="single" w:sz="4" w:space="0" w:color="auto"/>
              <w:right w:val="nil"/>
            </w:tcBorders>
            <w:shd w:val="clear" w:color="000000" w:fill="E6E6E6"/>
            <w:noWrap/>
            <w:vAlign w:val="bottom"/>
            <w:hideMark/>
          </w:tcPr>
          <w:p w14:paraId="76C174E8"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auto" w:fill="auto"/>
            <w:noWrap/>
            <w:vAlign w:val="bottom"/>
            <w:hideMark/>
          </w:tcPr>
          <w:p w14:paraId="76C174E9"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000000" w:fill="E6E6E6"/>
            <w:noWrap/>
            <w:vAlign w:val="bottom"/>
            <w:hideMark/>
          </w:tcPr>
          <w:p w14:paraId="76C174EA"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auto" w:fill="auto"/>
            <w:noWrap/>
            <w:vAlign w:val="bottom"/>
            <w:hideMark/>
          </w:tcPr>
          <w:p w14:paraId="76C174EB"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000000" w:fill="E6E6E6"/>
            <w:noWrap/>
            <w:vAlign w:val="bottom"/>
            <w:hideMark/>
          </w:tcPr>
          <w:p w14:paraId="76C174EC"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r>
      <w:tr w:rsidR="00CB12FB" w:rsidRPr="000F31D0" w14:paraId="76C174F5" w14:textId="77777777" w:rsidTr="00BE6AA2">
        <w:trPr>
          <w:trHeight w:val="450"/>
        </w:trPr>
        <w:tc>
          <w:tcPr>
            <w:tcW w:w="3000" w:type="dxa"/>
            <w:tcBorders>
              <w:top w:val="nil"/>
              <w:left w:val="nil"/>
              <w:bottom w:val="nil"/>
              <w:right w:val="nil"/>
            </w:tcBorders>
            <w:shd w:val="clear" w:color="auto" w:fill="auto"/>
            <w:vAlign w:val="bottom"/>
            <w:hideMark/>
          </w:tcPr>
          <w:p w14:paraId="76C174EE" w14:textId="284EC9C9" w:rsidR="00CB12FB" w:rsidRPr="000F31D0" w:rsidRDefault="0072265D" w:rsidP="0072265D">
            <w:pPr>
              <w:spacing w:after="0" w:line="240" w:lineRule="auto"/>
              <w:ind w:left="284" w:hanging="142"/>
              <w:jc w:val="left"/>
              <w:rPr>
                <w:rFonts w:ascii="Arial" w:hAnsi="Arial" w:cs="Arial"/>
                <w:sz w:val="16"/>
                <w:szCs w:val="16"/>
              </w:rPr>
            </w:pPr>
            <w:r w:rsidRPr="000F31D0">
              <w:rPr>
                <w:rFonts w:ascii="Arial" w:hAnsi="Arial" w:cs="Arial"/>
                <w:sz w:val="16"/>
                <w:szCs w:val="16"/>
              </w:rPr>
              <w:t>Workplace Advice Service — expansion </w:t>
            </w:r>
            <w:r w:rsidR="005518C6" w:rsidRPr="000F31D0">
              <w:rPr>
                <w:rFonts w:ascii="Arial" w:hAnsi="Arial" w:cs="Arial"/>
                <w:sz w:val="16"/>
                <w:szCs w:val="16"/>
              </w:rPr>
              <w:t>(b</w:t>
            </w:r>
            <w:r w:rsidR="00CB12FB" w:rsidRPr="000F31D0">
              <w:rPr>
                <w:rFonts w:ascii="Arial" w:hAnsi="Arial" w:cs="Arial"/>
                <w:sz w:val="16"/>
                <w:szCs w:val="16"/>
              </w:rPr>
              <w:t>)</w:t>
            </w:r>
          </w:p>
        </w:tc>
        <w:tc>
          <w:tcPr>
            <w:tcW w:w="680" w:type="dxa"/>
            <w:tcBorders>
              <w:top w:val="nil"/>
              <w:left w:val="nil"/>
              <w:bottom w:val="nil"/>
              <w:right w:val="nil"/>
            </w:tcBorders>
            <w:shd w:val="clear" w:color="auto" w:fill="auto"/>
            <w:noWrap/>
            <w:vAlign w:val="center"/>
            <w:hideMark/>
          </w:tcPr>
          <w:p w14:paraId="76C174EF" w14:textId="77777777" w:rsidR="00CB12FB" w:rsidRPr="000F31D0" w:rsidRDefault="00CB12FB" w:rsidP="00BE6AA2">
            <w:pPr>
              <w:spacing w:after="0" w:line="240" w:lineRule="auto"/>
              <w:jc w:val="center"/>
              <w:rPr>
                <w:rFonts w:ascii="Arial" w:hAnsi="Arial" w:cs="Arial"/>
                <w:sz w:val="16"/>
                <w:szCs w:val="16"/>
              </w:rPr>
            </w:pPr>
            <w:r w:rsidRPr="000F31D0">
              <w:rPr>
                <w:rFonts w:ascii="Arial" w:hAnsi="Arial" w:cs="Arial"/>
                <w:sz w:val="16"/>
                <w:szCs w:val="16"/>
              </w:rPr>
              <w:t>1.1</w:t>
            </w:r>
          </w:p>
        </w:tc>
        <w:tc>
          <w:tcPr>
            <w:tcW w:w="760" w:type="dxa"/>
            <w:tcBorders>
              <w:top w:val="nil"/>
              <w:left w:val="nil"/>
              <w:bottom w:val="nil"/>
              <w:right w:val="nil"/>
            </w:tcBorders>
            <w:shd w:val="clear" w:color="000000" w:fill="E6E6E6"/>
            <w:noWrap/>
            <w:vAlign w:val="bottom"/>
            <w:hideMark/>
          </w:tcPr>
          <w:p w14:paraId="76C174F0"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76C174F1" w14:textId="77777777" w:rsidR="00CB12FB" w:rsidRPr="000F31D0" w:rsidRDefault="00CB12FB" w:rsidP="00CB12FB">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F2"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76C174F3" w14:textId="77777777" w:rsidR="00CB12FB" w:rsidRPr="000F31D0" w:rsidRDefault="00CB12FB" w:rsidP="00CB12FB">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F4"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r>
      <w:tr w:rsidR="00CB12FB" w:rsidRPr="000F31D0" w14:paraId="76C174FD" w14:textId="77777777" w:rsidTr="000C33D4">
        <w:trPr>
          <w:trHeight w:val="225"/>
        </w:trPr>
        <w:tc>
          <w:tcPr>
            <w:tcW w:w="3000" w:type="dxa"/>
            <w:tcBorders>
              <w:top w:val="nil"/>
              <w:left w:val="nil"/>
              <w:bottom w:val="nil"/>
              <w:right w:val="nil"/>
            </w:tcBorders>
            <w:shd w:val="clear" w:color="auto" w:fill="auto"/>
            <w:noWrap/>
            <w:vAlign w:val="bottom"/>
            <w:hideMark/>
          </w:tcPr>
          <w:p w14:paraId="76C174F6" w14:textId="77777777" w:rsidR="00CB12FB" w:rsidRPr="000F31D0" w:rsidRDefault="00CB12FB" w:rsidP="00BE6AA2">
            <w:pPr>
              <w:spacing w:after="0" w:line="240" w:lineRule="auto"/>
              <w:ind w:left="142" w:firstLineChars="100" w:firstLine="160"/>
              <w:jc w:val="left"/>
              <w:rPr>
                <w:rFonts w:ascii="Arial" w:hAnsi="Arial" w:cs="Arial"/>
                <w:sz w:val="16"/>
                <w:szCs w:val="16"/>
              </w:rPr>
            </w:pPr>
            <w:r w:rsidRPr="000F31D0">
              <w:rPr>
                <w:rFonts w:ascii="Arial" w:hAnsi="Arial" w:cs="Arial"/>
                <w:sz w:val="16"/>
                <w:szCs w:val="16"/>
              </w:rPr>
              <w:t>Administered expenses</w:t>
            </w:r>
          </w:p>
        </w:tc>
        <w:tc>
          <w:tcPr>
            <w:tcW w:w="680" w:type="dxa"/>
            <w:tcBorders>
              <w:top w:val="nil"/>
              <w:left w:val="nil"/>
              <w:bottom w:val="nil"/>
              <w:right w:val="nil"/>
            </w:tcBorders>
            <w:shd w:val="clear" w:color="auto" w:fill="auto"/>
            <w:noWrap/>
            <w:vAlign w:val="bottom"/>
            <w:hideMark/>
          </w:tcPr>
          <w:p w14:paraId="76C174F7" w14:textId="77777777" w:rsidR="00CB12FB" w:rsidRPr="000F31D0" w:rsidRDefault="00CB12FB" w:rsidP="00CB12FB">
            <w:pPr>
              <w:spacing w:after="0" w:line="240" w:lineRule="auto"/>
              <w:ind w:firstLineChars="100" w:firstLine="160"/>
              <w:jc w:val="lef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4F8"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center"/>
            <w:hideMark/>
          </w:tcPr>
          <w:p w14:paraId="76C174F9" w14:textId="77777777" w:rsidR="00CB12FB" w:rsidRPr="000F31D0" w:rsidRDefault="00CB12FB" w:rsidP="00CB12FB">
            <w:pPr>
              <w:spacing w:after="0" w:line="240" w:lineRule="auto"/>
              <w:jc w:val="right"/>
              <w:rPr>
                <w:rFonts w:ascii="Arial" w:hAnsi="Arial" w:cs="Arial"/>
                <w:color w:val="000000"/>
                <w:sz w:val="16"/>
                <w:szCs w:val="16"/>
              </w:rPr>
            </w:pPr>
            <w:r w:rsidRPr="000F31D0">
              <w:rPr>
                <w:rFonts w:ascii="Arial" w:hAnsi="Arial" w:cs="Arial"/>
                <w:color w:val="000000"/>
                <w:sz w:val="16"/>
                <w:szCs w:val="16"/>
              </w:rPr>
              <w:t xml:space="preserve">- </w:t>
            </w:r>
          </w:p>
        </w:tc>
        <w:tc>
          <w:tcPr>
            <w:tcW w:w="760" w:type="dxa"/>
            <w:tcBorders>
              <w:top w:val="nil"/>
              <w:left w:val="nil"/>
              <w:bottom w:val="nil"/>
              <w:right w:val="nil"/>
            </w:tcBorders>
            <w:shd w:val="clear" w:color="000000" w:fill="E6E6E6"/>
            <w:noWrap/>
            <w:vAlign w:val="bottom"/>
            <w:hideMark/>
          </w:tcPr>
          <w:p w14:paraId="76C174FA"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4FB"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000000" w:fill="E6E6E6"/>
            <w:noWrap/>
            <w:vAlign w:val="bottom"/>
            <w:hideMark/>
          </w:tcPr>
          <w:p w14:paraId="76C174FC"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r>
      <w:tr w:rsidR="00CB12FB" w:rsidRPr="000F31D0" w14:paraId="76C17505" w14:textId="77777777" w:rsidTr="000C33D4">
        <w:trPr>
          <w:trHeight w:val="225"/>
        </w:trPr>
        <w:tc>
          <w:tcPr>
            <w:tcW w:w="3000" w:type="dxa"/>
            <w:tcBorders>
              <w:top w:val="nil"/>
              <w:left w:val="nil"/>
              <w:bottom w:val="nil"/>
              <w:right w:val="nil"/>
            </w:tcBorders>
            <w:shd w:val="clear" w:color="auto" w:fill="auto"/>
            <w:noWrap/>
            <w:vAlign w:val="bottom"/>
            <w:hideMark/>
          </w:tcPr>
          <w:p w14:paraId="76C174FE" w14:textId="77777777" w:rsidR="00CB12FB" w:rsidRPr="000F31D0" w:rsidRDefault="00CB12FB" w:rsidP="00BE6AA2">
            <w:pPr>
              <w:spacing w:after="0" w:line="240" w:lineRule="auto"/>
              <w:ind w:left="142" w:firstLineChars="100" w:firstLine="160"/>
              <w:jc w:val="left"/>
              <w:rPr>
                <w:rFonts w:ascii="Arial" w:hAnsi="Arial" w:cs="Arial"/>
                <w:sz w:val="16"/>
                <w:szCs w:val="16"/>
              </w:rPr>
            </w:pPr>
            <w:r w:rsidRPr="000F31D0">
              <w:rPr>
                <w:rFonts w:ascii="Arial" w:hAnsi="Arial" w:cs="Arial"/>
                <w:sz w:val="16"/>
                <w:szCs w:val="16"/>
              </w:rPr>
              <w:t>Departmental expenses</w:t>
            </w:r>
          </w:p>
        </w:tc>
        <w:tc>
          <w:tcPr>
            <w:tcW w:w="680" w:type="dxa"/>
            <w:tcBorders>
              <w:top w:val="nil"/>
              <w:left w:val="nil"/>
              <w:bottom w:val="nil"/>
              <w:right w:val="nil"/>
            </w:tcBorders>
            <w:shd w:val="clear" w:color="auto" w:fill="auto"/>
            <w:noWrap/>
            <w:vAlign w:val="bottom"/>
            <w:hideMark/>
          </w:tcPr>
          <w:p w14:paraId="76C174FF" w14:textId="77777777" w:rsidR="00CB12FB" w:rsidRPr="000F31D0" w:rsidRDefault="00CB12FB" w:rsidP="00CB12FB">
            <w:pPr>
              <w:spacing w:after="0" w:line="240" w:lineRule="auto"/>
              <w:ind w:firstLineChars="100" w:firstLine="160"/>
              <w:jc w:val="lef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500"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501"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p>
        </w:tc>
        <w:tc>
          <w:tcPr>
            <w:tcW w:w="760" w:type="dxa"/>
            <w:tcBorders>
              <w:top w:val="nil"/>
              <w:left w:val="nil"/>
              <w:bottom w:val="nil"/>
              <w:right w:val="nil"/>
            </w:tcBorders>
            <w:shd w:val="clear" w:color="000000" w:fill="E6E6E6"/>
            <w:noWrap/>
            <w:vAlign w:val="bottom"/>
            <w:hideMark/>
          </w:tcPr>
          <w:p w14:paraId="76C17502"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503"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p>
        </w:tc>
        <w:tc>
          <w:tcPr>
            <w:tcW w:w="760" w:type="dxa"/>
            <w:tcBorders>
              <w:top w:val="nil"/>
              <w:left w:val="nil"/>
              <w:bottom w:val="nil"/>
              <w:right w:val="nil"/>
            </w:tcBorders>
            <w:shd w:val="clear" w:color="000000" w:fill="E6E6E6"/>
            <w:noWrap/>
            <w:vAlign w:val="bottom"/>
            <w:hideMark/>
          </w:tcPr>
          <w:p w14:paraId="76C17504"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r w:rsidRPr="000F31D0">
              <w:rPr>
                <w:rFonts w:ascii="Arial" w:hAnsi="Arial" w:cs="Arial"/>
                <w:sz w:val="16"/>
                <w:szCs w:val="16"/>
              </w:rPr>
              <w:t xml:space="preserve"> </w:t>
            </w:r>
          </w:p>
        </w:tc>
      </w:tr>
      <w:tr w:rsidR="00CB12FB" w:rsidRPr="000F31D0" w14:paraId="76C1750D" w14:textId="77777777" w:rsidTr="000C33D4">
        <w:trPr>
          <w:trHeight w:val="282"/>
        </w:trPr>
        <w:tc>
          <w:tcPr>
            <w:tcW w:w="3000" w:type="dxa"/>
            <w:tcBorders>
              <w:top w:val="nil"/>
              <w:left w:val="nil"/>
              <w:bottom w:val="nil"/>
              <w:right w:val="nil"/>
            </w:tcBorders>
            <w:shd w:val="clear" w:color="auto" w:fill="auto"/>
            <w:noWrap/>
            <w:vAlign w:val="bottom"/>
            <w:hideMark/>
          </w:tcPr>
          <w:p w14:paraId="76C17506" w14:textId="77777777" w:rsidR="00CB12FB" w:rsidRPr="000F31D0" w:rsidRDefault="00CB12FB" w:rsidP="00BE6AA2">
            <w:pPr>
              <w:spacing w:after="0" w:line="240" w:lineRule="auto"/>
              <w:ind w:left="142"/>
              <w:jc w:val="left"/>
              <w:rPr>
                <w:rFonts w:ascii="Arial" w:hAnsi="Arial" w:cs="Arial"/>
                <w:b/>
                <w:bCs/>
                <w:sz w:val="16"/>
                <w:szCs w:val="16"/>
              </w:rPr>
            </w:pPr>
            <w:r w:rsidRPr="000F31D0">
              <w:rPr>
                <w:rFonts w:ascii="Arial" w:hAnsi="Arial" w:cs="Arial"/>
                <w:b/>
                <w:bCs/>
                <w:sz w:val="16"/>
                <w:szCs w:val="16"/>
              </w:rPr>
              <w:t xml:space="preserve">Total </w:t>
            </w:r>
          </w:p>
        </w:tc>
        <w:tc>
          <w:tcPr>
            <w:tcW w:w="680" w:type="dxa"/>
            <w:tcBorders>
              <w:top w:val="nil"/>
              <w:left w:val="nil"/>
              <w:bottom w:val="nil"/>
              <w:right w:val="nil"/>
            </w:tcBorders>
            <w:shd w:val="clear" w:color="auto" w:fill="auto"/>
            <w:noWrap/>
            <w:vAlign w:val="bottom"/>
            <w:hideMark/>
          </w:tcPr>
          <w:p w14:paraId="76C17507" w14:textId="77777777" w:rsidR="00CB12FB" w:rsidRPr="000F31D0" w:rsidRDefault="00CB12FB" w:rsidP="00CB12FB">
            <w:pPr>
              <w:spacing w:after="0" w:line="240" w:lineRule="auto"/>
              <w:jc w:val="left"/>
              <w:rPr>
                <w:rFonts w:ascii="Arial" w:hAnsi="Arial" w:cs="Arial"/>
                <w:b/>
                <w:bCs/>
                <w:sz w:val="16"/>
                <w:szCs w:val="16"/>
              </w:rPr>
            </w:pPr>
          </w:p>
        </w:tc>
        <w:tc>
          <w:tcPr>
            <w:tcW w:w="760" w:type="dxa"/>
            <w:tcBorders>
              <w:top w:val="single" w:sz="4" w:space="0" w:color="auto"/>
              <w:left w:val="nil"/>
              <w:bottom w:val="single" w:sz="4" w:space="0" w:color="auto"/>
              <w:right w:val="nil"/>
            </w:tcBorders>
            <w:shd w:val="clear" w:color="000000" w:fill="E6E6E6"/>
            <w:noWrap/>
            <w:vAlign w:val="bottom"/>
            <w:hideMark/>
          </w:tcPr>
          <w:p w14:paraId="76C17508"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auto" w:fill="auto"/>
            <w:noWrap/>
            <w:vAlign w:val="bottom"/>
            <w:hideMark/>
          </w:tcPr>
          <w:p w14:paraId="76C17509"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000000" w:fill="E6E6E6"/>
            <w:noWrap/>
            <w:vAlign w:val="bottom"/>
            <w:hideMark/>
          </w:tcPr>
          <w:p w14:paraId="76C1750A"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auto" w:fill="auto"/>
            <w:noWrap/>
            <w:vAlign w:val="bottom"/>
            <w:hideMark/>
          </w:tcPr>
          <w:p w14:paraId="76C1750B"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000000" w:fill="E6E6E6"/>
            <w:noWrap/>
            <w:vAlign w:val="bottom"/>
            <w:hideMark/>
          </w:tcPr>
          <w:p w14:paraId="76C1750C"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r>
      <w:tr w:rsidR="00CB12FB" w:rsidRPr="000F31D0" w14:paraId="76C17515" w14:textId="77777777" w:rsidTr="000C33D4">
        <w:trPr>
          <w:trHeight w:val="225"/>
        </w:trPr>
        <w:tc>
          <w:tcPr>
            <w:tcW w:w="3000" w:type="dxa"/>
            <w:tcBorders>
              <w:top w:val="nil"/>
              <w:left w:val="nil"/>
              <w:bottom w:val="nil"/>
              <w:right w:val="nil"/>
            </w:tcBorders>
            <w:shd w:val="clear" w:color="auto" w:fill="auto"/>
            <w:noWrap/>
            <w:vAlign w:val="bottom"/>
            <w:hideMark/>
          </w:tcPr>
          <w:p w14:paraId="76C1750E" w14:textId="77777777" w:rsidR="00CB12FB" w:rsidRPr="000F31D0" w:rsidRDefault="00CB12FB" w:rsidP="00BE6AA2">
            <w:pPr>
              <w:spacing w:after="0" w:line="240" w:lineRule="auto"/>
              <w:ind w:left="142"/>
              <w:jc w:val="left"/>
              <w:rPr>
                <w:rFonts w:ascii="Arial" w:hAnsi="Arial" w:cs="Arial"/>
                <w:b/>
                <w:bCs/>
                <w:sz w:val="16"/>
                <w:szCs w:val="16"/>
              </w:rPr>
            </w:pPr>
            <w:r w:rsidRPr="000F31D0">
              <w:rPr>
                <w:rFonts w:ascii="Arial" w:hAnsi="Arial" w:cs="Arial"/>
                <w:b/>
                <w:bCs/>
                <w:sz w:val="16"/>
                <w:szCs w:val="16"/>
              </w:rPr>
              <w:t>Total expense measures</w:t>
            </w:r>
          </w:p>
        </w:tc>
        <w:tc>
          <w:tcPr>
            <w:tcW w:w="680" w:type="dxa"/>
            <w:tcBorders>
              <w:top w:val="nil"/>
              <w:left w:val="nil"/>
              <w:bottom w:val="nil"/>
              <w:right w:val="nil"/>
            </w:tcBorders>
            <w:shd w:val="clear" w:color="auto" w:fill="auto"/>
            <w:noWrap/>
            <w:vAlign w:val="bottom"/>
            <w:hideMark/>
          </w:tcPr>
          <w:p w14:paraId="76C1750F" w14:textId="77777777" w:rsidR="00CB12FB" w:rsidRPr="000F31D0" w:rsidRDefault="00CB12FB" w:rsidP="00CB12FB">
            <w:pPr>
              <w:spacing w:after="0" w:line="240" w:lineRule="auto"/>
              <w:jc w:val="left"/>
              <w:rPr>
                <w:rFonts w:ascii="Arial" w:hAnsi="Arial" w:cs="Arial"/>
                <w:b/>
                <w:bCs/>
                <w:sz w:val="16"/>
                <w:szCs w:val="16"/>
              </w:rPr>
            </w:pPr>
          </w:p>
        </w:tc>
        <w:tc>
          <w:tcPr>
            <w:tcW w:w="760" w:type="dxa"/>
            <w:tcBorders>
              <w:top w:val="nil"/>
              <w:left w:val="nil"/>
              <w:bottom w:val="nil"/>
              <w:right w:val="nil"/>
            </w:tcBorders>
            <w:shd w:val="clear" w:color="000000" w:fill="E6E6E6"/>
            <w:noWrap/>
            <w:vAlign w:val="bottom"/>
            <w:hideMark/>
          </w:tcPr>
          <w:p w14:paraId="76C17510"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76C17511" w14:textId="77777777" w:rsidR="00CB12FB" w:rsidRPr="000F31D0" w:rsidRDefault="00CB12FB" w:rsidP="00CB12FB">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512"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76C17513" w14:textId="77777777" w:rsidR="00CB12FB" w:rsidRPr="000F31D0" w:rsidRDefault="00CB12FB" w:rsidP="00CB12FB">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514"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w:t>
            </w:r>
          </w:p>
        </w:tc>
      </w:tr>
      <w:tr w:rsidR="00CB12FB" w:rsidRPr="000F31D0" w14:paraId="76C1751D" w14:textId="77777777" w:rsidTr="000C33D4">
        <w:trPr>
          <w:trHeight w:val="225"/>
        </w:trPr>
        <w:tc>
          <w:tcPr>
            <w:tcW w:w="3000" w:type="dxa"/>
            <w:tcBorders>
              <w:top w:val="nil"/>
              <w:left w:val="nil"/>
              <w:bottom w:val="nil"/>
              <w:right w:val="nil"/>
            </w:tcBorders>
            <w:shd w:val="clear" w:color="auto" w:fill="auto"/>
            <w:noWrap/>
            <w:vAlign w:val="bottom"/>
            <w:hideMark/>
          </w:tcPr>
          <w:p w14:paraId="76C17516" w14:textId="77777777" w:rsidR="00CB12FB" w:rsidRPr="000F31D0" w:rsidRDefault="00CB12FB" w:rsidP="00BE6AA2">
            <w:pPr>
              <w:spacing w:after="0" w:line="240" w:lineRule="auto"/>
              <w:ind w:left="142" w:firstLineChars="100" w:firstLine="160"/>
              <w:jc w:val="left"/>
              <w:rPr>
                <w:rFonts w:ascii="Arial" w:hAnsi="Arial" w:cs="Arial"/>
                <w:sz w:val="16"/>
                <w:szCs w:val="16"/>
              </w:rPr>
            </w:pPr>
            <w:r w:rsidRPr="000F31D0">
              <w:rPr>
                <w:rFonts w:ascii="Arial" w:hAnsi="Arial" w:cs="Arial"/>
                <w:sz w:val="16"/>
                <w:szCs w:val="16"/>
              </w:rPr>
              <w:t>Administered</w:t>
            </w:r>
          </w:p>
        </w:tc>
        <w:tc>
          <w:tcPr>
            <w:tcW w:w="680" w:type="dxa"/>
            <w:tcBorders>
              <w:top w:val="nil"/>
              <w:left w:val="nil"/>
              <w:bottom w:val="nil"/>
              <w:right w:val="nil"/>
            </w:tcBorders>
            <w:shd w:val="clear" w:color="auto" w:fill="auto"/>
            <w:noWrap/>
            <w:vAlign w:val="bottom"/>
            <w:hideMark/>
          </w:tcPr>
          <w:p w14:paraId="76C17517" w14:textId="77777777" w:rsidR="00CB12FB" w:rsidRPr="000F31D0" w:rsidRDefault="00CB12FB" w:rsidP="00CB12FB">
            <w:pPr>
              <w:spacing w:after="0" w:line="240" w:lineRule="auto"/>
              <w:ind w:firstLineChars="100" w:firstLine="160"/>
              <w:jc w:val="lef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518"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center"/>
            <w:hideMark/>
          </w:tcPr>
          <w:p w14:paraId="76C17519" w14:textId="77777777" w:rsidR="00CB12FB" w:rsidRPr="000F31D0" w:rsidRDefault="00CB12FB" w:rsidP="00CB12FB">
            <w:pPr>
              <w:spacing w:after="0" w:line="240" w:lineRule="auto"/>
              <w:jc w:val="right"/>
              <w:rPr>
                <w:rFonts w:ascii="Arial" w:hAnsi="Arial" w:cs="Arial"/>
                <w:color w:val="000000"/>
                <w:sz w:val="16"/>
                <w:szCs w:val="16"/>
              </w:rPr>
            </w:pPr>
            <w:r w:rsidRPr="000F31D0">
              <w:rPr>
                <w:rFonts w:ascii="Arial" w:hAnsi="Arial" w:cs="Arial"/>
                <w:color w:val="000000"/>
                <w:sz w:val="16"/>
                <w:szCs w:val="16"/>
              </w:rPr>
              <w:t xml:space="preserve">- </w:t>
            </w:r>
          </w:p>
        </w:tc>
        <w:tc>
          <w:tcPr>
            <w:tcW w:w="760" w:type="dxa"/>
            <w:tcBorders>
              <w:top w:val="nil"/>
              <w:left w:val="nil"/>
              <w:bottom w:val="nil"/>
              <w:right w:val="nil"/>
            </w:tcBorders>
            <w:shd w:val="clear" w:color="000000" w:fill="E6E6E6"/>
            <w:noWrap/>
            <w:vAlign w:val="bottom"/>
            <w:hideMark/>
          </w:tcPr>
          <w:p w14:paraId="76C1751A"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51B"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c>
          <w:tcPr>
            <w:tcW w:w="760" w:type="dxa"/>
            <w:tcBorders>
              <w:top w:val="nil"/>
              <w:left w:val="nil"/>
              <w:bottom w:val="nil"/>
              <w:right w:val="nil"/>
            </w:tcBorders>
            <w:shd w:val="clear" w:color="000000" w:fill="E6E6E6"/>
            <w:noWrap/>
            <w:vAlign w:val="bottom"/>
            <w:hideMark/>
          </w:tcPr>
          <w:p w14:paraId="76C1751C" w14:textId="77777777" w:rsidR="00CB12FB" w:rsidRPr="000F31D0" w:rsidRDefault="00CB12FB" w:rsidP="00CB12FB">
            <w:pPr>
              <w:spacing w:after="0" w:line="240" w:lineRule="auto"/>
              <w:jc w:val="right"/>
              <w:rPr>
                <w:rFonts w:ascii="Arial" w:hAnsi="Arial" w:cs="Arial"/>
                <w:sz w:val="16"/>
                <w:szCs w:val="16"/>
              </w:rPr>
            </w:pPr>
            <w:r w:rsidRPr="000F31D0">
              <w:rPr>
                <w:rFonts w:ascii="Arial" w:hAnsi="Arial" w:cs="Arial"/>
                <w:sz w:val="16"/>
                <w:szCs w:val="16"/>
              </w:rPr>
              <w:t xml:space="preserve">- </w:t>
            </w:r>
          </w:p>
        </w:tc>
      </w:tr>
      <w:tr w:rsidR="00CB12FB" w:rsidRPr="000F31D0" w14:paraId="76C17525" w14:textId="77777777" w:rsidTr="000C33D4">
        <w:trPr>
          <w:trHeight w:val="225"/>
        </w:trPr>
        <w:tc>
          <w:tcPr>
            <w:tcW w:w="3000" w:type="dxa"/>
            <w:tcBorders>
              <w:top w:val="nil"/>
              <w:left w:val="nil"/>
              <w:bottom w:val="nil"/>
              <w:right w:val="nil"/>
            </w:tcBorders>
            <w:shd w:val="clear" w:color="auto" w:fill="auto"/>
            <w:noWrap/>
            <w:vAlign w:val="bottom"/>
            <w:hideMark/>
          </w:tcPr>
          <w:p w14:paraId="76C1751E" w14:textId="77777777" w:rsidR="00CB12FB" w:rsidRPr="000F31D0" w:rsidRDefault="00CB12FB" w:rsidP="00BE6AA2">
            <w:pPr>
              <w:spacing w:after="0" w:line="240" w:lineRule="auto"/>
              <w:ind w:left="142" w:firstLineChars="100" w:firstLine="160"/>
              <w:jc w:val="left"/>
              <w:rPr>
                <w:rFonts w:ascii="Arial" w:hAnsi="Arial" w:cs="Arial"/>
                <w:sz w:val="16"/>
                <w:szCs w:val="16"/>
              </w:rPr>
            </w:pPr>
            <w:r w:rsidRPr="000F31D0">
              <w:rPr>
                <w:rFonts w:ascii="Arial" w:hAnsi="Arial" w:cs="Arial"/>
                <w:sz w:val="16"/>
                <w:szCs w:val="16"/>
              </w:rPr>
              <w:t>Departmental</w:t>
            </w:r>
          </w:p>
        </w:tc>
        <w:tc>
          <w:tcPr>
            <w:tcW w:w="680" w:type="dxa"/>
            <w:tcBorders>
              <w:top w:val="nil"/>
              <w:left w:val="nil"/>
              <w:bottom w:val="nil"/>
              <w:right w:val="nil"/>
            </w:tcBorders>
            <w:shd w:val="clear" w:color="auto" w:fill="auto"/>
            <w:noWrap/>
            <w:vAlign w:val="bottom"/>
            <w:hideMark/>
          </w:tcPr>
          <w:p w14:paraId="76C1751F" w14:textId="77777777" w:rsidR="00CB12FB" w:rsidRPr="000F31D0" w:rsidRDefault="00CB12FB" w:rsidP="00CB12FB">
            <w:pPr>
              <w:spacing w:after="0" w:line="240" w:lineRule="auto"/>
              <w:ind w:firstLineChars="100" w:firstLine="160"/>
              <w:jc w:val="left"/>
              <w:rPr>
                <w:rFonts w:ascii="Arial" w:hAnsi="Arial" w:cs="Arial"/>
                <w:sz w:val="16"/>
                <w:szCs w:val="16"/>
              </w:rPr>
            </w:pPr>
          </w:p>
        </w:tc>
        <w:tc>
          <w:tcPr>
            <w:tcW w:w="760" w:type="dxa"/>
            <w:tcBorders>
              <w:top w:val="nil"/>
              <w:left w:val="nil"/>
              <w:bottom w:val="nil"/>
              <w:right w:val="nil"/>
            </w:tcBorders>
            <w:shd w:val="clear" w:color="000000" w:fill="E6E6E6"/>
            <w:noWrap/>
            <w:vAlign w:val="bottom"/>
            <w:hideMark/>
          </w:tcPr>
          <w:p w14:paraId="76C17520"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521"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r w:rsidRPr="000F31D0">
              <w:rPr>
                <w:rFonts w:ascii="Arial" w:hAnsi="Arial" w:cs="Arial"/>
                <w:sz w:val="16"/>
                <w:szCs w:val="16"/>
              </w:rPr>
              <w:t xml:space="preserve"> </w:t>
            </w:r>
          </w:p>
        </w:tc>
        <w:tc>
          <w:tcPr>
            <w:tcW w:w="760" w:type="dxa"/>
            <w:tcBorders>
              <w:top w:val="nil"/>
              <w:left w:val="nil"/>
              <w:bottom w:val="nil"/>
              <w:right w:val="nil"/>
            </w:tcBorders>
            <w:shd w:val="clear" w:color="000000" w:fill="E6E6E6"/>
            <w:noWrap/>
            <w:vAlign w:val="bottom"/>
            <w:hideMark/>
          </w:tcPr>
          <w:p w14:paraId="76C17522"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r w:rsidRPr="000F31D0">
              <w:rPr>
                <w:rFonts w:ascii="Arial" w:hAnsi="Arial" w:cs="Arial"/>
                <w:sz w:val="16"/>
                <w:szCs w:val="16"/>
              </w:rPr>
              <w:t xml:space="preserve"> </w:t>
            </w:r>
          </w:p>
        </w:tc>
        <w:tc>
          <w:tcPr>
            <w:tcW w:w="760" w:type="dxa"/>
            <w:tcBorders>
              <w:top w:val="nil"/>
              <w:left w:val="nil"/>
              <w:bottom w:val="nil"/>
              <w:right w:val="nil"/>
            </w:tcBorders>
            <w:shd w:val="clear" w:color="auto" w:fill="auto"/>
            <w:noWrap/>
            <w:vAlign w:val="bottom"/>
            <w:hideMark/>
          </w:tcPr>
          <w:p w14:paraId="76C17523"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r w:rsidRPr="000F31D0">
              <w:rPr>
                <w:rFonts w:ascii="Arial" w:hAnsi="Arial" w:cs="Arial"/>
                <w:sz w:val="16"/>
                <w:szCs w:val="16"/>
              </w:rPr>
              <w:t xml:space="preserve"> </w:t>
            </w:r>
          </w:p>
        </w:tc>
        <w:tc>
          <w:tcPr>
            <w:tcW w:w="760" w:type="dxa"/>
            <w:tcBorders>
              <w:top w:val="nil"/>
              <w:left w:val="nil"/>
              <w:bottom w:val="nil"/>
              <w:right w:val="nil"/>
            </w:tcBorders>
            <w:shd w:val="clear" w:color="000000" w:fill="E6E6E6"/>
            <w:noWrap/>
            <w:vAlign w:val="bottom"/>
            <w:hideMark/>
          </w:tcPr>
          <w:p w14:paraId="76C17524" w14:textId="77777777" w:rsidR="00CB12FB" w:rsidRPr="000F31D0" w:rsidRDefault="00CB12FB" w:rsidP="00FF1061">
            <w:pPr>
              <w:spacing w:after="0" w:line="240" w:lineRule="auto"/>
              <w:jc w:val="right"/>
              <w:rPr>
                <w:rFonts w:ascii="Arial" w:hAnsi="Arial" w:cs="Arial"/>
                <w:sz w:val="16"/>
                <w:szCs w:val="16"/>
              </w:rPr>
            </w:pPr>
            <w:r w:rsidRPr="000F31D0">
              <w:rPr>
                <w:rFonts w:ascii="Arial" w:hAnsi="Arial" w:cs="Arial"/>
                <w:sz w:val="16"/>
                <w:szCs w:val="16"/>
              </w:rPr>
              <w:t xml:space="preserve">     </w:t>
            </w:r>
            <w:r w:rsidR="00FF1061" w:rsidRPr="000F31D0">
              <w:rPr>
                <w:rFonts w:ascii="Arial" w:hAnsi="Arial" w:cs="Arial"/>
                <w:sz w:val="16"/>
                <w:szCs w:val="16"/>
              </w:rPr>
              <w:t>-</w:t>
            </w:r>
            <w:r w:rsidRPr="000F31D0">
              <w:rPr>
                <w:rFonts w:ascii="Arial" w:hAnsi="Arial" w:cs="Arial"/>
                <w:sz w:val="16"/>
                <w:szCs w:val="16"/>
              </w:rPr>
              <w:t xml:space="preserve"> </w:t>
            </w:r>
          </w:p>
        </w:tc>
      </w:tr>
      <w:tr w:rsidR="00CB12FB" w:rsidRPr="000F31D0" w14:paraId="76C1752D" w14:textId="77777777" w:rsidTr="000C33D4">
        <w:trPr>
          <w:trHeight w:val="282"/>
        </w:trPr>
        <w:tc>
          <w:tcPr>
            <w:tcW w:w="3000" w:type="dxa"/>
            <w:tcBorders>
              <w:top w:val="nil"/>
              <w:left w:val="nil"/>
              <w:bottom w:val="single" w:sz="4" w:space="0" w:color="auto"/>
              <w:right w:val="nil"/>
            </w:tcBorders>
            <w:shd w:val="clear" w:color="auto" w:fill="auto"/>
            <w:noWrap/>
            <w:vAlign w:val="bottom"/>
            <w:hideMark/>
          </w:tcPr>
          <w:p w14:paraId="76C17526" w14:textId="77777777" w:rsidR="00CB12FB" w:rsidRPr="000F31D0" w:rsidRDefault="00CB12FB" w:rsidP="00BE6AA2">
            <w:pPr>
              <w:spacing w:after="0" w:line="240" w:lineRule="auto"/>
              <w:ind w:left="142"/>
              <w:jc w:val="left"/>
              <w:rPr>
                <w:rFonts w:ascii="Arial" w:hAnsi="Arial" w:cs="Arial"/>
                <w:b/>
                <w:bCs/>
                <w:sz w:val="16"/>
                <w:szCs w:val="16"/>
              </w:rPr>
            </w:pPr>
            <w:r w:rsidRPr="000F31D0">
              <w:rPr>
                <w:rFonts w:ascii="Arial" w:hAnsi="Arial" w:cs="Arial"/>
                <w:b/>
                <w:bCs/>
                <w:sz w:val="16"/>
                <w:szCs w:val="16"/>
              </w:rPr>
              <w:t>Total</w:t>
            </w:r>
          </w:p>
        </w:tc>
        <w:tc>
          <w:tcPr>
            <w:tcW w:w="680" w:type="dxa"/>
            <w:tcBorders>
              <w:top w:val="nil"/>
              <w:left w:val="nil"/>
              <w:bottom w:val="single" w:sz="4" w:space="0" w:color="auto"/>
              <w:right w:val="nil"/>
            </w:tcBorders>
            <w:shd w:val="clear" w:color="auto" w:fill="auto"/>
            <w:noWrap/>
            <w:vAlign w:val="bottom"/>
            <w:hideMark/>
          </w:tcPr>
          <w:p w14:paraId="76C17527" w14:textId="77777777" w:rsidR="00CB12FB" w:rsidRPr="000F31D0" w:rsidRDefault="00CB12FB" w:rsidP="00CB12FB">
            <w:pPr>
              <w:spacing w:after="0" w:line="240" w:lineRule="auto"/>
              <w:jc w:val="left"/>
              <w:rPr>
                <w:rFonts w:ascii="Arial" w:hAnsi="Arial" w:cs="Arial"/>
                <w:b/>
                <w:bCs/>
                <w:sz w:val="16"/>
                <w:szCs w:val="16"/>
              </w:rPr>
            </w:pPr>
            <w:r w:rsidRPr="000F31D0">
              <w:rPr>
                <w:rFonts w:ascii="Arial" w:hAnsi="Arial" w:cs="Arial"/>
                <w:b/>
                <w:bCs/>
                <w:sz w:val="16"/>
                <w:szCs w:val="16"/>
              </w:rPr>
              <w:t> </w:t>
            </w:r>
          </w:p>
        </w:tc>
        <w:tc>
          <w:tcPr>
            <w:tcW w:w="760" w:type="dxa"/>
            <w:tcBorders>
              <w:top w:val="single" w:sz="4" w:space="0" w:color="auto"/>
              <w:left w:val="nil"/>
              <w:bottom w:val="single" w:sz="4" w:space="0" w:color="auto"/>
              <w:right w:val="nil"/>
            </w:tcBorders>
            <w:shd w:val="clear" w:color="000000" w:fill="E6E6E6"/>
            <w:noWrap/>
            <w:vAlign w:val="bottom"/>
            <w:hideMark/>
          </w:tcPr>
          <w:p w14:paraId="76C17528"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bottom"/>
            <w:hideMark/>
          </w:tcPr>
          <w:p w14:paraId="76C17529"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000000" w:fill="E6E6E6"/>
            <w:noWrap/>
            <w:vAlign w:val="bottom"/>
            <w:hideMark/>
          </w:tcPr>
          <w:p w14:paraId="76C1752A"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auto" w:fill="auto"/>
            <w:noWrap/>
            <w:vAlign w:val="bottom"/>
            <w:hideMark/>
          </w:tcPr>
          <w:p w14:paraId="76C1752B"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c>
          <w:tcPr>
            <w:tcW w:w="760" w:type="dxa"/>
            <w:tcBorders>
              <w:top w:val="single" w:sz="4" w:space="0" w:color="auto"/>
              <w:left w:val="nil"/>
              <w:bottom w:val="single" w:sz="4" w:space="0" w:color="auto"/>
              <w:right w:val="nil"/>
            </w:tcBorders>
            <w:shd w:val="clear" w:color="000000" w:fill="E6E6E6"/>
            <w:noWrap/>
            <w:vAlign w:val="bottom"/>
            <w:hideMark/>
          </w:tcPr>
          <w:p w14:paraId="76C1752C" w14:textId="77777777" w:rsidR="00CB12FB" w:rsidRPr="000F31D0" w:rsidRDefault="00CB12FB" w:rsidP="00FF1061">
            <w:pPr>
              <w:spacing w:after="0" w:line="240" w:lineRule="auto"/>
              <w:jc w:val="right"/>
              <w:rPr>
                <w:rFonts w:ascii="Arial" w:hAnsi="Arial" w:cs="Arial"/>
                <w:b/>
                <w:bCs/>
                <w:sz w:val="16"/>
                <w:szCs w:val="16"/>
              </w:rPr>
            </w:pPr>
            <w:r w:rsidRPr="000F31D0">
              <w:rPr>
                <w:rFonts w:ascii="Arial" w:hAnsi="Arial" w:cs="Arial"/>
                <w:b/>
                <w:bCs/>
                <w:sz w:val="16"/>
                <w:szCs w:val="16"/>
              </w:rPr>
              <w:t xml:space="preserve">     </w:t>
            </w:r>
            <w:r w:rsidR="00FF1061" w:rsidRPr="000F31D0">
              <w:rPr>
                <w:rFonts w:ascii="Arial" w:hAnsi="Arial" w:cs="Arial"/>
                <w:b/>
                <w:bCs/>
                <w:sz w:val="16"/>
                <w:szCs w:val="16"/>
              </w:rPr>
              <w:t>-</w:t>
            </w:r>
            <w:r w:rsidRPr="000F31D0">
              <w:rPr>
                <w:rFonts w:ascii="Arial" w:hAnsi="Arial" w:cs="Arial"/>
                <w:b/>
                <w:bCs/>
                <w:sz w:val="16"/>
                <w:szCs w:val="16"/>
              </w:rPr>
              <w:t xml:space="preserve"> </w:t>
            </w:r>
          </w:p>
        </w:tc>
      </w:tr>
    </w:tbl>
    <w:p w14:paraId="76C1752E" w14:textId="77777777" w:rsidR="00CB12FB" w:rsidRPr="008C4B1C" w:rsidRDefault="00CB12FB" w:rsidP="003732E1">
      <w:pPr>
        <w:pStyle w:val="ChartandTableFootnote"/>
        <w:spacing w:before="120"/>
        <w:jc w:val="left"/>
      </w:pPr>
      <w:r w:rsidRPr="00CB12FB">
        <w:t>Prepared on a Government Finance Statistics (fiscal) basis. Figures displayed as a negative (-) represent a decrease in funds and a positive (+) represent an increase in funds.</w:t>
      </w:r>
    </w:p>
    <w:p w14:paraId="76C1752F" w14:textId="34EC124B" w:rsidR="005518C6" w:rsidRPr="00D64036" w:rsidRDefault="005518C6" w:rsidP="003732E1">
      <w:pPr>
        <w:pStyle w:val="ListParagraph"/>
        <w:numPr>
          <w:ilvl w:val="0"/>
          <w:numId w:val="47"/>
        </w:numPr>
        <w:spacing w:before="120" w:after="0" w:line="240" w:lineRule="auto"/>
        <w:rPr>
          <w:rFonts w:ascii="Arial" w:hAnsi="Arial" w:cs="Arial"/>
          <w:sz w:val="16"/>
          <w:szCs w:val="16"/>
        </w:rPr>
      </w:pPr>
      <w:r w:rsidRPr="00D64036">
        <w:rPr>
          <w:rFonts w:ascii="Arial" w:hAnsi="Arial" w:cs="Arial"/>
          <w:sz w:val="16"/>
          <w:szCs w:val="16"/>
        </w:rPr>
        <w:t xml:space="preserve">Measure relates to decision made post MYEFO and published in Table 1.2 of the </w:t>
      </w:r>
      <w:r w:rsidR="00FF1061" w:rsidRPr="00D64036">
        <w:rPr>
          <w:rFonts w:ascii="Arial" w:hAnsi="Arial" w:cs="Arial"/>
          <w:sz w:val="16"/>
          <w:szCs w:val="16"/>
        </w:rPr>
        <w:t>Jobs and Small Business</w:t>
      </w:r>
      <w:r w:rsidRPr="00D64036">
        <w:rPr>
          <w:rFonts w:ascii="Arial" w:hAnsi="Arial" w:cs="Arial"/>
          <w:sz w:val="16"/>
          <w:szCs w:val="16"/>
        </w:rPr>
        <w:t xml:space="preserve"> </w:t>
      </w:r>
      <w:r w:rsidR="009A4174">
        <w:rPr>
          <w:rFonts w:ascii="Arial" w:hAnsi="Arial" w:cs="Arial"/>
          <w:sz w:val="16"/>
          <w:szCs w:val="16"/>
        </w:rPr>
        <w:t xml:space="preserve">2018–19 </w:t>
      </w:r>
      <w:r w:rsidRPr="00D64036">
        <w:rPr>
          <w:rFonts w:ascii="Arial" w:hAnsi="Arial" w:cs="Arial"/>
          <w:sz w:val="16"/>
          <w:szCs w:val="16"/>
        </w:rPr>
        <w:t xml:space="preserve">Portfolio Additional Estimates Statements </w:t>
      </w:r>
      <w:r w:rsidR="00476781">
        <w:rPr>
          <w:rFonts w:ascii="Arial" w:hAnsi="Arial" w:cs="Arial"/>
          <w:i/>
          <w:sz w:val="16"/>
          <w:szCs w:val="16"/>
        </w:rPr>
        <w:t>—</w:t>
      </w:r>
      <w:r w:rsidR="00476781" w:rsidRPr="00D64036">
        <w:rPr>
          <w:rFonts w:ascii="Arial" w:hAnsi="Arial" w:cs="Arial"/>
          <w:i/>
          <w:sz w:val="16"/>
          <w:szCs w:val="16"/>
        </w:rPr>
        <w:t xml:space="preserve"> </w:t>
      </w:r>
      <w:r w:rsidR="00FF1061" w:rsidRPr="00D64036">
        <w:rPr>
          <w:rFonts w:ascii="Arial" w:hAnsi="Arial" w:cs="Arial"/>
          <w:sz w:val="16"/>
          <w:szCs w:val="16"/>
        </w:rPr>
        <w:t xml:space="preserve">Fair Work Commission </w:t>
      </w:r>
      <w:r w:rsidRPr="00D64036">
        <w:rPr>
          <w:rFonts w:ascii="Arial" w:hAnsi="Arial" w:cs="Arial"/>
          <w:sz w:val="16"/>
          <w:szCs w:val="16"/>
        </w:rPr>
        <w:t xml:space="preserve">as measure title </w:t>
      </w:r>
      <w:r w:rsidR="00476781">
        <w:rPr>
          <w:rFonts w:ascii="Arial" w:hAnsi="Arial" w:cs="Arial"/>
          <w:i/>
          <w:sz w:val="16"/>
          <w:szCs w:val="16"/>
        </w:rPr>
        <w:t>Fair Work Commission —</w:t>
      </w:r>
      <w:r w:rsidRPr="00D64036">
        <w:rPr>
          <w:rFonts w:ascii="Arial" w:hAnsi="Arial" w:cs="Arial"/>
          <w:i/>
          <w:sz w:val="16"/>
          <w:szCs w:val="16"/>
        </w:rPr>
        <w:t xml:space="preserve"> Appointment of additional members </w:t>
      </w:r>
      <w:r w:rsidR="00476781">
        <w:rPr>
          <w:rFonts w:ascii="Arial" w:hAnsi="Arial" w:cs="Arial"/>
          <w:i/>
          <w:sz w:val="16"/>
          <w:szCs w:val="16"/>
        </w:rPr>
        <w:t>—</w:t>
      </w:r>
      <w:r w:rsidR="00476781" w:rsidRPr="00D64036">
        <w:rPr>
          <w:rFonts w:ascii="Arial" w:hAnsi="Arial" w:cs="Arial"/>
          <w:i/>
          <w:sz w:val="16"/>
          <w:szCs w:val="16"/>
        </w:rPr>
        <w:t xml:space="preserve"> </w:t>
      </w:r>
      <w:r w:rsidRPr="00D64036">
        <w:rPr>
          <w:rFonts w:ascii="Arial" w:hAnsi="Arial" w:cs="Arial"/>
          <w:i/>
          <w:sz w:val="16"/>
          <w:szCs w:val="16"/>
        </w:rPr>
        <w:t>additional resources</w:t>
      </w:r>
      <w:r w:rsidR="00CB12FB" w:rsidRPr="00D64036">
        <w:rPr>
          <w:rFonts w:ascii="Arial" w:hAnsi="Arial" w:cs="Arial"/>
          <w:sz w:val="16"/>
          <w:szCs w:val="16"/>
        </w:rPr>
        <w:t>.</w:t>
      </w:r>
    </w:p>
    <w:p w14:paraId="76C17530" w14:textId="2014146D" w:rsidR="005518C6" w:rsidRPr="00D64036" w:rsidRDefault="005518C6" w:rsidP="003732E1">
      <w:pPr>
        <w:pStyle w:val="ListParagraph"/>
        <w:numPr>
          <w:ilvl w:val="0"/>
          <w:numId w:val="47"/>
        </w:numPr>
        <w:spacing w:before="120" w:after="0" w:line="240" w:lineRule="auto"/>
        <w:rPr>
          <w:rFonts w:ascii="Arial" w:hAnsi="Arial" w:cs="Arial"/>
          <w:sz w:val="16"/>
          <w:szCs w:val="16"/>
        </w:rPr>
      </w:pPr>
      <w:r w:rsidRPr="00D64036">
        <w:rPr>
          <w:rFonts w:ascii="Arial" w:hAnsi="Arial" w:cs="Arial"/>
          <w:sz w:val="16"/>
          <w:szCs w:val="16"/>
        </w:rPr>
        <w:t xml:space="preserve">Measure relates to decision made post MYEFO and published in Table 1.2 of the </w:t>
      </w:r>
      <w:r w:rsidR="00FF1061" w:rsidRPr="00D64036">
        <w:rPr>
          <w:rFonts w:ascii="Arial" w:hAnsi="Arial" w:cs="Arial"/>
          <w:sz w:val="16"/>
          <w:szCs w:val="16"/>
        </w:rPr>
        <w:t>Jobs and Small Business</w:t>
      </w:r>
      <w:r w:rsidRPr="00D64036">
        <w:rPr>
          <w:rFonts w:ascii="Arial" w:hAnsi="Arial" w:cs="Arial"/>
          <w:sz w:val="16"/>
          <w:szCs w:val="16"/>
        </w:rPr>
        <w:t xml:space="preserve"> </w:t>
      </w:r>
      <w:r w:rsidR="009A4174">
        <w:rPr>
          <w:rFonts w:ascii="Arial" w:hAnsi="Arial" w:cs="Arial"/>
          <w:sz w:val="16"/>
          <w:szCs w:val="16"/>
        </w:rPr>
        <w:t xml:space="preserve">2018–19 </w:t>
      </w:r>
      <w:r w:rsidRPr="00D64036">
        <w:rPr>
          <w:rFonts w:ascii="Arial" w:hAnsi="Arial" w:cs="Arial"/>
          <w:sz w:val="16"/>
          <w:szCs w:val="16"/>
        </w:rPr>
        <w:t xml:space="preserve">Portfolio Additional Estimates Statements </w:t>
      </w:r>
      <w:r w:rsidR="00476781">
        <w:rPr>
          <w:rFonts w:ascii="Arial" w:hAnsi="Arial" w:cs="Arial"/>
          <w:i/>
          <w:sz w:val="16"/>
          <w:szCs w:val="16"/>
        </w:rPr>
        <w:t>—</w:t>
      </w:r>
      <w:r w:rsidR="00476781" w:rsidRPr="00D64036">
        <w:rPr>
          <w:rFonts w:ascii="Arial" w:hAnsi="Arial" w:cs="Arial"/>
          <w:i/>
          <w:sz w:val="16"/>
          <w:szCs w:val="16"/>
        </w:rPr>
        <w:t xml:space="preserve"> </w:t>
      </w:r>
      <w:r w:rsidR="00FF1061" w:rsidRPr="00D64036">
        <w:rPr>
          <w:rFonts w:ascii="Arial" w:hAnsi="Arial" w:cs="Arial"/>
          <w:sz w:val="16"/>
          <w:szCs w:val="16"/>
        </w:rPr>
        <w:t xml:space="preserve">Fair Work Commission </w:t>
      </w:r>
      <w:r w:rsidRPr="00D64036">
        <w:rPr>
          <w:rFonts w:ascii="Arial" w:hAnsi="Arial" w:cs="Arial"/>
          <w:sz w:val="16"/>
          <w:szCs w:val="16"/>
        </w:rPr>
        <w:t xml:space="preserve">as measure title </w:t>
      </w:r>
      <w:r w:rsidRPr="00D64036">
        <w:rPr>
          <w:rFonts w:ascii="Arial" w:hAnsi="Arial" w:cs="Arial"/>
          <w:i/>
          <w:sz w:val="16"/>
          <w:szCs w:val="16"/>
        </w:rPr>
        <w:t xml:space="preserve">Fair Work Commission </w:t>
      </w:r>
      <w:r w:rsidR="00476781">
        <w:rPr>
          <w:rFonts w:ascii="Arial" w:hAnsi="Arial" w:cs="Arial"/>
          <w:i/>
          <w:sz w:val="16"/>
          <w:szCs w:val="16"/>
        </w:rPr>
        <w:t>—</w:t>
      </w:r>
      <w:r w:rsidR="00476781" w:rsidRPr="00D64036">
        <w:rPr>
          <w:rFonts w:ascii="Arial" w:hAnsi="Arial" w:cs="Arial"/>
          <w:i/>
          <w:sz w:val="16"/>
          <w:szCs w:val="16"/>
        </w:rPr>
        <w:t xml:space="preserve"> </w:t>
      </w:r>
      <w:r w:rsidRPr="00D64036">
        <w:rPr>
          <w:rFonts w:ascii="Arial" w:hAnsi="Arial" w:cs="Arial"/>
          <w:i/>
          <w:sz w:val="16"/>
          <w:szCs w:val="16"/>
        </w:rPr>
        <w:t>Workplace Advice Service</w:t>
      </w:r>
      <w:r w:rsidRPr="00D64036">
        <w:rPr>
          <w:rFonts w:ascii="Arial" w:hAnsi="Arial" w:cs="Arial"/>
          <w:sz w:val="16"/>
          <w:szCs w:val="16"/>
        </w:rPr>
        <w:t>.</w:t>
      </w:r>
    </w:p>
    <w:p w14:paraId="76C17531" w14:textId="77777777" w:rsidR="005518C6" w:rsidRDefault="005518C6" w:rsidP="008C4B1C">
      <w:pPr>
        <w:pStyle w:val="ChartandTableFootnote"/>
        <w:spacing w:before="120"/>
      </w:pPr>
    </w:p>
    <w:p w14:paraId="76C17532" w14:textId="77777777" w:rsidR="00DF0134" w:rsidRPr="00CB12FB" w:rsidRDefault="00DF0134" w:rsidP="00333065">
      <w:pPr>
        <w:pStyle w:val="Heading2"/>
      </w:pPr>
      <w:r w:rsidRPr="005518C6">
        <w:br w:type="page"/>
      </w:r>
      <w:r w:rsidRPr="00CB12FB">
        <w:lastRenderedPageBreak/>
        <w:t>Section 2: Outcomes and planned performance</w:t>
      </w:r>
    </w:p>
    <w:p w14:paraId="76C17533" w14:textId="77777777" w:rsidR="00DF0134" w:rsidRPr="005E6F2B" w:rsidRDefault="00DF0134" w:rsidP="00DF0134">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6C17534" w14:textId="77777777" w:rsidR="00DF0134" w:rsidRPr="005E6F2B" w:rsidRDefault="00DF0134" w:rsidP="00DF0134">
      <w:r w:rsidRPr="005E6F2B">
        <w:t>Each outcome is described below together with its related programs. The following provides detailed information on expenses for each outcome and program, further</w:t>
      </w:r>
      <w:r w:rsidR="008E144C">
        <w:t xml:space="preserve"> broken down by funding source.</w:t>
      </w:r>
    </w:p>
    <w:p w14:paraId="76C17535" w14:textId="77777777" w:rsidR="00FB5976" w:rsidRPr="006906E4" w:rsidRDefault="00FB5976" w:rsidP="00FB5976">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76C17536" w14:textId="77777777" w:rsidR="00FB5976" w:rsidRDefault="00FB5976" w:rsidP="00FB5976">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76C17537" w14:textId="77777777" w:rsidR="00D77A0B" w:rsidRPr="00776B10" w:rsidRDefault="00D77A0B" w:rsidP="00D77A0B">
      <w:pPr>
        <w:pBdr>
          <w:top w:val="single" w:sz="2" w:space="6" w:color="auto"/>
          <w:left w:val="single" w:sz="2" w:space="4" w:color="auto"/>
          <w:bottom w:val="single" w:sz="2" w:space="6" w:color="auto"/>
          <w:right w:val="single" w:sz="2" w:space="4" w:color="auto"/>
        </w:pBdr>
        <w:jc w:val="left"/>
      </w:pPr>
      <w:r w:rsidRPr="00776B10">
        <w:t xml:space="preserve">The most recent corporate plan for Fair Work Commission can be found at: </w:t>
      </w:r>
      <w:r w:rsidRPr="00D77A0B">
        <w:rPr>
          <w:u w:val="single"/>
        </w:rPr>
        <w:t>www.fwc.gov.au/about-us/reports-publications</w:t>
      </w:r>
      <w:r w:rsidRPr="00776B10">
        <w:t>.</w:t>
      </w:r>
    </w:p>
    <w:p w14:paraId="76C17538" w14:textId="77777777" w:rsidR="00D77A0B" w:rsidRPr="00776B10" w:rsidRDefault="00D77A0B" w:rsidP="00D77A0B">
      <w:pPr>
        <w:pBdr>
          <w:top w:val="single" w:sz="2" w:space="6" w:color="auto"/>
          <w:left w:val="single" w:sz="2" w:space="4" w:color="auto"/>
          <w:bottom w:val="single" w:sz="2" w:space="6" w:color="auto"/>
          <w:right w:val="single" w:sz="2" w:space="4" w:color="auto"/>
        </w:pBdr>
        <w:jc w:val="left"/>
      </w:pPr>
      <w:r w:rsidRPr="00776B10">
        <w:t>The most recent annual performance statement</w:t>
      </w:r>
      <w:r w:rsidR="007B7B1A">
        <w:t>s</w:t>
      </w:r>
      <w:r w:rsidRPr="00776B10">
        <w:t xml:space="preserve"> can be found at: </w:t>
      </w:r>
      <w:r w:rsidRPr="00D77A0B">
        <w:rPr>
          <w:u w:val="single"/>
        </w:rPr>
        <w:t>www.fwc.gov.au/annual-report-2017-18/3-annual-performance-statements</w:t>
      </w:r>
      <w:r w:rsidRPr="00776B10">
        <w:t>.</w:t>
      </w:r>
    </w:p>
    <w:p w14:paraId="76C17539" w14:textId="77777777" w:rsidR="00DF0134" w:rsidRDefault="00DF0134" w:rsidP="00DF0134">
      <w:pPr>
        <w:rPr>
          <w:highlight w:val="yellow"/>
        </w:rPr>
      </w:pPr>
    </w:p>
    <w:p w14:paraId="76C1753A" w14:textId="77777777" w:rsidR="00DF0134" w:rsidRDefault="00DF0134" w:rsidP="00DF0134">
      <w:pPr>
        <w:pStyle w:val="Heading3"/>
        <w:sectPr w:rsidR="00DF0134" w:rsidSect="0050346A">
          <w:headerReference w:type="even" r:id="rId17"/>
          <w:headerReference w:type="default" r:id="rId18"/>
          <w:headerReference w:type="first" r:id="rId19"/>
          <w:footerReference w:type="first" r:id="rId20"/>
          <w:type w:val="oddPage"/>
          <w:pgSz w:w="11906" w:h="16838" w:code="9"/>
          <w:pgMar w:top="2466" w:right="2098" w:bottom="2466" w:left="2098" w:header="1899" w:footer="1899" w:gutter="0"/>
          <w:cols w:space="708"/>
          <w:titlePg/>
          <w:docGrid w:linePitch="360"/>
        </w:sectPr>
      </w:pPr>
    </w:p>
    <w:p w14:paraId="76C1753B" w14:textId="77777777" w:rsidR="00DF0134" w:rsidRPr="00F743D8" w:rsidRDefault="00DF0134" w:rsidP="00DF0134">
      <w:pPr>
        <w:pStyle w:val="Heading3"/>
      </w:pPr>
      <w:r>
        <w:lastRenderedPageBreak/>
        <w:t>2.1</w:t>
      </w:r>
      <w:r w:rsidRPr="00F743D8">
        <w:t xml:space="preserve"> </w:t>
      </w:r>
      <w:r w:rsidRPr="00F743D8">
        <w:tab/>
        <w:t xml:space="preserve">Budgeted expenses and performance for Outcome </w:t>
      </w:r>
      <w:r w:rsidR="009804D6">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DF0134" w:rsidRPr="005E6F2B" w14:paraId="76C1753D" w14:textId="77777777" w:rsidTr="00902798">
        <w:tc>
          <w:tcPr>
            <w:tcW w:w="5000" w:type="pct"/>
            <w:shd w:val="clear" w:color="auto" w:fill="E6E6E6"/>
          </w:tcPr>
          <w:p w14:paraId="76C1753C" w14:textId="77777777" w:rsidR="00DF0134" w:rsidRPr="005E6F2B" w:rsidRDefault="00D77A0B" w:rsidP="003E1107">
            <w:pPr>
              <w:pStyle w:val="TableColumnHeadingLeft"/>
            </w:pPr>
            <w:r>
              <w:t>Outcome 1: Simple, fair and flexible workplace relations for employees and employers through the exercise of powers to set and vary minimum wages and modern awards, facilitate collective bargaining, approve agreements and deal with disputes.</w:t>
            </w:r>
          </w:p>
        </w:tc>
      </w:tr>
    </w:tbl>
    <w:p w14:paraId="76C1753E" w14:textId="77777777" w:rsidR="00902798" w:rsidRDefault="00902798" w:rsidP="00902798">
      <w:pPr>
        <w:pStyle w:val="Heading5"/>
        <w:spacing w:after="0"/>
      </w:pPr>
    </w:p>
    <w:p w14:paraId="76C1753F" w14:textId="77777777" w:rsidR="00DF0134" w:rsidRPr="00446612" w:rsidRDefault="00DF0134" w:rsidP="00DF0134">
      <w:pPr>
        <w:pStyle w:val="Heading5"/>
      </w:pPr>
      <w:r w:rsidRPr="00446612">
        <w:t xml:space="preserve">Budgeted expenses for Outcome </w:t>
      </w:r>
      <w:r w:rsidR="00D77A0B">
        <w:t>1</w:t>
      </w:r>
    </w:p>
    <w:p w14:paraId="76C17540" w14:textId="77777777" w:rsidR="00DF0134" w:rsidRDefault="00DF0134" w:rsidP="00DF0134">
      <w:r w:rsidRPr="00950281">
        <w:t>This table shows how much the entity intends to spend (on an accrual basis) on achieving the outcome, broken down by program, as well as by Administered an</w:t>
      </w:r>
      <w:r>
        <w:t>d Departmental funding sources.</w:t>
      </w:r>
    </w:p>
    <w:p w14:paraId="76C17541" w14:textId="77777777" w:rsidR="00DF0134" w:rsidRPr="00F85DD2" w:rsidRDefault="00DF0134" w:rsidP="00DF0134">
      <w:pPr>
        <w:pStyle w:val="TableHeading"/>
        <w:rPr>
          <w:lang w:val="en-AU"/>
        </w:rPr>
      </w:pPr>
      <w:r>
        <w:t>Table 2.</w:t>
      </w:r>
      <w:r w:rsidR="00CB12FB">
        <w:t>1</w:t>
      </w:r>
      <w:r>
        <w:t xml:space="preserve">.1: Budgeted expenses for Outcome </w:t>
      </w:r>
      <w:r w:rsidR="00F85DD2">
        <w:rPr>
          <w:lang w:val="en-AU"/>
        </w:rPr>
        <w:t>1</w:t>
      </w:r>
    </w:p>
    <w:tbl>
      <w:tblPr>
        <w:tblW w:w="7700" w:type="dxa"/>
        <w:tblLook w:val="04A0" w:firstRow="1" w:lastRow="0" w:firstColumn="1" w:lastColumn="0" w:noHBand="0" w:noVBand="1"/>
      </w:tblPr>
      <w:tblGrid>
        <w:gridCol w:w="3000"/>
        <w:gridCol w:w="940"/>
        <w:gridCol w:w="940"/>
        <w:gridCol w:w="940"/>
        <w:gridCol w:w="940"/>
        <w:gridCol w:w="940"/>
      </w:tblGrid>
      <w:tr w:rsidR="005834D8" w:rsidRPr="005834D8" w14:paraId="76C17548" w14:textId="77777777" w:rsidTr="005834D8">
        <w:trPr>
          <w:trHeight w:val="640"/>
        </w:trPr>
        <w:tc>
          <w:tcPr>
            <w:tcW w:w="3000" w:type="dxa"/>
            <w:tcBorders>
              <w:top w:val="single" w:sz="4" w:space="0" w:color="auto"/>
              <w:left w:val="nil"/>
              <w:bottom w:val="single" w:sz="4" w:space="0" w:color="auto"/>
              <w:right w:val="nil"/>
            </w:tcBorders>
            <w:shd w:val="clear" w:color="auto" w:fill="auto"/>
            <w:vAlign w:val="center"/>
            <w:hideMark/>
          </w:tcPr>
          <w:p w14:paraId="76C17542" w14:textId="77777777" w:rsidR="005834D8" w:rsidRPr="005834D8" w:rsidRDefault="005834D8" w:rsidP="005834D8">
            <w:pPr>
              <w:spacing w:after="0" w:line="240" w:lineRule="auto"/>
              <w:jc w:val="left"/>
              <w:rPr>
                <w:rFonts w:ascii="Arial" w:hAnsi="Arial" w:cs="Arial"/>
                <w:b/>
                <w:bCs/>
                <w:color w:val="000000"/>
                <w:sz w:val="16"/>
                <w:szCs w:val="16"/>
              </w:rPr>
            </w:pPr>
            <w:r w:rsidRPr="005834D8">
              <w:rPr>
                <w:rFonts w:ascii="Arial" w:hAnsi="Arial" w:cs="Arial"/>
                <w:b/>
                <w:bCs/>
                <w:color w:val="000000"/>
                <w:sz w:val="16"/>
                <w:szCs w:val="16"/>
              </w:rPr>
              <w:t> </w:t>
            </w:r>
          </w:p>
        </w:tc>
        <w:tc>
          <w:tcPr>
            <w:tcW w:w="940" w:type="dxa"/>
            <w:tcBorders>
              <w:top w:val="single" w:sz="4" w:space="0" w:color="auto"/>
              <w:left w:val="nil"/>
              <w:bottom w:val="single" w:sz="4" w:space="0" w:color="auto"/>
              <w:right w:val="nil"/>
            </w:tcBorders>
            <w:shd w:val="clear" w:color="auto" w:fill="auto"/>
            <w:hideMark/>
          </w:tcPr>
          <w:p w14:paraId="76C17543" w14:textId="77777777" w:rsidR="005834D8" w:rsidRPr="005834D8" w:rsidRDefault="009A4174" w:rsidP="005834D8">
            <w:pPr>
              <w:spacing w:after="0" w:line="240" w:lineRule="auto"/>
              <w:jc w:val="right"/>
              <w:rPr>
                <w:rFonts w:ascii="Arial" w:hAnsi="Arial" w:cs="Arial"/>
                <w:sz w:val="16"/>
                <w:szCs w:val="16"/>
              </w:rPr>
            </w:pPr>
            <w:r>
              <w:rPr>
                <w:rFonts w:ascii="Arial" w:hAnsi="Arial" w:cs="Arial"/>
                <w:sz w:val="16"/>
                <w:szCs w:val="16"/>
              </w:rPr>
              <w:t xml:space="preserve">2018–19 </w:t>
            </w:r>
            <w:r w:rsidR="005834D8" w:rsidRPr="005834D8">
              <w:rPr>
                <w:rFonts w:ascii="Arial" w:hAnsi="Arial" w:cs="Arial"/>
                <w:sz w:val="16"/>
                <w:szCs w:val="16"/>
              </w:rPr>
              <w:t xml:space="preserve"> Estimated actual</w:t>
            </w:r>
            <w:r w:rsidR="005834D8" w:rsidRPr="005834D8">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hideMark/>
          </w:tcPr>
          <w:p w14:paraId="76C17544" w14:textId="77777777" w:rsidR="005834D8" w:rsidRPr="005834D8" w:rsidRDefault="009A4174" w:rsidP="005834D8">
            <w:pPr>
              <w:spacing w:after="0" w:line="240" w:lineRule="auto"/>
              <w:jc w:val="right"/>
              <w:rPr>
                <w:rFonts w:ascii="Arial" w:hAnsi="Arial" w:cs="Arial"/>
                <w:sz w:val="16"/>
                <w:szCs w:val="16"/>
              </w:rPr>
            </w:pPr>
            <w:r>
              <w:rPr>
                <w:rFonts w:ascii="Arial" w:hAnsi="Arial" w:cs="Arial"/>
                <w:sz w:val="16"/>
                <w:szCs w:val="16"/>
              </w:rPr>
              <w:t>2019–20</w:t>
            </w:r>
            <w:r w:rsidR="005834D8" w:rsidRPr="005834D8">
              <w:rPr>
                <w:rFonts w:ascii="Arial" w:hAnsi="Arial" w:cs="Arial"/>
                <w:sz w:val="16"/>
                <w:szCs w:val="16"/>
              </w:rPr>
              <w:br/>
              <w:t>Budget</w:t>
            </w:r>
            <w:r w:rsidR="005834D8" w:rsidRPr="005834D8">
              <w:rPr>
                <w:rFonts w:ascii="Arial" w:hAnsi="Arial" w:cs="Arial"/>
                <w:sz w:val="16"/>
                <w:szCs w:val="16"/>
              </w:rPr>
              <w:br/>
            </w:r>
            <w:r w:rsidR="005834D8" w:rsidRPr="005834D8">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76C17545" w14:textId="627A77E5" w:rsidR="005834D8" w:rsidRPr="005834D8" w:rsidRDefault="00014C66" w:rsidP="005834D8">
            <w:pPr>
              <w:spacing w:after="0" w:line="240" w:lineRule="auto"/>
              <w:jc w:val="right"/>
              <w:rPr>
                <w:rFonts w:ascii="Arial" w:hAnsi="Arial" w:cs="Arial"/>
                <w:sz w:val="16"/>
                <w:szCs w:val="16"/>
              </w:rPr>
            </w:pPr>
            <w:r>
              <w:rPr>
                <w:rFonts w:ascii="Arial" w:hAnsi="Arial" w:cs="Arial"/>
                <w:sz w:val="16"/>
                <w:szCs w:val="16"/>
              </w:rPr>
              <w:t>2020–21</w:t>
            </w:r>
            <w:r w:rsidR="005834D8" w:rsidRPr="005834D8">
              <w:rPr>
                <w:rFonts w:ascii="Arial" w:hAnsi="Arial" w:cs="Arial"/>
                <w:sz w:val="16"/>
                <w:szCs w:val="16"/>
              </w:rPr>
              <w:t xml:space="preserve"> Forward estimate</w:t>
            </w:r>
            <w:r w:rsidR="005834D8" w:rsidRPr="005834D8">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76C17546" w14:textId="77777777" w:rsidR="005834D8" w:rsidRPr="005834D8" w:rsidRDefault="009A4174" w:rsidP="005834D8">
            <w:pPr>
              <w:spacing w:after="0" w:line="240" w:lineRule="auto"/>
              <w:jc w:val="right"/>
              <w:rPr>
                <w:rFonts w:ascii="Arial" w:hAnsi="Arial" w:cs="Arial"/>
                <w:sz w:val="16"/>
                <w:szCs w:val="16"/>
              </w:rPr>
            </w:pPr>
            <w:r>
              <w:rPr>
                <w:rFonts w:ascii="Arial" w:hAnsi="Arial" w:cs="Arial"/>
                <w:sz w:val="16"/>
                <w:szCs w:val="16"/>
              </w:rPr>
              <w:t>2021–22</w:t>
            </w:r>
            <w:r w:rsidR="005834D8" w:rsidRPr="005834D8">
              <w:rPr>
                <w:rFonts w:ascii="Arial" w:hAnsi="Arial" w:cs="Arial"/>
                <w:sz w:val="16"/>
                <w:szCs w:val="16"/>
              </w:rPr>
              <w:t xml:space="preserve"> Forward estimate</w:t>
            </w:r>
            <w:r w:rsidR="005834D8" w:rsidRPr="005834D8">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76C17547" w14:textId="77777777" w:rsidR="005834D8" w:rsidRPr="005834D8" w:rsidRDefault="009A4174" w:rsidP="005834D8">
            <w:pPr>
              <w:spacing w:after="0" w:line="240" w:lineRule="auto"/>
              <w:jc w:val="right"/>
              <w:rPr>
                <w:rFonts w:ascii="Arial" w:hAnsi="Arial" w:cs="Arial"/>
                <w:sz w:val="16"/>
                <w:szCs w:val="16"/>
              </w:rPr>
            </w:pPr>
            <w:r>
              <w:rPr>
                <w:rFonts w:ascii="Arial" w:hAnsi="Arial" w:cs="Arial"/>
                <w:sz w:val="16"/>
                <w:szCs w:val="16"/>
              </w:rPr>
              <w:t>2022–23</w:t>
            </w:r>
            <w:r w:rsidR="005834D8" w:rsidRPr="005834D8">
              <w:rPr>
                <w:rFonts w:ascii="Arial" w:hAnsi="Arial" w:cs="Arial"/>
                <w:sz w:val="16"/>
                <w:szCs w:val="16"/>
              </w:rPr>
              <w:br/>
              <w:t>Forward estimate</w:t>
            </w:r>
            <w:r w:rsidR="005834D8" w:rsidRPr="005834D8">
              <w:rPr>
                <w:rFonts w:ascii="Arial" w:hAnsi="Arial" w:cs="Arial"/>
                <w:sz w:val="16"/>
                <w:szCs w:val="16"/>
              </w:rPr>
              <w:br/>
              <w:t>$'000</w:t>
            </w:r>
          </w:p>
        </w:tc>
      </w:tr>
      <w:tr w:rsidR="005834D8" w:rsidRPr="005834D8" w14:paraId="76C1754A" w14:textId="77777777" w:rsidTr="005834D8">
        <w:trPr>
          <w:trHeight w:val="250"/>
        </w:trPr>
        <w:tc>
          <w:tcPr>
            <w:tcW w:w="7700" w:type="dxa"/>
            <w:gridSpan w:val="6"/>
            <w:tcBorders>
              <w:top w:val="single" w:sz="4" w:space="0" w:color="auto"/>
              <w:left w:val="nil"/>
              <w:bottom w:val="single" w:sz="4" w:space="0" w:color="auto"/>
              <w:right w:val="nil"/>
            </w:tcBorders>
            <w:shd w:val="clear" w:color="000000" w:fill="E6E6E6"/>
            <w:vAlign w:val="center"/>
            <w:hideMark/>
          </w:tcPr>
          <w:p w14:paraId="76C17549" w14:textId="77777777" w:rsidR="005834D8" w:rsidRPr="005834D8" w:rsidRDefault="005834D8" w:rsidP="005834D8">
            <w:pPr>
              <w:spacing w:after="0" w:line="240" w:lineRule="auto"/>
              <w:jc w:val="left"/>
              <w:rPr>
                <w:rFonts w:ascii="Arial" w:hAnsi="Arial" w:cs="Arial"/>
                <w:b/>
                <w:bCs/>
                <w:sz w:val="16"/>
                <w:szCs w:val="16"/>
              </w:rPr>
            </w:pPr>
            <w:r w:rsidRPr="005834D8">
              <w:rPr>
                <w:rFonts w:ascii="Arial" w:hAnsi="Arial" w:cs="Arial"/>
                <w:b/>
                <w:bCs/>
                <w:sz w:val="16"/>
                <w:szCs w:val="16"/>
              </w:rPr>
              <w:t>Program 1.1: Dispute resolution, minimum wage setting, orders and approvals of agreements</w:t>
            </w:r>
          </w:p>
        </w:tc>
      </w:tr>
      <w:tr w:rsidR="005834D8" w:rsidRPr="005834D8" w14:paraId="76C17551" w14:textId="77777777" w:rsidTr="005834D8">
        <w:trPr>
          <w:trHeight w:val="200"/>
        </w:trPr>
        <w:tc>
          <w:tcPr>
            <w:tcW w:w="3000" w:type="dxa"/>
            <w:tcBorders>
              <w:top w:val="nil"/>
              <w:left w:val="nil"/>
              <w:bottom w:val="nil"/>
              <w:right w:val="nil"/>
            </w:tcBorders>
            <w:shd w:val="clear" w:color="auto" w:fill="auto"/>
            <w:noWrap/>
            <w:vAlign w:val="center"/>
            <w:hideMark/>
          </w:tcPr>
          <w:p w14:paraId="76C1754B"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Administered expenses</w:t>
            </w:r>
          </w:p>
        </w:tc>
        <w:tc>
          <w:tcPr>
            <w:tcW w:w="940" w:type="dxa"/>
            <w:tcBorders>
              <w:top w:val="nil"/>
              <w:left w:val="nil"/>
              <w:bottom w:val="nil"/>
              <w:right w:val="nil"/>
            </w:tcBorders>
            <w:shd w:val="clear" w:color="auto" w:fill="auto"/>
            <w:noWrap/>
            <w:vAlign w:val="center"/>
            <w:hideMark/>
          </w:tcPr>
          <w:p w14:paraId="76C1754C"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center"/>
            <w:hideMark/>
          </w:tcPr>
          <w:p w14:paraId="76C1754D"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w:t>
            </w:r>
          </w:p>
        </w:tc>
        <w:tc>
          <w:tcPr>
            <w:tcW w:w="940" w:type="dxa"/>
            <w:tcBorders>
              <w:top w:val="nil"/>
              <w:left w:val="nil"/>
              <w:bottom w:val="nil"/>
              <w:right w:val="nil"/>
            </w:tcBorders>
            <w:shd w:val="clear" w:color="auto" w:fill="auto"/>
            <w:noWrap/>
            <w:vAlign w:val="center"/>
            <w:hideMark/>
          </w:tcPr>
          <w:p w14:paraId="76C1754E"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 </w:t>
            </w:r>
          </w:p>
        </w:tc>
        <w:tc>
          <w:tcPr>
            <w:tcW w:w="940" w:type="dxa"/>
            <w:tcBorders>
              <w:top w:val="nil"/>
              <w:left w:val="nil"/>
              <w:bottom w:val="nil"/>
              <w:right w:val="nil"/>
            </w:tcBorders>
            <w:shd w:val="clear" w:color="auto" w:fill="auto"/>
            <w:noWrap/>
            <w:vAlign w:val="center"/>
            <w:hideMark/>
          </w:tcPr>
          <w:p w14:paraId="76C1754F"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 </w:t>
            </w:r>
          </w:p>
        </w:tc>
        <w:tc>
          <w:tcPr>
            <w:tcW w:w="940" w:type="dxa"/>
            <w:tcBorders>
              <w:top w:val="nil"/>
              <w:left w:val="nil"/>
              <w:bottom w:val="nil"/>
              <w:right w:val="nil"/>
            </w:tcBorders>
            <w:shd w:val="clear" w:color="auto" w:fill="auto"/>
            <w:noWrap/>
            <w:vAlign w:val="center"/>
            <w:hideMark/>
          </w:tcPr>
          <w:p w14:paraId="76C17550"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 </w:t>
            </w:r>
          </w:p>
        </w:tc>
      </w:tr>
      <w:tr w:rsidR="005834D8" w:rsidRPr="005834D8" w14:paraId="76C17558" w14:textId="77777777" w:rsidTr="005834D8">
        <w:trPr>
          <w:trHeight w:val="200"/>
        </w:trPr>
        <w:tc>
          <w:tcPr>
            <w:tcW w:w="3000" w:type="dxa"/>
            <w:tcBorders>
              <w:top w:val="nil"/>
              <w:left w:val="nil"/>
              <w:bottom w:val="nil"/>
              <w:right w:val="nil"/>
            </w:tcBorders>
            <w:shd w:val="clear" w:color="000000" w:fill="FFFFFF"/>
            <w:noWrap/>
            <w:vAlign w:val="center"/>
            <w:hideMark/>
          </w:tcPr>
          <w:p w14:paraId="76C17552" w14:textId="77777777" w:rsidR="005834D8" w:rsidRPr="00BE6AA2" w:rsidRDefault="005834D8"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Special appropriations</w:t>
            </w:r>
          </w:p>
        </w:tc>
        <w:tc>
          <w:tcPr>
            <w:tcW w:w="940" w:type="dxa"/>
            <w:tcBorders>
              <w:top w:val="nil"/>
              <w:left w:val="nil"/>
              <w:bottom w:val="nil"/>
              <w:right w:val="nil"/>
            </w:tcBorders>
            <w:shd w:val="clear" w:color="auto" w:fill="auto"/>
            <w:noWrap/>
            <w:vAlign w:val="center"/>
            <w:hideMark/>
          </w:tcPr>
          <w:p w14:paraId="76C17553" w14:textId="77777777" w:rsidR="005834D8" w:rsidRPr="005834D8" w:rsidRDefault="005834D8" w:rsidP="005834D8">
            <w:pPr>
              <w:spacing w:after="0" w:line="240" w:lineRule="auto"/>
              <w:ind w:firstLineChars="100" w:firstLine="160"/>
              <w:jc w:val="left"/>
              <w:rPr>
                <w:rFonts w:ascii="Arial" w:hAnsi="Arial" w:cs="Arial"/>
                <w:sz w:val="16"/>
                <w:szCs w:val="16"/>
              </w:rPr>
            </w:pPr>
          </w:p>
        </w:tc>
        <w:tc>
          <w:tcPr>
            <w:tcW w:w="940" w:type="dxa"/>
            <w:tcBorders>
              <w:top w:val="nil"/>
              <w:left w:val="nil"/>
              <w:bottom w:val="nil"/>
              <w:right w:val="nil"/>
            </w:tcBorders>
            <w:shd w:val="clear" w:color="000000" w:fill="E6E6E6"/>
            <w:noWrap/>
            <w:vAlign w:val="center"/>
            <w:hideMark/>
          </w:tcPr>
          <w:p w14:paraId="76C17554"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w:t>
            </w:r>
          </w:p>
        </w:tc>
        <w:tc>
          <w:tcPr>
            <w:tcW w:w="940" w:type="dxa"/>
            <w:tcBorders>
              <w:top w:val="nil"/>
              <w:left w:val="nil"/>
              <w:bottom w:val="nil"/>
              <w:right w:val="nil"/>
            </w:tcBorders>
            <w:shd w:val="clear" w:color="auto" w:fill="auto"/>
            <w:noWrap/>
            <w:vAlign w:val="center"/>
            <w:hideMark/>
          </w:tcPr>
          <w:p w14:paraId="76C17555" w14:textId="77777777" w:rsidR="005834D8" w:rsidRPr="005834D8" w:rsidRDefault="005834D8" w:rsidP="005834D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76C17556" w14:textId="77777777" w:rsidR="005834D8" w:rsidRPr="005834D8" w:rsidRDefault="005834D8" w:rsidP="005834D8">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57" w14:textId="77777777" w:rsidR="005834D8" w:rsidRPr="005834D8" w:rsidRDefault="005834D8" w:rsidP="005834D8">
            <w:pPr>
              <w:spacing w:after="0" w:line="240" w:lineRule="auto"/>
              <w:jc w:val="left"/>
              <w:rPr>
                <w:rFonts w:ascii="Times New Roman" w:hAnsi="Times New Roman"/>
              </w:rPr>
            </w:pPr>
          </w:p>
        </w:tc>
      </w:tr>
      <w:tr w:rsidR="005834D8" w:rsidRPr="005834D8" w14:paraId="76C1755F" w14:textId="77777777" w:rsidTr="005834D8">
        <w:trPr>
          <w:trHeight w:val="260"/>
        </w:trPr>
        <w:tc>
          <w:tcPr>
            <w:tcW w:w="3000" w:type="dxa"/>
            <w:tcBorders>
              <w:top w:val="nil"/>
              <w:left w:val="nil"/>
              <w:bottom w:val="nil"/>
              <w:right w:val="nil"/>
            </w:tcBorders>
            <w:shd w:val="clear" w:color="000000" w:fill="FFFFFF"/>
            <w:vAlign w:val="center"/>
            <w:hideMark/>
          </w:tcPr>
          <w:p w14:paraId="76C17559" w14:textId="77777777" w:rsidR="005834D8" w:rsidRPr="00BE6AA2" w:rsidRDefault="005834D8" w:rsidP="00BE6AA2">
            <w:pPr>
              <w:spacing w:after="0" w:line="240" w:lineRule="auto"/>
              <w:ind w:left="490" w:hanging="142"/>
              <w:jc w:val="left"/>
              <w:rPr>
                <w:rFonts w:ascii="Arial" w:hAnsi="Arial" w:cs="Arial"/>
                <w:i/>
                <w:color w:val="000000"/>
                <w:sz w:val="16"/>
                <w:szCs w:val="16"/>
              </w:rPr>
            </w:pPr>
            <w:r w:rsidRPr="00BE6AA2">
              <w:rPr>
                <w:rFonts w:ascii="Arial" w:hAnsi="Arial" w:cs="Arial"/>
                <w:i/>
                <w:color w:val="000000"/>
                <w:sz w:val="16"/>
                <w:szCs w:val="16"/>
              </w:rPr>
              <w:t>Public Governance, Performance and Accountability Act 2013</w:t>
            </w:r>
            <w:r w:rsidR="00BE6AA2">
              <w:rPr>
                <w:rFonts w:ascii="Arial" w:hAnsi="Arial" w:cs="Arial"/>
                <w:i/>
                <w:color w:val="000000"/>
                <w:sz w:val="16"/>
                <w:szCs w:val="16"/>
              </w:rPr>
              <w:t xml:space="preserve"> — </w:t>
            </w:r>
            <w:r w:rsidRPr="00BE6AA2">
              <w:rPr>
                <w:rFonts w:ascii="Arial" w:hAnsi="Arial" w:cs="Arial"/>
                <w:i/>
                <w:color w:val="000000"/>
                <w:sz w:val="16"/>
                <w:szCs w:val="16"/>
              </w:rPr>
              <w:t>s77</w:t>
            </w:r>
          </w:p>
        </w:tc>
        <w:tc>
          <w:tcPr>
            <w:tcW w:w="940" w:type="dxa"/>
            <w:tcBorders>
              <w:top w:val="nil"/>
              <w:left w:val="nil"/>
              <w:bottom w:val="nil"/>
              <w:right w:val="nil"/>
            </w:tcBorders>
            <w:shd w:val="clear" w:color="auto" w:fill="auto"/>
            <w:noWrap/>
            <w:vAlign w:val="center"/>
            <w:hideMark/>
          </w:tcPr>
          <w:p w14:paraId="76C1755A"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500 </w:t>
            </w:r>
          </w:p>
        </w:tc>
        <w:tc>
          <w:tcPr>
            <w:tcW w:w="940" w:type="dxa"/>
            <w:tcBorders>
              <w:top w:val="nil"/>
              <w:left w:val="nil"/>
              <w:bottom w:val="nil"/>
              <w:right w:val="nil"/>
            </w:tcBorders>
            <w:shd w:val="clear" w:color="000000" w:fill="E6E6E6"/>
            <w:noWrap/>
            <w:vAlign w:val="center"/>
            <w:hideMark/>
          </w:tcPr>
          <w:p w14:paraId="76C1755B"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nil"/>
              <w:left w:val="nil"/>
              <w:bottom w:val="nil"/>
              <w:right w:val="nil"/>
            </w:tcBorders>
            <w:shd w:val="clear" w:color="auto" w:fill="auto"/>
            <w:noWrap/>
            <w:vAlign w:val="center"/>
            <w:hideMark/>
          </w:tcPr>
          <w:p w14:paraId="76C1755C"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nil"/>
              <w:left w:val="nil"/>
              <w:bottom w:val="nil"/>
              <w:right w:val="nil"/>
            </w:tcBorders>
            <w:shd w:val="clear" w:color="auto" w:fill="auto"/>
            <w:noWrap/>
            <w:vAlign w:val="center"/>
            <w:hideMark/>
          </w:tcPr>
          <w:p w14:paraId="76C1755D"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nil"/>
              <w:left w:val="nil"/>
              <w:bottom w:val="nil"/>
              <w:right w:val="nil"/>
            </w:tcBorders>
            <w:shd w:val="clear" w:color="auto" w:fill="auto"/>
            <w:noWrap/>
            <w:vAlign w:val="center"/>
            <w:hideMark/>
          </w:tcPr>
          <w:p w14:paraId="76C1755E"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r>
      <w:tr w:rsidR="005834D8" w:rsidRPr="005834D8" w14:paraId="76C17566" w14:textId="77777777" w:rsidTr="005834D8">
        <w:trPr>
          <w:trHeight w:val="210"/>
        </w:trPr>
        <w:tc>
          <w:tcPr>
            <w:tcW w:w="3000" w:type="dxa"/>
            <w:tcBorders>
              <w:top w:val="nil"/>
              <w:left w:val="nil"/>
              <w:bottom w:val="nil"/>
              <w:right w:val="nil"/>
            </w:tcBorders>
            <w:shd w:val="clear" w:color="000000" w:fill="FFFFFF"/>
            <w:vAlign w:val="center"/>
            <w:hideMark/>
          </w:tcPr>
          <w:p w14:paraId="76C17560"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Administered total</w:t>
            </w:r>
          </w:p>
        </w:tc>
        <w:tc>
          <w:tcPr>
            <w:tcW w:w="940" w:type="dxa"/>
            <w:tcBorders>
              <w:top w:val="single" w:sz="4" w:space="0" w:color="auto"/>
              <w:left w:val="nil"/>
              <w:bottom w:val="single" w:sz="4" w:space="0" w:color="auto"/>
              <w:right w:val="nil"/>
            </w:tcBorders>
            <w:shd w:val="clear" w:color="auto" w:fill="auto"/>
            <w:noWrap/>
            <w:vAlign w:val="center"/>
            <w:hideMark/>
          </w:tcPr>
          <w:p w14:paraId="76C17561"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500 </w:t>
            </w:r>
          </w:p>
        </w:tc>
        <w:tc>
          <w:tcPr>
            <w:tcW w:w="940" w:type="dxa"/>
            <w:tcBorders>
              <w:top w:val="single" w:sz="4" w:space="0" w:color="auto"/>
              <w:left w:val="nil"/>
              <w:bottom w:val="single" w:sz="4" w:space="0" w:color="auto"/>
              <w:right w:val="nil"/>
            </w:tcBorders>
            <w:shd w:val="clear" w:color="000000" w:fill="E6E6E6"/>
            <w:noWrap/>
            <w:vAlign w:val="center"/>
            <w:hideMark/>
          </w:tcPr>
          <w:p w14:paraId="76C17562"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single" w:sz="4" w:space="0" w:color="auto"/>
              <w:left w:val="nil"/>
              <w:bottom w:val="single" w:sz="4" w:space="0" w:color="auto"/>
              <w:right w:val="nil"/>
            </w:tcBorders>
            <w:shd w:val="clear" w:color="auto" w:fill="auto"/>
            <w:noWrap/>
            <w:vAlign w:val="center"/>
            <w:hideMark/>
          </w:tcPr>
          <w:p w14:paraId="76C17563"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single" w:sz="4" w:space="0" w:color="auto"/>
              <w:left w:val="nil"/>
              <w:bottom w:val="single" w:sz="4" w:space="0" w:color="auto"/>
              <w:right w:val="nil"/>
            </w:tcBorders>
            <w:shd w:val="clear" w:color="auto" w:fill="auto"/>
            <w:noWrap/>
            <w:vAlign w:val="center"/>
            <w:hideMark/>
          </w:tcPr>
          <w:p w14:paraId="76C17564"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single" w:sz="4" w:space="0" w:color="auto"/>
              <w:left w:val="nil"/>
              <w:bottom w:val="single" w:sz="4" w:space="0" w:color="auto"/>
              <w:right w:val="nil"/>
            </w:tcBorders>
            <w:shd w:val="clear" w:color="auto" w:fill="auto"/>
            <w:noWrap/>
            <w:vAlign w:val="center"/>
            <w:hideMark/>
          </w:tcPr>
          <w:p w14:paraId="76C17565"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r>
      <w:tr w:rsidR="005834D8" w:rsidRPr="005834D8" w14:paraId="76C1756D" w14:textId="77777777" w:rsidTr="005834D8">
        <w:trPr>
          <w:trHeight w:val="210"/>
        </w:trPr>
        <w:tc>
          <w:tcPr>
            <w:tcW w:w="3000" w:type="dxa"/>
            <w:tcBorders>
              <w:top w:val="nil"/>
              <w:left w:val="nil"/>
              <w:bottom w:val="nil"/>
              <w:right w:val="nil"/>
            </w:tcBorders>
            <w:shd w:val="clear" w:color="000000" w:fill="FFFFFF"/>
            <w:noWrap/>
            <w:vAlign w:val="center"/>
            <w:hideMark/>
          </w:tcPr>
          <w:p w14:paraId="76C17567"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Departmental expenses</w:t>
            </w:r>
          </w:p>
        </w:tc>
        <w:tc>
          <w:tcPr>
            <w:tcW w:w="940" w:type="dxa"/>
            <w:tcBorders>
              <w:top w:val="nil"/>
              <w:left w:val="nil"/>
              <w:bottom w:val="nil"/>
              <w:right w:val="nil"/>
            </w:tcBorders>
            <w:shd w:val="clear" w:color="auto" w:fill="auto"/>
            <w:noWrap/>
            <w:vAlign w:val="center"/>
            <w:hideMark/>
          </w:tcPr>
          <w:p w14:paraId="76C17568" w14:textId="77777777" w:rsidR="005834D8" w:rsidRPr="005834D8" w:rsidRDefault="005834D8" w:rsidP="005834D8">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E6E6E6"/>
            <w:noWrap/>
            <w:vAlign w:val="center"/>
            <w:hideMark/>
          </w:tcPr>
          <w:p w14:paraId="76C17569"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 </w:t>
            </w:r>
          </w:p>
        </w:tc>
        <w:tc>
          <w:tcPr>
            <w:tcW w:w="940" w:type="dxa"/>
            <w:tcBorders>
              <w:top w:val="nil"/>
              <w:left w:val="nil"/>
              <w:bottom w:val="nil"/>
              <w:right w:val="nil"/>
            </w:tcBorders>
            <w:shd w:val="clear" w:color="auto" w:fill="auto"/>
            <w:noWrap/>
            <w:vAlign w:val="center"/>
            <w:hideMark/>
          </w:tcPr>
          <w:p w14:paraId="76C1756A" w14:textId="77777777" w:rsidR="005834D8" w:rsidRPr="005834D8" w:rsidRDefault="005834D8" w:rsidP="005834D8">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14:paraId="76C1756B" w14:textId="77777777" w:rsidR="005834D8" w:rsidRPr="005834D8" w:rsidRDefault="005834D8" w:rsidP="005834D8">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6C" w14:textId="77777777" w:rsidR="005834D8" w:rsidRPr="005834D8" w:rsidRDefault="005834D8" w:rsidP="005834D8">
            <w:pPr>
              <w:spacing w:after="0" w:line="240" w:lineRule="auto"/>
              <w:jc w:val="left"/>
              <w:rPr>
                <w:rFonts w:ascii="Times New Roman" w:hAnsi="Times New Roman"/>
              </w:rPr>
            </w:pPr>
          </w:p>
        </w:tc>
      </w:tr>
      <w:tr w:rsidR="005834D8" w:rsidRPr="005834D8" w14:paraId="76C17574" w14:textId="77777777" w:rsidTr="005834D8">
        <w:trPr>
          <w:trHeight w:val="200"/>
        </w:trPr>
        <w:tc>
          <w:tcPr>
            <w:tcW w:w="3000" w:type="dxa"/>
            <w:tcBorders>
              <w:top w:val="nil"/>
              <w:left w:val="nil"/>
              <w:bottom w:val="nil"/>
              <w:right w:val="nil"/>
            </w:tcBorders>
            <w:shd w:val="clear" w:color="000000" w:fill="FFFFFF"/>
            <w:noWrap/>
            <w:vAlign w:val="center"/>
            <w:hideMark/>
          </w:tcPr>
          <w:p w14:paraId="76C1756E" w14:textId="77777777" w:rsidR="005834D8" w:rsidRPr="00BE6AA2" w:rsidRDefault="005834D8"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Departmental appropriation</w:t>
            </w:r>
          </w:p>
        </w:tc>
        <w:tc>
          <w:tcPr>
            <w:tcW w:w="940" w:type="dxa"/>
            <w:tcBorders>
              <w:top w:val="nil"/>
              <w:left w:val="nil"/>
              <w:bottom w:val="nil"/>
              <w:right w:val="nil"/>
            </w:tcBorders>
            <w:shd w:val="clear" w:color="auto" w:fill="auto"/>
            <w:noWrap/>
            <w:vAlign w:val="center"/>
            <w:hideMark/>
          </w:tcPr>
          <w:p w14:paraId="76C1756F"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74,840 </w:t>
            </w:r>
          </w:p>
        </w:tc>
        <w:tc>
          <w:tcPr>
            <w:tcW w:w="940" w:type="dxa"/>
            <w:tcBorders>
              <w:top w:val="nil"/>
              <w:left w:val="nil"/>
              <w:bottom w:val="nil"/>
              <w:right w:val="nil"/>
            </w:tcBorders>
            <w:shd w:val="clear" w:color="000000" w:fill="E6E6E6"/>
            <w:noWrap/>
            <w:vAlign w:val="center"/>
            <w:hideMark/>
          </w:tcPr>
          <w:p w14:paraId="76C17570"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77,300 </w:t>
            </w:r>
          </w:p>
        </w:tc>
        <w:tc>
          <w:tcPr>
            <w:tcW w:w="940" w:type="dxa"/>
            <w:tcBorders>
              <w:top w:val="nil"/>
              <w:left w:val="nil"/>
              <w:bottom w:val="nil"/>
              <w:right w:val="nil"/>
            </w:tcBorders>
            <w:shd w:val="clear" w:color="auto" w:fill="auto"/>
            <w:noWrap/>
            <w:vAlign w:val="center"/>
            <w:hideMark/>
          </w:tcPr>
          <w:p w14:paraId="76C17571"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78,616 </w:t>
            </w:r>
          </w:p>
        </w:tc>
        <w:tc>
          <w:tcPr>
            <w:tcW w:w="940" w:type="dxa"/>
            <w:tcBorders>
              <w:top w:val="nil"/>
              <w:left w:val="nil"/>
              <w:bottom w:val="nil"/>
              <w:right w:val="nil"/>
            </w:tcBorders>
            <w:shd w:val="clear" w:color="auto" w:fill="auto"/>
            <w:noWrap/>
            <w:vAlign w:val="center"/>
            <w:hideMark/>
          </w:tcPr>
          <w:p w14:paraId="76C17572"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79,318 </w:t>
            </w:r>
          </w:p>
        </w:tc>
        <w:tc>
          <w:tcPr>
            <w:tcW w:w="940" w:type="dxa"/>
            <w:tcBorders>
              <w:top w:val="nil"/>
              <w:left w:val="nil"/>
              <w:bottom w:val="nil"/>
              <w:right w:val="nil"/>
            </w:tcBorders>
            <w:shd w:val="clear" w:color="auto" w:fill="auto"/>
            <w:noWrap/>
            <w:vAlign w:val="center"/>
            <w:hideMark/>
          </w:tcPr>
          <w:p w14:paraId="76C17573"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79,938 </w:t>
            </w:r>
          </w:p>
        </w:tc>
      </w:tr>
      <w:tr w:rsidR="005834D8" w:rsidRPr="005834D8" w14:paraId="76C1757B" w14:textId="77777777" w:rsidTr="005834D8">
        <w:trPr>
          <w:trHeight w:val="200"/>
        </w:trPr>
        <w:tc>
          <w:tcPr>
            <w:tcW w:w="3000" w:type="dxa"/>
            <w:tcBorders>
              <w:top w:val="nil"/>
              <w:left w:val="nil"/>
              <w:bottom w:val="nil"/>
              <w:right w:val="nil"/>
            </w:tcBorders>
            <w:shd w:val="clear" w:color="000000" w:fill="FFFFFF"/>
            <w:vAlign w:val="center"/>
            <w:hideMark/>
          </w:tcPr>
          <w:p w14:paraId="76C17575" w14:textId="77777777" w:rsidR="005834D8" w:rsidRPr="00BE6AA2" w:rsidRDefault="005834D8"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s74 External Revenue (a)</w:t>
            </w:r>
          </w:p>
        </w:tc>
        <w:tc>
          <w:tcPr>
            <w:tcW w:w="940" w:type="dxa"/>
            <w:tcBorders>
              <w:top w:val="nil"/>
              <w:left w:val="nil"/>
              <w:bottom w:val="nil"/>
              <w:right w:val="nil"/>
            </w:tcBorders>
            <w:shd w:val="clear" w:color="auto" w:fill="auto"/>
            <w:noWrap/>
            <w:vAlign w:val="center"/>
            <w:hideMark/>
          </w:tcPr>
          <w:p w14:paraId="76C17576"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2,000 </w:t>
            </w:r>
          </w:p>
        </w:tc>
        <w:tc>
          <w:tcPr>
            <w:tcW w:w="940" w:type="dxa"/>
            <w:tcBorders>
              <w:top w:val="nil"/>
              <w:left w:val="nil"/>
              <w:bottom w:val="nil"/>
              <w:right w:val="nil"/>
            </w:tcBorders>
            <w:shd w:val="clear" w:color="000000" w:fill="E6E6E6"/>
            <w:noWrap/>
            <w:vAlign w:val="center"/>
            <w:hideMark/>
          </w:tcPr>
          <w:p w14:paraId="76C17577"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2,000 </w:t>
            </w:r>
          </w:p>
        </w:tc>
        <w:tc>
          <w:tcPr>
            <w:tcW w:w="940" w:type="dxa"/>
            <w:tcBorders>
              <w:top w:val="nil"/>
              <w:left w:val="nil"/>
              <w:bottom w:val="nil"/>
              <w:right w:val="nil"/>
            </w:tcBorders>
            <w:shd w:val="clear" w:color="auto" w:fill="auto"/>
            <w:noWrap/>
            <w:vAlign w:val="center"/>
            <w:hideMark/>
          </w:tcPr>
          <w:p w14:paraId="76C17578"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2,000 </w:t>
            </w:r>
          </w:p>
        </w:tc>
        <w:tc>
          <w:tcPr>
            <w:tcW w:w="940" w:type="dxa"/>
            <w:tcBorders>
              <w:top w:val="nil"/>
              <w:left w:val="nil"/>
              <w:bottom w:val="nil"/>
              <w:right w:val="nil"/>
            </w:tcBorders>
            <w:shd w:val="clear" w:color="auto" w:fill="auto"/>
            <w:noWrap/>
            <w:vAlign w:val="center"/>
            <w:hideMark/>
          </w:tcPr>
          <w:p w14:paraId="76C17579"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2,000 </w:t>
            </w:r>
          </w:p>
        </w:tc>
        <w:tc>
          <w:tcPr>
            <w:tcW w:w="940" w:type="dxa"/>
            <w:tcBorders>
              <w:top w:val="nil"/>
              <w:left w:val="nil"/>
              <w:bottom w:val="nil"/>
              <w:right w:val="nil"/>
            </w:tcBorders>
            <w:shd w:val="clear" w:color="auto" w:fill="auto"/>
            <w:noWrap/>
            <w:vAlign w:val="center"/>
            <w:hideMark/>
          </w:tcPr>
          <w:p w14:paraId="76C1757A"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2,000 </w:t>
            </w:r>
          </w:p>
        </w:tc>
      </w:tr>
      <w:tr w:rsidR="005834D8" w:rsidRPr="005834D8" w14:paraId="76C17582" w14:textId="77777777" w:rsidTr="005834D8">
        <w:trPr>
          <w:trHeight w:val="390"/>
        </w:trPr>
        <w:tc>
          <w:tcPr>
            <w:tcW w:w="3000" w:type="dxa"/>
            <w:tcBorders>
              <w:top w:val="nil"/>
              <w:left w:val="nil"/>
              <w:bottom w:val="nil"/>
              <w:right w:val="nil"/>
            </w:tcBorders>
            <w:shd w:val="clear" w:color="auto" w:fill="auto"/>
            <w:vAlign w:val="center"/>
            <w:hideMark/>
          </w:tcPr>
          <w:p w14:paraId="76C1757C" w14:textId="77777777" w:rsidR="005834D8" w:rsidRPr="00BE6AA2" w:rsidRDefault="00BE6AA2" w:rsidP="00BE6AA2">
            <w:pPr>
              <w:spacing w:after="0" w:line="240" w:lineRule="auto"/>
              <w:ind w:left="490" w:hanging="142"/>
              <w:jc w:val="left"/>
              <w:rPr>
                <w:rFonts w:ascii="Arial" w:hAnsi="Arial" w:cs="Arial"/>
                <w:color w:val="000000"/>
                <w:sz w:val="16"/>
                <w:szCs w:val="16"/>
              </w:rPr>
            </w:pPr>
            <w:r>
              <w:rPr>
                <w:rFonts w:ascii="Arial" w:hAnsi="Arial" w:cs="Arial"/>
                <w:color w:val="000000"/>
                <w:sz w:val="16"/>
                <w:szCs w:val="16"/>
              </w:rPr>
              <w:t>Expenses not requiring appropriation in the Budget year </w:t>
            </w:r>
            <w:r w:rsidR="005834D8" w:rsidRPr="00BE6AA2">
              <w:rPr>
                <w:rFonts w:ascii="Arial" w:hAnsi="Arial" w:cs="Arial"/>
                <w:color w:val="000000"/>
                <w:sz w:val="16"/>
                <w:szCs w:val="16"/>
              </w:rPr>
              <w:t>(b)</w:t>
            </w:r>
          </w:p>
        </w:tc>
        <w:tc>
          <w:tcPr>
            <w:tcW w:w="940" w:type="dxa"/>
            <w:tcBorders>
              <w:top w:val="nil"/>
              <w:left w:val="nil"/>
              <w:bottom w:val="nil"/>
              <w:right w:val="nil"/>
            </w:tcBorders>
            <w:shd w:val="clear" w:color="auto" w:fill="auto"/>
            <w:noWrap/>
            <w:vAlign w:val="center"/>
            <w:hideMark/>
          </w:tcPr>
          <w:p w14:paraId="76C1757D"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5,977 </w:t>
            </w:r>
          </w:p>
        </w:tc>
        <w:tc>
          <w:tcPr>
            <w:tcW w:w="940" w:type="dxa"/>
            <w:tcBorders>
              <w:top w:val="nil"/>
              <w:left w:val="nil"/>
              <w:bottom w:val="nil"/>
              <w:right w:val="nil"/>
            </w:tcBorders>
            <w:shd w:val="clear" w:color="000000" w:fill="E6E6E6"/>
            <w:noWrap/>
            <w:vAlign w:val="center"/>
            <w:hideMark/>
          </w:tcPr>
          <w:p w14:paraId="76C1757E"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6,462 </w:t>
            </w:r>
          </w:p>
        </w:tc>
        <w:tc>
          <w:tcPr>
            <w:tcW w:w="940" w:type="dxa"/>
            <w:tcBorders>
              <w:top w:val="nil"/>
              <w:left w:val="nil"/>
              <w:bottom w:val="nil"/>
              <w:right w:val="nil"/>
            </w:tcBorders>
            <w:shd w:val="clear" w:color="auto" w:fill="auto"/>
            <w:noWrap/>
            <w:vAlign w:val="center"/>
            <w:hideMark/>
          </w:tcPr>
          <w:p w14:paraId="76C1757F"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6,462 </w:t>
            </w:r>
          </w:p>
        </w:tc>
        <w:tc>
          <w:tcPr>
            <w:tcW w:w="940" w:type="dxa"/>
            <w:tcBorders>
              <w:top w:val="nil"/>
              <w:left w:val="nil"/>
              <w:bottom w:val="nil"/>
              <w:right w:val="nil"/>
            </w:tcBorders>
            <w:shd w:val="clear" w:color="auto" w:fill="auto"/>
            <w:noWrap/>
            <w:vAlign w:val="center"/>
            <w:hideMark/>
          </w:tcPr>
          <w:p w14:paraId="76C17580"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6,462 </w:t>
            </w:r>
          </w:p>
        </w:tc>
        <w:tc>
          <w:tcPr>
            <w:tcW w:w="940" w:type="dxa"/>
            <w:tcBorders>
              <w:top w:val="nil"/>
              <w:left w:val="nil"/>
              <w:bottom w:val="nil"/>
              <w:right w:val="nil"/>
            </w:tcBorders>
            <w:shd w:val="clear" w:color="auto" w:fill="auto"/>
            <w:noWrap/>
            <w:vAlign w:val="center"/>
            <w:hideMark/>
          </w:tcPr>
          <w:p w14:paraId="76C17581"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6,462 </w:t>
            </w:r>
          </w:p>
        </w:tc>
      </w:tr>
      <w:tr w:rsidR="005834D8" w:rsidRPr="005834D8" w14:paraId="76C17589" w14:textId="77777777" w:rsidTr="005834D8">
        <w:trPr>
          <w:trHeight w:val="210"/>
        </w:trPr>
        <w:tc>
          <w:tcPr>
            <w:tcW w:w="3000" w:type="dxa"/>
            <w:tcBorders>
              <w:top w:val="nil"/>
              <w:left w:val="nil"/>
              <w:bottom w:val="nil"/>
              <w:right w:val="nil"/>
            </w:tcBorders>
            <w:shd w:val="clear" w:color="auto" w:fill="auto"/>
            <w:vAlign w:val="center"/>
            <w:hideMark/>
          </w:tcPr>
          <w:p w14:paraId="76C17583"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Departmental total</w:t>
            </w:r>
          </w:p>
        </w:tc>
        <w:tc>
          <w:tcPr>
            <w:tcW w:w="940" w:type="dxa"/>
            <w:tcBorders>
              <w:top w:val="single" w:sz="4" w:space="0" w:color="auto"/>
              <w:left w:val="nil"/>
              <w:bottom w:val="single" w:sz="4" w:space="0" w:color="auto"/>
              <w:right w:val="nil"/>
            </w:tcBorders>
            <w:shd w:val="clear" w:color="auto" w:fill="auto"/>
            <w:noWrap/>
            <w:vAlign w:val="center"/>
            <w:hideMark/>
          </w:tcPr>
          <w:p w14:paraId="76C17584"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82,817 </w:t>
            </w:r>
          </w:p>
        </w:tc>
        <w:tc>
          <w:tcPr>
            <w:tcW w:w="940" w:type="dxa"/>
            <w:tcBorders>
              <w:top w:val="single" w:sz="4" w:space="0" w:color="auto"/>
              <w:left w:val="nil"/>
              <w:bottom w:val="single" w:sz="4" w:space="0" w:color="auto"/>
              <w:right w:val="nil"/>
            </w:tcBorders>
            <w:shd w:val="clear" w:color="000000" w:fill="E6E6E6"/>
            <w:noWrap/>
            <w:vAlign w:val="center"/>
            <w:hideMark/>
          </w:tcPr>
          <w:p w14:paraId="76C17585"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85,762 </w:t>
            </w:r>
          </w:p>
        </w:tc>
        <w:tc>
          <w:tcPr>
            <w:tcW w:w="940" w:type="dxa"/>
            <w:tcBorders>
              <w:top w:val="single" w:sz="4" w:space="0" w:color="auto"/>
              <w:left w:val="nil"/>
              <w:bottom w:val="single" w:sz="4" w:space="0" w:color="auto"/>
              <w:right w:val="nil"/>
            </w:tcBorders>
            <w:shd w:val="clear" w:color="auto" w:fill="auto"/>
            <w:noWrap/>
            <w:vAlign w:val="center"/>
            <w:hideMark/>
          </w:tcPr>
          <w:p w14:paraId="76C17586"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87,078 </w:t>
            </w:r>
          </w:p>
        </w:tc>
        <w:tc>
          <w:tcPr>
            <w:tcW w:w="940" w:type="dxa"/>
            <w:tcBorders>
              <w:top w:val="single" w:sz="4" w:space="0" w:color="auto"/>
              <w:left w:val="nil"/>
              <w:bottom w:val="single" w:sz="4" w:space="0" w:color="auto"/>
              <w:right w:val="nil"/>
            </w:tcBorders>
            <w:shd w:val="clear" w:color="auto" w:fill="auto"/>
            <w:noWrap/>
            <w:vAlign w:val="center"/>
            <w:hideMark/>
          </w:tcPr>
          <w:p w14:paraId="76C17587"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87,780 </w:t>
            </w:r>
          </w:p>
        </w:tc>
        <w:tc>
          <w:tcPr>
            <w:tcW w:w="940" w:type="dxa"/>
            <w:tcBorders>
              <w:top w:val="single" w:sz="4" w:space="0" w:color="auto"/>
              <w:left w:val="nil"/>
              <w:bottom w:val="single" w:sz="4" w:space="0" w:color="auto"/>
              <w:right w:val="nil"/>
            </w:tcBorders>
            <w:shd w:val="clear" w:color="auto" w:fill="auto"/>
            <w:noWrap/>
            <w:vAlign w:val="center"/>
            <w:hideMark/>
          </w:tcPr>
          <w:p w14:paraId="76C17588"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88,400 </w:t>
            </w:r>
          </w:p>
        </w:tc>
      </w:tr>
      <w:tr w:rsidR="005834D8" w:rsidRPr="005834D8" w14:paraId="76C17590" w14:textId="77777777" w:rsidTr="005834D8">
        <w:trPr>
          <w:trHeight w:val="210"/>
        </w:trPr>
        <w:tc>
          <w:tcPr>
            <w:tcW w:w="3000" w:type="dxa"/>
            <w:tcBorders>
              <w:top w:val="nil"/>
              <w:left w:val="nil"/>
              <w:bottom w:val="single" w:sz="4" w:space="0" w:color="auto"/>
              <w:right w:val="nil"/>
            </w:tcBorders>
            <w:shd w:val="clear" w:color="auto" w:fill="auto"/>
            <w:vAlign w:val="center"/>
            <w:hideMark/>
          </w:tcPr>
          <w:p w14:paraId="76C1758A" w14:textId="77777777" w:rsidR="005834D8" w:rsidRPr="005834D8" w:rsidRDefault="005834D8" w:rsidP="005834D8">
            <w:pPr>
              <w:spacing w:after="0" w:line="240" w:lineRule="auto"/>
              <w:jc w:val="left"/>
              <w:rPr>
                <w:rFonts w:ascii="Arial" w:hAnsi="Arial" w:cs="Arial"/>
                <w:b/>
                <w:bCs/>
                <w:sz w:val="16"/>
                <w:szCs w:val="16"/>
              </w:rPr>
            </w:pPr>
            <w:r w:rsidRPr="005834D8">
              <w:rPr>
                <w:rFonts w:ascii="Arial" w:hAnsi="Arial" w:cs="Arial"/>
                <w:b/>
                <w:bCs/>
                <w:sz w:val="16"/>
                <w:szCs w:val="16"/>
              </w:rPr>
              <w:t>Total expenses for program 1.1</w:t>
            </w:r>
          </w:p>
        </w:tc>
        <w:tc>
          <w:tcPr>
            <w:tcW w:w="940" w:type="dxa"/>
            <w:tcBorders>
              <w:top w:val="nil"/>
              <w:left w:val="nil"/>
              <w:bottom w:val="single" w:sz="4" w:space="0" w:color="auto"/>
              <w:right w:val="nil"/>
            </w:tcBorders>
            <w:shd w:val="clear" w:color="auto" w:fill="auto"/>
            <w:noWrap/>
            <w:vAlign w:val="center"/>
            <w:hideMark/>
          </w:tcPr>
          <w:p w14:paraId="76C1758B" w14:textId="77777777" w:rsidR="005834D8" w:rsidRPr="005834D8" w:rsidRDefault="005834D8" w:rsidP="005834D8">
            <w:pPr>
              <w:spacing w:after="0" w:line="240" w:lineRule="auto"/>
              <w:jc w:val="right"/>
              <w:rPr>
                <w:rFonts w:ascii="Arial" w:hAnsi="Arial" w:cs="Arial"/>
                <w:b/>
                <w:bCs/>
                <w:color w:val="000000"/>
                <w:sz w:val="16"/>
                <w:szCs w:val="16"/>
              </w:rPr>
            </w:pPr>
            <w:r w:rsidRPr="005834D8">
              <w:rPr>
                <w:rFonts w:ascii="Arial" w:hAnsi="Arial" w:cs="Arial"/>
                <w:b/>
                <w:bCs/>
                <w:color w:val="000000"/>
                <w:sz w:val="16"/>
                <w:szCs w:val="16"/>
              </w:rPr>
              <w:t xml:space="preserve">83,317 </w:t>
            </w:r>
          </w:p>
        </w:tc>
        <w:tc>
          <w:tcPr>
            <w:tcW w:w="940" w:type="dxa"/>
            <w:tcBorders>
              <w:top w:val="nil"/>
              <w:left w:val="nil"/>
              <w:bottom w:val="single" w:sz="4" w:space="0" w:color="auto"/>
              <w:right w:val="nil"/>
            </w:tcBorders>
            <w:shd w:val="clear" w:color="000000" w:fill="E6E6E6"/>
            <w:noWrap/>
            <w:vAlign w:val="center"/>
            <w:hideMark/>
          </w:tcPr>
          <w:p w14:paraId="76C1758C" w14:textId="77777777" w:rsidR="005834D8" w:rsidRPr="005834D8" w:rsidRDefault="005834D8" w:rsidP="005834D8">
            <w:pPr>
              <w:spacing w:after="0" w:line="240" w:lineRule="auto"/>
              <w:jc w:val="right"/>
              <w:rPr>
                <w:rFonts w:ascii="Arial" w:hAnsi="Arial" w:cs="Arial"/>
                <w:b/>
                <w:bCs/>
                <w:color w:val="000000"/>
                <w:sz w:val="16"/>
                <w:szCs w:val="16"/>
              </w:rPr>
            </w:pPr>
            <w:r w:rsidRPr="005834D8">
              <w:rPr>
                <w:rFonts w:ascii="Arial" w:hAnsi="Arial" w:cs="Arial"/>
                <w:b/>
                <w:bCs/>
                <w:color w:val="000000"/>
                <w:sz w:val="16"/>
                <w:szCs w:val="16"/>
              </w:rPr>
              <w:t xml:space="preserve">86,262 </w:t>
            </w:r>
          </w:p>
        </w:tc>
        <w:tc>
          <w:tcPr>
            <w:tcW w:w="940" w:type="dxa"/>
            <w:tcBorders>
              <w:top w:val="nil"/>
              <w:left w:val="nil"/>
              <w:bottom w:val="single" w:sz="4" w:space="0" w:color="auto"/>
              <w:right w:val="nil"/>
            </w:tcBorders>
            <w:shd w:val="clear" w:color="auto" w:fill="auto"/>
            <w:noWrap/>
            <w:vAlign w:val="center"/>
            <w:hideMark/>
          </w:tcPr>
          <w:p w14:paraId="76C1758D"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 xml:space="preserve">87,578 </w:t>
            </w:r>
          </w:p>
        </w:tc>
        <w:tc>
          <w:tcPr>
            <w:tcW w:w="940" w:type="dxa"/>
            <w:tcBorders>
              <w:top w:val="nil"/>
              <w:left w:val="nil"/>
              <w:bottom w:val="single" w:sz="4" w:space="0" w:color="auto"/>
              <w:right w:val="nil"/>
            </w:tcBorders>
            <w:shd w:val="clear" w:color="auto" w:fill="auto"/>
            <w:noWrap/>
            <w:vAlign w:val="center"/>
            <w:hideMark/>
          </w:tcPr>
          <w:p w14:paraId="76C1758E"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 xml:space="preserve">88,280 </w:t>
            </w:r>
          </w:p>
        </w:tc>
        <w:tc>
          <w:tcPr>
            <w:tcW w:w="940" w:type="dxa"/>
            <w:tcBorders>
              <w:top w:val="nil"/>
              <w:left w:val="nil"/>
              <w:bottom w:val="single" w:sz="4" w:space="0" w:color="auto"/>
              <w:right w:val="nil"/>
            </w:tcBorders>
            <w:shd w:val="clear" w:color="auto" w:fill="auto"/>
            <w:noWrap/>
            <w:vAlign w:val="center"/>
            <w:hideMark/>
          </w:tcPr>
          <w:p w14:paraId="76C1758F"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 xml:space="preserve">88,900 </w:t>
            </w:r>
          </w:p>
        </w:tc>
      </w:tr>
      <w:tr w:rsidR="005834D8" w:rsidRPr="005834D8" w14:paraId="76C17592" w14:textId="77777777" w:rsidTr="005834D8">
        <w:trPr>
          <w:trHeight w:val="210"/>
        </w:trPr>
        <w:tc>
          <w:tcPr>
            <w:tcW w:w="7700" w:type="dxa"/>
            <w:gridSpan w:val="6"/>
            <w:tcBorders>
              <w:top w:val="nil"/>
              <w:left w:val="nil"/>
              <w:bottom w:val="nil"/>
              <w:right w:val="nil"/>
            </w:tcBorders>
            <w:shd w:val="clear" w:color="000000" w:fill="E6E6E6"/>
            <w:vAlign w:val="center"/>
            <w:hideMark/>
          </w:tcPr>
          <w:p w14:paraId="76C17591" w14:textId="77777777" w:rsidR="005834D8" w:rsidRPr="005834D8" w:rsidRDefault="005834D8" w:rsidP="005834D8">
            <w:pPr>
              <w:spacing w:after="0" w:line="240" w:lineRule="auto"/>
              <w:jc w:val="left"/>
              <w:rPr>
                <w:rFonts w:ascii="Arial" w:hAnsi="Arial" w:cs="Arial"/>
                <w:b/>
                <w:bCs/>
                <w:sz w:val="16"/>
                <w:szCs w:val="16"/>
              </w:rPr>
            </w:pPr>
            <w:r w:rsidRPr="005834D8">
              <w:rPr>
                <w:rFonts w:ascii="Arial" w:hAnsi="Arial" w:cs="Arial"/>
                <w:b/>
                <w:bCs/>
                <w:sz w:val="16"/>
                <w:szCs w:val="16"/>
              </w:rPr>
              <w:t>Outcome 1 Totals by appropriation type</w:t>
            </w:r>
          </w:p>
        </w:tc>
      </w:tr>
      <w:tr w:rsidR="005834D8" w:rsidRPr="005834D8" w14:paraId="76C17599" w14:textId="77777777" w:rsidTr="005834D8">
        <w:trPr>
          <w:trHeight w:val="200"/>
        </w:trPr>
        <w:tc>
          <w:tcPr>
            <w:tcW w:w="3000" w:type="dxa"/>
            <w:tcBorders>
              <w:top w:val="single" w:sz="4" w:space="0" w:color="auto"/>
              <w:left w:val="nil"/>
              <w:bottom w:val="nil"/>
              <w:right w:val="nil"/>
            </w:tcBorders>
            <w:shd w:val="clear" w:color="auto" w:fill="auto"/>
            <w:noWrap/>
            <w:vAlign w:val="center"/>
            <w:hideMark/>
          </w:tcPr>
          <w:p w14:paraId="76C17593"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Administered expenses</w:t>
            </w:r>
          </w:p>
        </w:tc>
        <w:tc>
          <w:tcPr>
            <w:tcW w:w="940" w:type="dxa"/>
            <w:tcBorders>
              <w:top w:val="single" w:sz="4" w:space="0" w:color="auto"/>
              <w:left w:val="nil"/>
              <w:bottom w:val="nil"/>
              <w:right w:val="nil"/>
            </w:tcBorders>
            <w:shd w:val="clear" w:color="auto" w:fill="auto"/>
            <w:noWrap/>
            <w:vAlign w:val="center"/>
            <w:hideMark/>
          </w:tcPr>
          <w:p w14:paraId="76C17594"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w:t>
            </w:r>
          </w:p>
        </w:tc>
        <w:tc>
          <w:tcPr>
            <w:tcW w:w="940" w:type="dxa"/>
            <w:tcBorders>
              <w:top w:val="single" w:sz="4" w:space="0" w:color="auto"/>
              <w:left w:val="nil"/>
              <w:bottom w:val="nil"/>
              <w:right w:val="nil"/>
            </w:tcBorders>
            <w:shd w:val="clear" w:color="000000" w:fill="E6E6E6"/>
            <w:noWrap/>
            <w:vAlign w:val="center"/>
            <w:hideMark/>
          </w:tcPr>
          <w:p w14:paraId="76C17595"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center"/>
            <w:hideMark/>
          </w:tcPr>
          <w:p w14:paraId="76C17596"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center"/>
            <w:hideMark/>
          </w:tcPr>
          <w:p w14:paraId="76C17597"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center"/>
            <w:hideMark/>
          </w:tcPr>
          <w:p w14:paraId="76C17598"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 </w:t>
            </w:r>
          </w:p>
        </w:tc>
      </w:tr>
      <w:tr w:rsidR="005834D8" w:rsidRPr="005834D8" w14:paraId="76C175A0" w14:textId="77777777" w:rsidTr="005834D8">
        <w:trPr>
          <w:trHeight w:val="223"/>
        </w:trPr>
        <w:tc>
          <w:tcPr>
            <w:tcW w:w="3000" w:type="dxa"/>
            <w:tcBorders>
              <w:top w:val="nil"/>
              <w:left w:val="nil"/>
              <w:bottom w:val="nil"/>
              <w:right w:val="nil"/>
            </w:tcBorders>
            <w:shd w:val="clear" w:color="000000" w:fill="FFFFFF"/>
            <w:noWrap/>
            <w:vAlign w:val="center"/>
            <w:hideMark/>
          </w:tcPr>
          <w:p w14:paraId="76C1759A" w14:textId="77777777" w:rsidR="005834D8" w:rsidRPr="005834D8" w:rsidRDefault="005834D8" w:rsidP="005834D8">
            <w:pPr>
              <w:spacing w:after="0" w:line="240" w:lineRule="auto"/>
              <w:ind w:firstLineChars="100" w:firstLine="160"/>
              <w:jc w:val="left"/>
              <w:rPr>
                <w:rFonts w:ascii="Arial" w:hAnsi="Arial" w:cs="Arial"/>
                <w:sz w:val="16"/>
                <w:szCs w:val="16"/>
              </w:rPr>
            </w:pPr>
            <w:r w:rsidRPr="005834D8">
              <w:rPr>
                <w:rFonts w:ascii="Arial" w:hAnsi="Arial" w:cs="Arial"/>
                <w:sz w:val="16"/>
                <w:szCs w:val="16"/>
              </w:rPr>
              <w:t>Special appropriations</w:t>
            </w:r>
          </w:p>
        </w:tc>
        <w:tc>
          <w:tcPr>
            <w:tcW w:w="940" w:type="dxa"/>
            <w:tcBorders>
              <w:top w:val="nil"/>
              <w:left w:val="nil"/>
              <w:bottom w:val="nil"/>
              <w:right w:val="nil"/>
            </w:tcBorders>
            <w:shd w:val="clear" w:color="auto" w:fill="auto"/>
            <w:noWrap/>
            <w:vAlign w:val="center"/>
            <w:hideMark/>
          </w:tcPr>
          <w:p w14:paraId="76C1759B"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500 </w:t>
            </w:r>
          </w:p>
        </w:tc>
        <w:tc>
          <w:tcPr>
            <w:tcW w:w="940" w:type="dxa"/>
            <w:tcBorders>
              <w:top w:val="nil"/>
              <w:left w:val="nil"/>
              <w:bottom w:val="nil"/>
              <w:right w:val="nil"/>
            </w:tcBorders>
            <w:shd w:val="clear" w:color="000000" w:fill="E6E6E6"/>
            <w:noWrap/>
            <w:vAlign w:val="center"/>
            <w:hideMark/>
          </w:tcPr>
          <w:p w14:paraId="76C1759C"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nil"/>
              <w:left w:val="nil"/>
              <w:bottom w:val="nil"/>
              <w:right w:val="nil"/>
            </w:tcBorders>
            <w:shd w:val="clear" w:color="auto" w:fill="auto"/>
            <w:noWrap/>
            <w:vAlign w:val="center"/>
            <w:hideMark/>
          </w:tcPr>
          <w:p w14:paraId="76C1759D"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nil"/>
              <w:left w:val="nil"/>
              <w:bottom w:val="nil"/>
              <w:right w:val="nil"/>
            </w:tcBorders>
            <w:shd w:val="clear" w:color="auto" w:fill="auto"/>
            <w:noWrap/>
            <w:vAlign w:val="center"/>
            <w:hideMark/>
          </w:tcPr>
          <w:p w14:paraId="76C1759E"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nil"/>
              <w:left w:val="nil"/>
              <w:bottom w:val="nil"/>
              <w:right w:val="nil"/>
            </w:tcBorders>
            <w:shd w:val="clear" w:color="auto" w:fill="auto"/>
            <w:noWrap/>
            <w:vAlign w:val="center"/>
            <w:hideMark/>
          </w:tcPr>
          <w:p w14:paraId="76C1759F"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r>
      <w:tr w:rsidR="005834D8" w:rsidRPr="005834D8" w14:paraId="76C175A7" w14:textId="77777777" w:rsidTr="005834D8">
        <w:trPr>
          <w:trHeight w:val="210"/>
        </w:trPr>
        <w:tc>
          <w:tcPr>
            <w:tcW w:w="3000" w:type="dxa"/>
            <w:tcBorders>
              <w:top w:val="nil"/>
              <w:left w:val="nil"/>
              <w:bottom w:val="nil"/>
              <w:right w:val="nil"/>
            </w:tcBorders>
            <w:shd w:val="clear" w:color="000000" w:fill="FFFFFF"/>
            <w:vAlign w:val="center"/>
            <w:hideMark/>
          </w:tcPr>
          <w:p w14:paraId="76C175A1"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Administered total</w:t>
            </w:r>
          </w:p>
        </w:tc>
        <w:tc>
          <w:tcPr>
            <w:tcW w:w="940" w:type="dxa"/>
            <w:tcBorders>
              <w:top w:val="single" w:sz="4" w:space="0" w:color="auto"/>
              <w:left w:val="nil"/>
              <w:bottom w:val="single" w:sz="4" w:space="0" w:color="auto"/>
              <w:right w:val="nil"/>
            </w:tcBorders>
            <w:shd w:val="clear" w:color="auto" w:fill="auto"/>
            <w:noWrap/>
            <w:vAlign w:val="center"/>
            <w:hideMark/>
          </w:tcPr>
          <w:p w14:paraId="76C175A2"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500 </w:t>
            </w:r>
          </w:p>
        </w:tc>
        <w:tc>
          <w:tcPr>
            <w:tcW w:w="940" w:type="dxa"/>
            <w:tcBorders>
              <w:top w:val="single" w:sz="4" w:space="0" w:color="auto"/>
              <w:left w:val="nil"/>
              <w:bottom w:val="single" w:sz="4" w:space="0" w:color="auto"/>
              <w:right w:val="nil"/>
            </w:tcBorders>
            <w:shd w:val="clear" w:color="000000" w:fill="E6E6E6"/>
            <w:noWrap/>
            <w:vAlign w:val="center"/>
            <w:hideMark/>
          </w:tcPr>
          <w:p w14:paraId="76C175A3"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500 </w:t>
            </w:r>
          </w:p>
        </w:tc>
        <w:tc>
          <w:tcPr>
            <w:tcW w:w="940" w:type="dxa"/>
            <w:tcBorders>
              <w:top w:val="single" w:sz="4" w:space="0" w:color="auto"/>
              <w:left w:val="nil"/>
              <w:bottom w:val="single" w:sz="4" w:space="0" w:color="auto"/>
              <w:right w:val="nil"/>
            </w:tcBorders>
            <w:shd w:val="clear" w:color="auto" w:fill="auto"/>
            <w:noWrap/>
            <w:vAlign w:val="center"/>
            <w:hideMark/>
          </w:tcPr>
          <w:p w14:paraId="76C175A4"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500 </w:t>
            </w:r>
          </w:p>
        </w:tc>
        <w:tc>
          <w:tcPr>
            <w:tcW w:w="940" w:type="dxa"/>
            <w:tcBorders>
              <w:top w:val="single" w:sz="4" w:space="0" w:color="auto"/>
              <w:left w:val="nil"/>
              <w:bottom w:val="single" w:sz="4" w:space="0" w:color="auto"/>
              <w:right w:val="nil"/>
            </w:tcBorders>
            <w:shd w:val="clear" w:color="auto" w:fill="auto"/>
            <w:noWrap/>
            <w:vAlign w:val="center"/>
            <w:hideMark/>
          </w:tcPr>
          <w:p w14:paraId="76C175A5"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500 </w:t>
            </w:r>
          </w:p>
        </w:tc>
        <w:tc>
          <w:tcPr>
            <w:tcW w:w="940" w:type="dxa"/>
            <w:tcBorders>
              <w:top w:val="single" w:sz="4" w:space="0" w:color="auto"/>
              <w:left w:val="nil"/>
              <w:bottom w:val="single" w:sz="4" w:space="0" w:color="auto"/>
              <w:right w:val="nil"/>
            </w:tcBorders>
            <w:shd w:val="clear" w:color="auto" w:fill="auto"/>
            <w:noWrap/>
            <w:vAlign w:val="center"/>
            <w:hideMark/>
          </w:tcPr>
          <w:p w14:paraId="76C175A6"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500 </w:t>
            </w:r>
          </w:p>
        </w:tc>
      </w:tr>
      <w:tr w:rsidR="005834D8" w:rsidRPr="005834D8" w14:paraId="76C175AE" w14:textId="77777777" w:rsidTr="005834D8">
        <w:trPr>
          <w:trHeight w:val="200"/>
        </w:trPr>
        <w:tc>
          <w:tcPr>
            <w:tcW w:w="3000" w:type="dxa"/>
            <w:tcBorders>
              <w:top w:val="nil"/>
              <w:left w:val="nil"/>
              <w:bottom w:val="nil"/>
              <w:right w:val="nil"/>
            </w:tcBorders>
            <w:shd w:val="clear" w:color="000000" w:fill="FFFFFF"/>
            <w:noWrap/>
            <w:vAlign w:val="center"/>
            <w:hideMark/>
          </w:tcPr>
          <w:p w14:paraId="76C175A8" w14:textId="77777777" w:rsidR="005834D8" w:rsidRPr="005834D8" w:rsidRDefault="005834D8" w:rsidP="005834D8">
            <w:pPr>
              <w:spacing w:after="0" w:line="240" w:lineRule="auto"/>
              <w:jc w:val="left"/>
              <w:rPr>
                <w:rFonts w:ascii="Arial" w:hAnsi="Arial" w:cs="Arial"/>
                <w:sz w:val="16"/>
                <w:szCs w:val="16"/>
              </w:rPr>
            </w:pPr>
            <w:r w:rsidRPr="005834D8">
              <w:rPr>
                <w:rFonts w:ascii="Arial" w:hAnsi="Arial" w:cs="Arial"/>
                <w:sz w:val="16"/>
                <w:szCs w:val="16"/>
              </w:rPr>
              <w:t>Departmental expenses</w:t>
            </w:r>
          </w:p>
        </w:tc>
        <w:tc>
          <w:tcPr>
            <w:tcW w:w="940" w:type="dxa"/>
            <w:tcBorders>
              <w:top w:val="nil"/>
              <w:left w:val="nil"/>
              <w:bottom w:val="nil"/>
              <w:right w:val="nil"/>
            </w:tcBorders>
            <w:shd w:val="clear" w:color="auto" w:fill="auto"/>
            <w:noWrap/>
            <w:vAlign w:val="center"/>
            <w:hideMark/>
          </w:tcPr>
          <w:p w14:paraId="76C175A9" w14:textId="77777777" w:rsidR="005834D8" w:rsidRPr="005834D8" w:rsidRDefault="005834D8" w:rsidP="005834D8">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E6E6E6"/>
            <w:noWrap/>
            <w:vAlign w:val="center"/>
            <w:hideMark/>
          </w:tcPr>
          <w:p w14:paraId="76C175AA"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w:t>
            </w:r>
          </w:p>
        </w:tc>
        <w:tc>
          <w:tcPr>
            <w:tcW w:w="940" w:type="dxa"/>
            <w:tcBorders>
              <w:top w:val="nil"/>
              <w:left w:val="nil"/>
              <w:bottom w:val="nil"/>
              <w:right w:val="nil"/>
            </w:tcBorders>
            <w:shd w:val="clear" w:color="auto" w:fill="auto"/>
            <w:noWrap/>
            <w:vAlign w:val="center"/>
            <w:hideMark/>
          </w:tcPr>
          <w:p w14:paraId="76C175AB" w14:textId="77777777" w:rsidR="005834D8" w:rsidRPr="005834D8" w:rsidRDefault="005834D8" w:rsidP="005834D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76C175AC" w14:textId="77777777" w:rsidR="005834D8" w:rsidRPr="005834D8" w:rsidRDefault="005834D8" w:rsidP="005834D8">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AD" w14:textId="77777777" w:rsidR="005834D8" w:rsidRPr="005834D8" w:rsidRDefault="005834D8" w:rsidP="005834D8">
            <w:pPr>
              <w:spacing w:after="0" w:line="240" w:lineRule="auto"/>
              <w:jc w:val="left"/>
              <w:rPr>
                <w:rFonts w:ascii="Times New Roman" w:hAnsi="Times New Roman"/>
              </w:rPr>
            </w:pPr>
          </w:p>
        </w:tc>
      </w:tr>
      <w:tr w:rsidR="005834D8" w:rsidRPr="005834D8" w14:paraId="76C175B5" w14:textId="77777777" w:rsidTr="005834D8">
        <w:trPr>
          <w:trHeight w:val="210"/>
        </w:trPr>
        <w:tc>
          <w:tcPr>
            <w:tcW w:w="3000" w:type="dxa"/>
            <w:tcBorders>
              <w:top w:val="nil"/>
              <w:left w:val="nil"/>
              <w:bottom w:val="nil"/>
              <w:right w:val="nil"/>
            </w:tcBorders>
            <w:shd w:val="clear" w:color="000000" w:fill="FFFFFF"/>
            <w:noWrap/>
            <w:vAlign w:val="center"/>
            <w:hideMark/>
          </w:tcPr>
          <w:p w14:paraId="76C175AF" w14:textId="77777777" w:rsidR="005834D8" w:rsidRPr="00BE6AA2" w:rsidRDefault="005834D8"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Departmental appropriation</w:t>
            </w:r>
          </w:p>
        </w:tc>
        <w:tc>
          <w:tcPr>
            <w:tcW w:w="940" w:type="dxa"/>
            <w:tcBorders>
              <w:top w:val="nil"/>
              <w:left w:val="nil"/>
              <w:bottom w:val="nil"/>
              <w:right w:val="nil"/>
            </w:tcBorders>
            <w:shd w:val="clear" w:color="auto" w:fill="auto"/>
            <w:noWrap/>
            <w:vAlign w:val="center"/>
            <w:hideMark/>
          </w:tcPr>
          <w:p w14:paraId="76C175B0"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74,840 </w:t>
            </w:r>
          </w:p>
        </w:tc>
        <w:tc>
          <w:tcPr>
            <w:tcW w:w="940" w:type="dxa"/>
            <w:tcBorders>
              <w:top w:val="nil"/>
              <w:left w:val="nil"/>
              <w:bottom w:val="nil"/>
              <w:right w:val="nil"/>
            </w:tcBorders>
            <w:shd w:val="clear" w:color="000000" w:fill="E6E6E6"/>
            <w:noWrap/>
            <w:vAlign w:val="center"/>
            <w:hideMark/>
          </w:tcPr>
          <w:p w14:paraId="76C175B1"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77,300 </w:t>
            </w:r>
          </w:p>
        </w:tc>
        <w:tc>
          <w:tcPr>
            <w:tcW w:w="940" w:type="dxa"/>
            <w:tcBorders>
              <w:top w:val="nil"/>
              <w:left w:val="nil"/>
              <w:bottom w:val="nil"/>
              <w:right w:val="nil"/>
            </w:tcBorders>
            <w:shd w:val="clear" w:color="auto" w:fill="auto"/>
            <w:noWrap/>
            <w:vAlign w:val="center"/>
            <w:hideMark/>
          </w:tcPr>
          <w:p w14:paraId="76C175B2"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78,616 </w:t>
            </w:r>
          </w:p>
        </w:tc>
        <w:tc>
          <w:tcPr>
            <w:tcW w:w="940" w:type="dxa"/>
            <w:tcBorders>
              <w:top w:val="nil"/>
              <w:left w:val="nil"/>
              <w:bottom w:val="nil"/>
              <w:right w:val="nil"/>
            </w:tcBorders>
            <w:shd w:val="clear" w:color="auto" w:fill="auto"/>
            <w:noWrap/>
            <w:vAlign w:val="center"/>
            <w:hideMark/>
          </w:tcPr>
          <w:p w14:paraId="76C175B3"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79,318 </w:t>
            </w:r>
          </w:p>
        </w:tc>
        <w:tc>
          <w:tcPr>
            <w:tcW w:w="940" w:type="dxa"/>
            <w:tcBorders>
              <w:top w:val="nil"/>
              <w:left w:val="nil"/>
              <w:bottom w:val="nil"/>
              <w:right w:val="nil"/>
            </w:tcBorders>
            <w:shd w:val="clear" w:color="auto" w:fill="auto"/>
            <w:noWrap/>
            <w:vAlign w:val="center"/>
            <w:hideMark/>
          </w:tcPr>
          <w:p w14:paraId="76C175B4"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79,938 </w:t>
            </w:r>
          </w:p>
        </w:tc>
      </w:tr>
      <w:tr w:rsidR="005834D8" w:rsidRPr="005834D8" w14:paraId="76C175BC" w14:textId="77777777" w:rsidTr="005834D8">
        <w:trPr>
          <w:trHeight w:val="200"/>
        </w:trPr>
        <w:tc>
          <w:tcPr>
            <w:tcW w:w="3000" w:type="dxa"/>
            <w:tcBorders>
              <w:top w:val="nil"/>
              <w:left w:val="nil"/>
              <w:bottom w:val="nil"/>
              <w:right w:val="nil"/>
            </w:tcBorders>
            <w:shd w:val="clear" w:color="000000" w:fill="FFFFFF"/>
            <w:vAlign w:val="center"/>
            <w:hideMark/>
          </w:tcPr>
          <w:p w14:paraId="76C175B6" w14:textId="77777777" w:rsidR="005834D8" w:rsidRPr="00BE6AA2" w:rsidRDefault="005834D8"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s74 External Revenue (a)</w:t>
            </w:r>
          </w:p>
        </w:tc>
        <w:tc>
          <w:tcPr>
            <w:tcW w:w="940" w:type="dxa"/>
            <w:tcBorders>
              <w:top w:val="nil"/>
              <w:left w:val="nil"/>
              <w:bottom w:val="nil"/>
              <w:right w:val="nil"/>
            </w:tcBorders>
            <w:shd w:val="clear" w:color="auto" w:fill="auto"/>
            <w:noWrap/>
            <w:vAlign w:val="center"/>
            <w:hideMark/>
          </w:tcPr>
          <w:p w14:paraId="76C175B7"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2,000 </w:t>
            </w:r>
          </w:p>
        </w:tc>
        <w:tc>
          <w:tcPr>
            <w:tcW w:w="940" w:type="dxa"/>
            <w:tcBorders>
              <w:top w:val="nil"/>
              <w:left w:val="nil"/>
              <w:bottom w:val="nil"/>
              <w:right w:val="nil"/>
            </w:tcBorders>
            <w:shd w:val="clear" w:color="000000" w:fill="E6E6E6"/>
            <w:noWrap/>
            <w:vAlign w:val="center"/>
            <w:hideMark/>
          </w:tcPr>
          <w:p w14:paraId="76C175B8"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2,000 </w:t>
            </w:r>
          </w:p>
        </w:tc>
        <w:tc>
          <w:tcPr>
            <w:tcW w:w="940" w:type="dxa"/>
            <w:tcBorders>
              <w:top w:val="nil"/>
              <w:left w:val="nil"/>
              <w:bottom w:val="nil"/>
              <w:right w:val="nil"/>
            </w:tcBorders>
            <w:shd w:val="clear" w:color="auto" w:fill="auto"/>
            <w:noWrap/>
            <w:vAlign w:val="center"/>
            <w:hideMark/>
          </w:tcPr>
          <w:p w14:paraId="76C175B9"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2,000 </w:t>
            </w:r>
          </w:p>
        </w:tc>
        <w:tc>
          <w:tcPr>
            <w:tcW w:w="940" w:type="dxa"/>
            <w:tcBorders>
              <w:top w:val="nil"/>
              <w:left w:val="nil"/>
              <w:bottom w:val="nil"/>
              <w:right w:val="nil"/>
            </w:tcBorders>
            <w:shd w:val="clear" w:color="auto" w:fill="auto"/>
            <w:noWrap/>
            <w:vAlign w:val="center"/>
            <w:hideMark/>
          </w:tcPr>
          <w:p w14:paraId="76C175BA"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2,000 </w:t>
            </w:r>
          </w:p>
        </w:tc>
        <w:tc>
          <w:tcPr>
            <w:tcW w:w="940" w:type="dxa"/>
            <w:tcBorders>
              <w:top w:val="nil"/>
              <w:left w:val="nil"/>
              <w:bottom w:val="nil"/>
              <w:right w:val="nil"/>
            </w:tcBorders>
            <w:shd w:val="clear" w:color="auto" w:fill="auto"/>
            <w:noWrap/>
            <w:vAlign w:val="center"/>
            <w:hideMark/>
          </w:tcPr>
          <w:p w14:paraId="76C175BB"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2,000 </w:t>
            </w:r>
          </w:p>
        </w:tc>
      </w:tr>
      <w:tr w:rsidR="005834D8" w:rsidRPr="005834D8" w14:paraId="76C175C3" w14:textId="77777777" w:rsidTr="005834D8">
        <w:trPr>
          <w:trHeight w:val="440"/>
        </w:trPr>
        <w:tc>
          <w:tcPr>
            <w:tcW w:w="3000" w:type="dxa"/>
            <w:tcBorders>
              <w:top w:val="nil"/>
              <w:left w:val="nil"/>
              <w:bottom w:val="nil"/>
              <w:right w:val="nil"/>
            </w:tcBorders>
            <w:shd w:val="clear" w:color="auto" w:fill="auto"/>
            <w:vAlign w:val="center"/>
            <w:hideMark/>
          </w:tcPr>
          <w:p w14:paraId="76C175BD" w14:textId="77777777" w:rsidR="005834D8" w:rsidRPr="00BE6AA2" w:rsidRDefault="005834D8"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Expenses not requiring</w:t>
            </w:r>
            <w:r w:rsidR="00BE6AA2">
              <w:rPr>
                <w:rFonts w:ascii="Arial" w:hAnsi="Arial" w:cs="Arial"/>
                <w:color w:val="000000"/>
                <w:sz w:val="16"/>
                <w:szCs w:val="16"/>
              </w:rPr>
              <w:t xml:space="preserve"> </w:t>
            </w:r>
            <w:r w:rsidRPr="00BE6AA2">
              <w:rPr>
                <w:rFonts w:ascii="Arial" w:hAnsi="Arial" w:cs="Arial"/>
                <w:color w:val="000000"/>
                <w:sz w:val="16"/>
                <w:szCs w:val="16"/>
              </w:rPr>
              <w:t>appropriation in the Budget</w:t>
            </w:r>
            <w:r w:rsidR="00BE6AA2">
              <w:rPr>
                <w:rFonts w:ascii="Arial" w:hAnsi="Arial" w:cs="Arial"/>
                <w:color w:val="000000"/>
                <w:sz w:val="16"/>
                <w:szCs w:val="16"/>
              </w:rPr>
              <w:t xml:space="preserve"> year </w:t>
            </w:r>
            <w:r w:rsidRPr="00BE6AA2">
              <w:rPr>
                <w:rFonts w:ascii="Arial" w:hAnsi="Arial" w:cs="Arial"/>
                <w:color w:val="000000"/>
                <w:sz w:val="16"/>
                <w:szCs w:val="16"/>
              </w:rPr>
              <w:t>(b)</w:t>
            </w:r>
          </w:p>
        </w:tc>
        <w:tc>
          <w:tcPr>
            <w:tcW w:w="940" w:type="dxa"/>
            <w:tcBorders>
              <w:top w:val="nil"/>
              <w:left w:val="nil"/>
              <w:bottom w:val="nil"/>
              <w:right w:val="nil"/>
            </w:tcBorders>
            <w:shd w:val="clear" w:color="auto" w:fill="auto"/>
            <w:noWrap/>
            <w:vAlign w:val="center"/>
            <w:hideMark/>
          </w:tcPr>
          <w:p w14:paraId="76C175BE"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5,977 </w:t>
            </w:r>
          </w:p>
        </w:tc>
        <w:tc>
          <w:tcPr>
            <w:tcW w:w="940" w:type="dxa"/>
            <w:tcBorders>
              <w:top w:val="nil"/>
              <w:left w:val="nil"/>
              <w:bottom w:val="nil"/>
              <w:right w:val="nil"/>
            </w:tcBorders>
            <w:shd w:val="clear" w:color="000000" w:fill="E6E6E6"/>
            <w:noWrap/>
            <w:vAlign w:val="center"/>
            <w:hideMark/>
          </w:tcPr>
          <w:p w14:paraId="76C175BF"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6,462 </w:t>
            </w:r>
          </w:p>
        </w:tc>
        <w:tc>
          <w:tcPr>
            <w:tcW w:w="940" w:type="dxa"/>
            <w:tcBorders>
              <w:top w:val="nil"/>
              <w:left w:val="nil"/>
              <w:bottom w:val="nil"/>
              <w:right w:val="nil"/>
            </w:tcBorders>
            <w:shd w:val="clear" w:color="auto" w:fill="auto"/>
            <w:noWrap/>
            <w:vAlign w:val="center"/>
            <w:hideMark/>
          </w:tcPr>
          <w:p w14:paraId="76C175C0"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6,462 </w:t>
            </w:r>
          </w:p>
        </w:tc>
        <w:tc>
          <w:tcPr>
            <w:tcW w:w="940" w:type="dxa"/>
            <w:tcBorders>
              <w:top w:val="nil"/>
              <w:left w:val="nil"/>
              <w:bottom w:val="nil"/>
              <w:right w:val="nil"/>
            </w:tcBorders>
            <w:shd w:val="clear" w:color="auto" w:fill="auto"/>
            <w:noWrap/>
            <w:vAlign w:val="center"/>
            <w:hideMark/>
          </w:tcPr>
          <w:p w14:paraId="76C175C1"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6,462 </w:t>
            </w:r>
          </w:p>
        </w:tc>
        <w:tc>
          <w:tcPr>
            <w:tcW w:w="940" w:type="dxa"/>
            <w:tcBorders>
              <w:top w:val="nil"/>
              <w:left w:val="nil"/>
              <w:bottom w:val="nil"/>
              <w:right w:val="nil"/>
            </w:tcBorders>
            <w:shd w:val="clear" w:color="auto" w:fill="auto"/>
            <w:noWrap/>
            <w:vAlign w:val="center"/>
            <w:hideMark/>
          </w:tcPr>
          <w:p w14:paraId="76C175C2"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6,462 </w:t>
            </w:r>
          </w:p>
        </w:tc>
      </w:tr>
      <w:tr w:rsidR="005834D8" w:rsidRPr="005834D8" w14:paraId="76C175CA" w14:textId="77777777" w:rsidTr="005834D8">
        <w:trPr>
          <w:trHeight w:val="210"/>
        </w:trPr>
        <w:tc>
          <w:tcPr>
            <w:tcW w:w="3000" w:type="dxa"/>
            <w:tcBorders>
              <w:top w:val="nil"/>
              <w:left w:val="nil"/>
              <w:bottom w:val="nil"/>
              <w:right w:val="nil"/>
            </w:tcBorders>
            <w:shd w:val="clear" w:color="auto" w:fill="auto"/>
            <w:vAlign w:val="center"/>
            <w:hideMark/>
          </w:tcPr>
          <w:p w14:paraId="76C175C4"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Departmental total</w:t>
            </w:r>
          </w:p>
        </w:tc>
        <w:tc>
          <w:tcPr>
            <w:tcW w:w="940" w:type="dxa"/>
            <w:tcBorders>
              <w:top w:val="single" w:sz="4" w:space="0" w:color="auto"/>
              <w:left w:val="nil"/>
              <w:bottom w:val="single" w:sz="4" w:space="0" w:color="auto"/>
              <w:right w:val="nil"/>
            </w:tcBorders>
            <w:shd w:val="clear" w:color="auto" w:fill="auto"/>
            <w:noWrap/>
            <w:vAlign w:val="center"/>
            <w:hideMark/>
          </w:tcPr>
          <w:p w14:paraId="76C175C5"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82,817 </w:t>
            </w:r>
          </w:p>
        </w:tc>
        <w:tc>
          <w:tcPr>
            <w:tcW w:w="940" w:type="dxa"/>
            <w:tcBorders>
              <w:top w:val="single" w:sz="4" w:space="0" w:color="auto"/>
              <w:left w:val="nil"/>
              <w:bottom w:val="single" w:sz="4" w:space="0" w:color="auto"/>
              <w:right w:val="nil"/>
            </w:tcBorders>
            <w:shd w:val="clear" w:color="000000" w:fill="E6E6E6"/>
            <w:noWrap/>
            <w:vAlign w:val="center"/>
            <w:hideMark/>
          </w:tcPr>
          <w:p w14:paraId="76C175C6" w14:textId="77777777" w:rsidR="005834D8" w:rsidRPr="005834D8" w:rsidRDefault="005834D8" w:rsidP="005834D8">
            <w:pPr>
              <w:spacing w:after="0" w:line="240" w:lineRule="auto"/>
              <w:jc w:val="right"/>
              <w:rPr>
                <w:rFonts w:ascii="Arial" w:hAnsi="Arial" w:cs="Arial"/>
                <w:sz w:val="16"/>
                <w:szCs w:val="16"/>
              </w:rPr>
            </w:pPr>
            <w:r w:rsidRPr="005834D8">
              <w:rPr>
                <w:rFonts w:ascii="Arial" w:hAnsi="Arial" w:cs="Arial"/>
                <w:sz w:val="16"/>
                <w:szCs w:val="16"/>
              </w:rPr>
              <w:t xml:space="preserve">85,762 </w:t>
            </w:r>
          </w:p>
        </w:tc>
        <w:tc>
          <w:tcPr>
            <w:tcW w:w="940" w:type="dxa"/>
            <w:tcBorders>
              <w:top w:val="single" w:sz="4" w:space="0" w:color="auto"/>
              <w:left w:val="nil"/>
              <w:bottom w:val="single" w:sz="4" w:space="0" w:color="auto"/>
              <w:right w:val="nil"/>
            </w:tcBorders>
            <w:shd w:val="clear" w:color="auto" w:fill="auto"/>
            <w:noWrap/>
            <w:vAlign w:val="center"/>
            <w:hideMark/>
          </w:tcPr>
          <w:p w14:paraId="76C175C7"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87,078 </w:t>
            </w:r>
          </w:p>
        </w:tc>
        <w:tc>
          <w:tcPr>
            <w:tcW w:w="940" w:type="dxa"/>
            <w:tcBorders>
              <w:top w:val="single" w:sz="4" w:space="0" w:color="auto"/>
              <w:left w:val="nil"/>
              <w:bottom w:val="single" w:sz="4" w:space="0" w:color="auto"/>
              <w:right w:val="nil"/>
            </w:tcBorders>
            <w:shd w:val="clear" w:color="auto" w:fill="auto"/>
            <w:noWrap/>
            <w:vAlign w:val="center"/>
            <w:hideMark/>
          </w:tcPr>
          <w:p w14:paraId="76C175C8"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87,780 </w:t>
            </w:r>
          </w:p>
        </w:tc>
        <w:tc>
          <w:tcPr>
            <w:tcW w:w="940" w:type="dxa"/>
            <w:tcBorders>
              <w:top w:val="single" w:sz="4" w:space="0" w:color="auto"/>
              <w:left w:val="nil"/>
              <w:bottom w:val="single" w:sz="4" w:space="0" w:color="auto"/>
              <w:right w:val="nil"/>
            </w:tcBorders>
            <w:shd w:val="clear" w:color="auto" w:fill="auto"/>
            <w:noWrap/>
            <w:vAlign w:val="center"/>
            <w:hideMark/>
          </w:tcPr>
          <w:p w14:paraId="76C175C9"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88,400 </w:t>
            </w:r>
          </w:p>
        </w:tc>
      </w:tr>
      <w:tr w:rsidR="005834D8" w:rsidRPr="005834D8" w14:paraId="76C175D1" w14:textId="77777777" w:rsidTr="005834D8">
        <w:trPr>
          <w:trHeight w:val="210"/>
        </w:trPr>
        <w:tc>
          <w:tcPr>
            <w:tcW w:w="3000" w:type="dxa"/>
            <w:tcBorders>
              <w:top w:val="nil"/>
              <w:left w:val="nil"/>
              <w:bottom w:val="single" w:sz="4" w:space="0" w:color="auto"/>
              <w:right w:val="nil"/>
            </w:tcBorders>
            <w:shd w:val="clear" w:color="auto" w:fill="auto"/>
            <w:noWrap/>
            <w:vAlign w:val="center"/>
            <w:hideMark/>
          </w:tcPr>
          <w:p w14:paraId="76C175CB" w14:textId="77777777" w:rsidR="005834D8" w:rsidRPr="005834D8" w:rsidRDefault="005834D8" w:rsidP="005834D8">
            <w:pPr>
              <w:spacing w:after="0" w:line="240" w:lineRule="auto"/>
              <w:jc w:val="left"/>
              <w:rPr>
                <w:rFonts w:ascii="Arial" w:hAnsi="Arial" w:cs="Arial"/>
                <w:b/>
                <w:bCs/>
                <w:color w:val="000000"/>
                <w:sz w:val="16"/>
                <w:szCs w:val="16"/>
              </w:rPr>
            </w:pPr>
            <w:r w:rsidRPr="005834D8">
              <w:rPr>
                <w:rFonts w:ascii="Arial" w:hAnsi="Arial" w:cs="Arial"/>
                <w:b/>
                <w:bCs/>
                <w:color w:val="000000"/>
                <w:sz w:val="16"/>
                <w:szCs w:val="16"/>
              </w:rPr>
              <w:t>Total expenses for Outcome 1</w:t>
            </w:r>
          </w:p>
        </w:tc>
        <w:tc>
          <w:tcPr>
            <w:tcW w:w="940" w:type="dxa"/>
            <w:tcBorders>
              <w:top w:val="nil"/>
              <w:left w:val="nil"/>
              <w:bottom w:val="single" w:sz="4" w:space="0" w:color="auto"/>
              <w:right w:val="nil"/>
            </w:tcBorders>
            <w:shd w:val="clear" w:color="auto" w:fill="auto"/>
            <w:noWrap/>
            <w:vAlign w:val="center"/>
            <w:hideMark/>
          </w:tcPr>
          <w:p w14:paraId="76C175CC" w14:textId="77777777" w:rsidR="005834D8" w:rsidRPr="005834D8" w:rsidRDefault="005834D8" w:rsidP="005834D8">
            <w:pPr>
              <w:spacing w:after="0" w:line="240" w:lineRule="auto"/>
              <w:jc w:val="right"/>
              <w:rPr>
                <w:rFonts w:ascii="Arial" w:hAnsi="Arial" w:cs="Arial"/>
                <w:b/>
                <w:bCs/>
                <w:color w:val="000000"/>
                <w:sz w:val="16"/>
                <w:szCs w:val="16"/>
              </w:rPr>
            </w:pPr>
            <w:r w:rsidRPr="005834D8">
              <w:rPr>
                <w:rFonts w:ascii="Arial" w:hAnsi="Arial" w:cs="Arial"/>
                <w:b/>
                <w:bCs/>
                <w:color w:val="000000"/>
                <w:sz w:val="16"/>
                <w:szCs w:val="16"/>
              </w:rPr>
              <w:t xml:space="preserve">83,317 </w:t>
            </w:r>
          </w:p>
        </w:tc>
        <w:tc>
          <w:tcPr>
            <w:tcW w:w="940" w:type="dxa"/>
            <w:tcBorders>
              <w:top w:val="nil"/>
              <w:left w:val="nil"/>
              <w:bottom w:val="single" w:sz="4" w:space="0" w:color="auto"/>
              <w:right w:val="nil"/>
            </w:tcBorders>
            <w:shd w:val="clear" w:color="000000" w:fill="E6E6E6"/>
            <w:noWrap/>
            <w:vAlign w:val="center"/>
            <w:hideMark/>
          </w:tcPr>
          <w:p w14:paraId="76C175CD" w14:textId="77777777" w:rsidR="005834D8" w:rsidRPr="005834D8" w:rsidRDefault="005834D8" w:rsidP="005834D8">
            <w:pPr>
              <w:spacing w:after="0" w:line="240" w:lineRule="auto"/>
              <w:jc w:val="right"/>
              <w:rPr>
                <w:rFonts w:ascii="Arial" w:hAnsi="Arial" w:cs="Arial"/>
                <w:b/>
                <w:bCs/>
                <w:color w:val="000000"/>
                <w:sz w:val="16"/>
                <w:szCs w:val="16"/>
              </w:rPr>
            </w:pPr>
            <w:r w:rsidRPr="005834D8">
              <w:rPr>
                <w:rFonts w:ascii="Arial" w:hAnsi="Arial" w:cs="Arial"/>
                <w:b/>
                <w:bCs/>
                <w:color w:val="000000"/>
                <w:sz w:val="16"/>
                <w:szCs w:val="16"/>
              </w:rPr>
              <w:t xml:space="preserve">86,262 </w:t>
            </w:r>
          </w:p>
        </w:tc>
        <w:tc>
          <w:tcPr>
            <w:tcW w:w="940" w:type="dxa"/>
            <w:tcBorders>
              <w:top w:val="nil"/>
              <w:left w:val="nil"/>
              <w:bottom w:val="single" w:sz="4" w:space="0" w:color="auto"/>
              <w:right w:val="nil"/>
            </w:tcBorders>
            <w:shd w:val="clear" w:color="auto" w:fill="auto"/>
            <w:noWrap/>
            <w:vAlign w:val="center"/>
            <w:hideMark/>
          </w:tcPr>
          <w:p w14:paraId="76C175CE"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 xml:space="preserve">87,578 </w:t>
            </w:r>
          </w:p>
        </w:tc>
        <w:tc>
          <w:tcPr>
            <w:tcW w:w="940" w:type="dxa"/>
            <w:tcBorders>
              <w:top w:val="nil"/>
              <w:left w:val="nil"/>
              <w:bottom w:val="single" w:sz="4" w:space="0" w:color="auto"/>
              <w:right w:val="nil"/>
            </w:tcBorders>
            <w:shd w:val="clear" w:color="auto" w:fill="auto"/>
            <w:noWrap/>
            <w:vAlign w:val="center"/>
            <w:hideMark/>
          </w:tcPr>
          <w:p w14:paraId="76C175CF"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 xml:space="preserve">88,280 </w:t>
            </w:r>
          </w:p>
        </w:tc>
        <w:tc>
          <w:tcPr>
            <w:tcW w:w="940" w:type="dxa"/>
            <w:tcBorders>
              <w:top w:val="nil"/>
              <w:left w:val="nil"/>
              <w:bottom w:val="single" w:sz="4" w:space="0" w:color="auto"/>
              <w:right w:val="nil"/>
            </w:tcBorders>
            <w:shd w:val="clear" w:color="auto" w:fill="auto"/>
            <w:noWrap/>
            <w:vAlign w:val="center"/>
            <w:hideMark/>
          </w:tcPr>
          <w:p w14:paraId="76C175D0" w14:textId="77777777" w:rsidR="005834D8" w:rsidRPr="005834D8" w:rsidRDefault="005834D8" w:rsidP="005834D8">
            <w:pPr>
              <w:spacing w:after="0" w:line="240" w:lineRule="auto"/>
              <w:jc w:val="right"/>
              <w:rPr>
                <w:rFonts w:ascii="Arial" w:hAnsi="Arial" w:cs="Arial"/>
                <w:b/>
                <w:bCs/>
                <w:sz w:val="16"/>
                <w:szCs w:val="16"/>
              </w:rPr>
            </w:pPr>
            <w:r w:rsidRPr="005834D8">
              <w:rPr>
                <w:rFonts w:ascii="Arial" w:hAnsi="Arial" w:cs="Arial"/>
                <w:b/>
                <w:bCs/>
                <w:sz w:val="16"/>
                <w:szCs w:val="16"/>
              </w:rPr>
              <w:t xml:space="preserve">88,900 </w:t>
            </w:r>
          </w:p>
        </w:tc>
      </w:tr>
      <w:tr w:rsidR="005834D8" w:rsidRPr="005834D8" w14:paraId="76C175D8" w14:textId="77777777" w:rsidTr="005834D8">
        <w:trPr>
          <w:trHeight w:val="70"/>
        </w:trPr>
        <w:tc>
          <w:tcPr>
            <w:tcW w:w="3000" w:type="dxa"/>
            <w:tcBorders>
              <w:top w:val="nil"/>
              <w:left w:val="nil"/>
              <w:bottom w:val="nil"/>
              <w:right w:val="nil"/>
            </w:tcBorders>
            <w:shd w:val="clear" w:color="auto" w:fill="auto"/>
            <w:noWrap/>
            <w:vAlign w:val="center"/>
            <w:hideMark/>
          </w:tcPr>
          <w:p w14:paraId="76C175D2" w14:textId="77777777" w:rsidR="005834D8" w:rsidRPr="005834D8" w:rsidRDefault="005834D8" w:rsidP="005834D8">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14:paraId="76C175D3" w14:textId="77777777" w:rsidR="005834D8" w:rsidRPr="005834D8" w:rsidRDefault="005834D8" w:rsidP="005834D8">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D4" w14:textId="77777777" w:rsidR="005834D8" w:rsidRPr="005834D8" w:rsidRDefault="005834D8" w:rsidP="005834D8">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D5" w14:textId="77777777" w:rsidR="005834D8" w:rsidRPr="005834D8" w:rsidRDefault="005834D8" w:rsidP="005834D8">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D6" w14:textId="77777777" w:rsidR="005834D8" w:rsidRPr="005834D8" w:rsidRDefault="005834D8" w:rsidP="005834D8">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D7" w14:textId="77777777" w:rsidR="005834D8" w:rsidRPr="005834D8" w:rsidRDefault="005834D8" w:rsidP="005834D8">
            <w:pPr>
              <w:spacing w:after="0" w:line="240" w:lineRule="auto"/>
              <w:jc w:val="left"/>
              <w:rPr>
                <w:rFonts w:ascii="Times New Roman" w:hAnsi="Times New Roman"/>
              </w:rPr>
            </w:pPr>
          </w:p>
        </w:tc>
      </w:tr>
      <w:tr w:rsidR="005834D8" w:rsidRPr="005834D8" w14:paraId="76C175DF" w14:textId="77777777" w:rsidTr="005834D8">
        <w:trPr>
          <w:trHeight w:val="210"/>
        </w:trPr>
        <w:tc>
          <w:tcPr>
            <w:tcW w:w="3000" w:type="dxa"/>
            <w:tcBorders>
              <w:top w:val="single" w:sz="4" w:space="0" w:color="auto"/>
              <w:left w:val="nil"/>
              <w:bottom w:val="nil"/>
              <w:right w:val="nil"/>
            </w:tcBorders>
            <w:shd w:val="clear" w:color="auto" w:fill="auto"/>
            <w:noWrap/>
            <w:vAlign w:val="center"/>
            <w:hideMark/>
          </w:tcPr>
          <w:p w14:paraId="76C175D9" w14:textId="77777777" w:rsidR="005834D8" w:rsidRPr="005834D8" w:rsidRDefault="005834D8" w:rsidP="005834D8">
            <w:pPr>
              <w:spacing w:after="0" w:line="240" w:lineRule="auto"/>
              <w:jc w:val="left"/>
              <w:rPr>
                <w:rFonts w:ascii="Arial" w:hAnsi="Arial" w:cs="Arial"/>
                <w:color w:val="000000"/>
                <w:sz w:val="16"/>
                <w:szCs w:val="16"/>
              </w:rPr>
            </w:pPr>
            <w:r w:rsidRPr="005834D8">
              <w:rPr>
                <w:rFonts w:ascii="Arial" w:hAnsi="Arial" w:cs="Arial"/>
                <w:color w:val="000000"/>
                <w:sz w:val="16"/>
                <w:szCs w:val="16"/>
              </w:rPr>
              <w:t> </w:t>
            </w:r>
          </w:p>
        </w:tc>
        <w:tc>
          <w:tcPr>
            <w:tcW w:w="940" w:type="dxa"/>
            <w:tcBorders>
              <w:top w:val="single" w:sz="4" w:space="0" w:color="auto"/>
              <w:left w:val="nil"/>
              <w:bottom w:val="nil"/>
              <w:right w:val="nil"/>
            </w:tcBorders>
            <w:shd w:val="clear" w:color="auto" w:fill="auto"/>
            <w:noWrap/>
            <w:vAlign w:val="center"/>
            <w:hideMark/>
          </w:tcPr>
          <w:p w14:paraId="76C175DA" w14:textId="77777777" w:rsidR="005834D8" w:rsidRPr="005834D8" w:rsidRDefault="009A4174" w:rsidP="005834D8">
            <w:pPr>
              <w:spacing w:after="0" w:line="240" w:lineRule="auto"/>
              <w:jc w:val="right"/>
              <w:rPr>
                <w:rFonts w:ascii="Arial" w:hAnsi="Arial" w:cs="Arial"/>
                <w:sz w:val="16"/>
                <w:szCs w:val="16"/>
              </w:rPr>
            </w:pPr>
            <w:r>
              <w:rPr>
                <w:rFonts w:ascii="Arial" w:hAnsi="Arial" w:cs="Arial"/>
                <w:sz w:val="16"/>
                <w:szCs w:val="16"/>
              </w:rPr>
              <w:t xml:space="preserve">2018–19 </w:t>
            </w:r>
          </w:p>
        </w:tc>
        <w:tc>
          <w:tcPr>
            <w:tcW w:w="940" w:type="dxa"/>
            <w:tcBorders>
              <w:top w:val="single" w:sz="4" w:space="0" w:color="auto"/>
              <w:left w:val="nil"/>
              <w:bottom w:val="nil"/>
              <w:right w:val="nil"/>
            </w:tcBorders>
            <w:shd w:val="clear" w:color="000000" w:fill="E6E6E6"/>
            <w:noWrap/>
            <w:vAlign w:val="center"/>
            <w:hideMark/>
          </w:tcPr>
          <w:p w14:paraId="76C175DB" w14:textId="77777777" w:rsidR="005834D8" w:rsidRPr="005834D8" w:rsidRDefault="009A4174" w:rsidP="005834D8">
            <w:pPr>
              <w:spacing w:after="0" w:line="240" w:lineRule="auto"/>
              <w:jc w:val="right"/>
              <w:rPr>
                <w:rFonts w:ascii="Arial" w:hAnsi="Arial" w:cs="Arial"/>
                <w:sz w:val="16"/>
                <w:szCs w:val="16"/>
              </w:rPr>
            </w:pPr>
            <w:r>
              <w:rPr>
                <w:rFonts w:ascii="Arial" w:hAnsi="Arial" w:cs="Arial"/>
                <w:sz w:val="16"/>
                <w:szCs w:val="16"/>
              </w:rPr>
              <w:t>2019–20</w:t>
            </w:r>
          </w:p>
        </w:tc>
        <w:tc>
          <w:tcPr>
            <w:tcW w:w="940" w:type="dxa"/>
            <w:tcBorders>
              <w:top w:val="nil"/>
              <w:left w:val="nil"/>
              <w:bottom w:val="nil"/>
              <w:right w:val="nil"/>
            </w:tcBorders>
            <w:shd w:val="clear" w:color="auto" w:fill="auto"/>
            <w:noWrap/>
            <w:vAlign w:val="center"/>
            <w:hideMark/>
          </w:tcPr>
          <w:p w14:paraId="76C175DC" w14:textId="77777777" w:rsidR="005834D8" w:rsidRPr="005834D8" w:rsidRDefault="005834D8" w:rsidP="005834D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76C175DD" w14:textId="77777777" w:rsidR="005834D8" w:rsidRPr="005834D8" w:rsidRDefault="005834D8" w:rsidP="005834D8">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DE" w14:textId="77777777" w:rsidR="005834D8" w:rsidRPr="005834D8" w:rsidRDefault="005834D8" w:rsidP="005834D8">
            <w:pPr>
              <w:spacing w:after="0" w:line="240" w:lineRule="auto"/>
              <w:jc w:val="left"/>
              <w:rPr>
                <w:rFonts w:ascii="Times New Roman" w:hAnsi="Times New Roman"/>
              </w:rPr>
            </w:pPr>
          </w:p>
        </w:tc>
      </w:tr>
      <w:tr w:rsidR="005834D8" w:rsidRPr="005834D8" w14:paraId="76C175E6" w14:textId="77777777" w:rsidTr="005834D8">
        <w:trPr>
          <w:trHeight w:val="210"/>
        </w:trPr>
        <w:tc>
          <w:tcPr>
            <w:tcW w:w="3000" w:type="dxa"/>
            <w:tcBorders>
              <w:top w:val="nil"/>
              <w:left w:val="nil"/>
              <w:bottom w:val="single" w:sz="4" w:space="0" w:color="auto"/>
              <w:right w:val="nil"/>
            </w:tcBorders>
            <w:shd w:val="clear" w:color="auto" w:fill="auto"/>
            <w:noWrap/>
            <w:vAlign w:val="center"/>
            <w:hideMark/>
          </w:tcPr>
          <w:p w14:paraId="76C175E0" w14:textId="77777777" w:rsidR="005834D8" w:rsidRPr="005834D8" w:rsidRDefault="005834D8" w:rsidP="005834D8">
            <w:pPr>
              <w:spacing w:after="0" w:line="240" w:lineRule="auto"/>
              <w:jc w:val="left"/>
              <w:rPr>
                <w:rFonts w:ascii="Arial" w:hAnsi="Arial" w:cs="Arial"/>
                <w:b/>
                <w:bCs/>
                <w:color w:val="000000"/>
                <w:sz w:val="16"/>
                <w:szCs w:val="16"/>
              </w:rPr>
            </w:pPr>
            <w:r w:rsidRPr="005834D8">
              <w:rPr>
                <w:rFonts w:ascii="Arial" w:hAnsi="Arial" w:cs="Arial"/>
                <w:b/>
                <w:bCs/>
                <w:color w:val="000000"/>
                <w:sz w:val="16"/>
                <w:szCs w:val="16"/>
              </w:rPr>
              <w:t>Average staffing level (number)</w:t>
            </w:r>
          </w:p>
        </w:tc>
        <w:tc>
          <w:tcPr>
            <w:tcW w:w="940" w:type="dxa"/>
            <w:tcBorders>
              <w:top w:val="single" w:sz="4" w:space="0" w:color="auto"/>
              <w:left w:val="nil"/>
              <w:bottom w:val="single" w:sz="4" w:space="0" w:color="auto"/>
              <w:right w:val="nil"/>
            </w:tcBorders>
            <w:shd w:val="clear" w:color="auto" w:fill="auto"/>
            <w:noWrap/>
            <w:vAlign w:val="center"/>
            <w:hideMark/>
          </w:tcPr>
          <w:p w14:paraId="76C175E1"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318 </w:t>
            </w:r>
          </w:p>
        </w:tc>
        <w:tc>
          <w:tcPr>
            <w:tcW w:w="940" w:type="dxa"/>
            <w:tcBorders>
              <w:top w:val="single" w:sz="4" w:space="0" w:color="auto"/>
              <w:left w:val="nil"/>
              <w:bottom w:val="single" w:sz="4" w:space="0" w:color="auto"/>
              <w:right w:val="nil"/>
            </w:tcBorders>
            <w:shd w:val="clear" w:color="000000" w:fill="E6E6E6"/>
            <w:noWrap/>
            <w:vAlign w:val="center"/>
            <w:hideMark/>
          </w:tcPr>
          <w:p w14:paraId="76C175E2" w14:textId="77777777" w:rsidR="005834D8" w:rsidRPr="005834D8" w:rsidRDefault="005834D8" w:rsidP="005834D8">
            <w:pPr>
              <w:spacing w:after="0" w:line="240" w:lineRule="auto"/>
              <w:jc w:val="right"/>
              <w:rPr>
                <w:rFonts w:ascii="Arial" w:hAnsi="Arial" w:cs="Arial"/>
                <w:color w:val="000000"/>
                <w:sz w:val="16"/>
                <w:szCs w:val="16"/>
              </w:rPr>
            </w:pPr>
            <w:r w:rsidRPr="005834D8">
              <w:rPr>
                <w:rFonts w:ascii="Arial" w:hAnsi="Arial" w:cs="Arial"/>
                <w:color w:val="000000"/>
                <w:sz w:val="16"/>
                <w:szCs w:val="16"/>
              </w:rPr>
              <w:t xml:space="preserve">321 </w:t>
            </w:r>
          </w:p>
        </w:tc>
        <w:tc>
          <w:tcPr>
            <w:tcW w:w="940" w:type="dxa"/>
            <w:tcBorders>
              <w:top w:val="nil"/>
              <w:left w:val="nil"/>
              <w:bottom w:val="nil"/>
              <w:right w:val="nil"/>
            </w:tcBorders>
            <w:shd w:val="clear" w:color="auto" w:fill="auto"/>
            <w:noWrap/>
            <w:vAlign w:val="center"/>
            <w:hideMark/>
          </w:tcPr>
          <w:p w14:paraId="76C175E3" w14:textId="77777777" w:rsidR="005834D8" w:rsidRPr="005834D8" w:rsidRDefault="005834D8" w:rsidP="005834D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76C175E4" w14:textId="77777777" w:rsidR="005834D8" w:rsidRPr="005834D8" w:rsidRDefault="005834D8" w:rsidP="005834D8">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6C175E5" w14:textId="77777777" w:rsidR="005834D8" w:rsidRPr="005834D8" w:rsidRDefault="005834D8" w:rsidP="005834D8">
            <w:pPr>
              <w:spacing w:after="0" w:line="240" w:lineRule="auto"/>
              <w:jc w:val="left"/>
              <w:rPr>
                <w:rFonts w:ascii="Times New Roman" w:hAnsi="Times New Roman"/>
              </w:rPr>
            </w:pPr>
          </w:p>
        </w:tc>
      </w:tr>
    </w:tbl>
    <w:p w14:paraId="76C175E7" w14:textId="77777777" w:rsidR="00DF0134" w:rsidRPr="00D64036" w:rsidRDefault="00DF0134" w:rsidP="003732E1">
      <w:pPr>
        <w:pStyle w:val="ListParagraph"/>
        <w:numPr>
          <w:ilvl w:val="0"/>
          <w:numId w:val="48"/>
        </w:numPr>
        <w:spacing w:before="120" w:after="0" w:line="240" w:lineRule="auto"/>
        <w:rPr>
          <w:rFonts w:ascii="Arial" w:hAnsi="Arial" w:cs="Arial"/>
          <w:sz w:val="16"/>
          <w:szCs w:val="16"/>
        </w:rPr>
      </w:pPr>
      <w:r w:rsidRPr="00D64036">
        <w:rPr>
          <w:rFonts w:ascii="Arial" w:hAnsi="Arial" w:cs="Arial"/>
          <w:sz w:val="16"/>
          <w:szCs w:val="16"/>
        </w:rPr>
        <w:t>Estimated expenses incurred in relation to receipts retained under section 74 of the PGPA Act.</w:t>
      </w:r>
    </w:p>
    <w:p w14:paraId="76C175E8" w14:textId="77777777" w:rsidR="00DF0134" w:rsidRPr="00D64036" w:rsidRDefault="00DF0134" w:rsidP="003732E1">
      <w:pPr>
        <w:pStyle w:val="ListParagraph"/>
        <w:numPr>
          <w:ilvl w:val="0"/>
          <w:numId w:val="48"/>
        </w:numPr>
        <w:spacing w:before="120" w:after="0" w:line="240" w:lineRule="auto"/>
        <w:rPr>
          <w:rFonts w:ascii="Arial" w:hAnsi="Arial" w:cs="Arial"/>
          <w:sz w:val="16"/>
          <w:szCs w:val="16"/>
        </w:rPr>
      </w:pPr>
      <w:r w:rsidRPr="00D64036">
        <w:rPr>
          <w:rFonts w:ascii="Arial" w:hAnsi="Arial" w:cs="Arial"/>
          <w:sz w:val="16"/>
          <w:szCs w:val="16"/>
        </w:rPr>
        <w:t>Expenses not requiring appropriation in the Budget year are made up of depreciation expenses, amortisation expenses,</w:t>
      </w:r>
      <w:r w:rsidR="00D44839" w:rsidRPr="00D64036">
        <w:rPr>
          <w:rFonts w:ascii="Arial" w:hAnsi="Arial" w:cs="Arial"/>
          <w:sz w:val="16"/>
          <w:szCs w:val="16"/>
        </w:rPr>
        <w:t xml:space="preserve"> make good expenses and</w:t>
      </w:r>
      <w:r w:rsidR="004929C5" w:rsidRPr="00D64036">
        <w:rPr>
          <w:rFonts w:ascii="Arial" w:hAnsi="Arial" w:cs="Arial"/>
          <w:sz w:val="16"/>
          <w:szCs w:val="16"/>
        </w:rPr>
        <w:t xml:space="preserve"> audit fees</w:t>
      </w:r>
      <w:r w:rsidRPr="00D64036">
        <w:rPr>
          <w:rFonts w:ascii="Arial" w:hAnsi="Arial" w:cs="Arial"/>
          <w:sz w:val="16"/>
          <w:szCs w:val="16"/>
        </w:rPr>
        <w:t>.</w:t>
      </w:r>
    </w:p>
    <w:p w14:paraId="76C175E9" w14:textId="77777777" w:rsidR="00DF0134" w:rsidRPr="00D64036" w:rsidRDefault="00DF0134" w:rsidP="003732E1">
      <w:pPr>
        <w:pStyle w:val="Source"/>
        <w:spacing w:before="120"/>
        <w:jc w:val="left"/>
        <w:rPr>
          <w:szCs w:val="16"/>
        </w:rPr>
      </w:pPr>
      <w:r w:rsidRPr="00D64036">
        <w:rPr>
          <w:szCs w:val="16"/>
        </w:rPr>
        <w:t>Note: Departmental appropriation splits and totals are indicative estimates and may change in the course of the budget year as government priorities change.</w:t>
      </w:r>
    </w:p>
    <w:p w14:paraId="76C175EA" w14:textId="77777777" w:rsidR="00DF0134" w:rsidRPr="00F71634" w:rsidRDefault="00DF0134" w:rsidP="00DF0134">
      <w:pPr>
        <w:pStyle w:val="TableHeading"/>
      </w:pPr>
      <w:r>
        <w:rPr>
          <w:highlight w:val="yellow"/>
          <w:lang w:val="en-US"/>
        </w:rPr>
        <w:br w:type="page"/>
      </w:r>
      <w:r w:rsidR="00D77A0B">
        <w:lastRenderedPageBreak/>
        <w:t>Table 2.1</w:t>
      </w:r>
      <w:r w:rsidRPr="00F71634">
        <w:t>.3: Performance criter</w:t>
      </w:r>
      <w:r w:rsidR="00D77A0B">
        <w:t>ia for Outcome 1</w:t>
      </w:r>
    </w:p>
    <w:p w14:paraId="76C175EB" w14:textId="77777777" w:rsidR="00DF0134" w:rsidRPr="00B166C6" w:rsidRDefault="00D77A0B" w:rsidP="00DF0134">
      <w:r>
        <w:t>Table 2.1</w:t>
      </w:r>
      <w:r w:rsidR="00DF0134" w:rsidRPr="00B166C6">
        <w:t xml:space="preserve">.3 below details the performance criteria for each program associated with Outcome </w:t>
      </w:r>
      <w:r>
        <w:t>1</w:t>
      </w:r>
      <w:r w:rsidR="00DF0134" w:rsidRPr="00B166C6">
        <w:t xml:space="preserve">. It also summarises how each program is delivered and where </w:t>
      </w:r>
      <w:r w:rsidR="009A4174">
        <w:t>2019–20</w:t>
      </w:r>
      <w:r w:rsidR="00DF0134"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DF0134" w:rsidRPr="00F71634" w14:paraId="76C175ED" w14:textId="77777777" w:rsidTr="003E1107">
        <w:trPr>
          <w:tblHeader/>
        </w:trPr>
        <w:tc>
          <w:tcPr>
            <w:tcW w:w="7741" w:type="dxa"/>
            <w:gridSpan w:val="3"/>
            <w:shd w:val="clear" w:color="auto" w:fill="F2F2F2"/>
          </w:tcPr>
          <w:p w14:paraId="76C175EC" w14:textId="0C458EB6" w:rsidR="00DF0134" w:rsidRPr="006906E4" w:rsidRDefault="00D77A0B" w:rsidP="00B403B5">
            <w:pPr>
              <w:pStyle w:val="TableColumnHeadingLeft"/>
            </w:pPr>
            <w:r>
              <w:t>Outcome 1</w:t>
            </w:r>
            <w:r w:rsidRPr="006906E4">
              <w:t xml:space="preserve"> </w:t>
            </w:r>
            <w:r w:rsidR="00B403B5">
              <w:t>—</w:t>
            </w:r>
            <w:r w:rsidRPr="006906E4">
              <w:t xml:space="preserve"> </w:t>
            </w:r>
            <w:r>
              <w:t>Simple, fair and flexible workplace relations for employees and employers through the exercise of powers to set and vary minimum wages and modern awards, facilitate collective bargaining, approve agreements and deal with disputes.</w:t>
            </w:r>
          </w:p>
        </w:tc>
      </w:tr>
      <w:tr w:rsidR="00DF0134" w:rsidRPr="00F71634" w14:paraId="76C175F0" w14:textId="77777777" w:rsidTr="003E1107">
        <w:trPr>
          <w:tblHeader/>
        </w:trPr>
        <w:tc>
          <w:tcPr>
            <w:tcW w:w="7741" w:type="dxa"/>
            <w:gridSpan w:val="3"/>
            <w:shd w:val="clear" w:color="auto" w:fill="F2F2F2"/>
          </w:tcPr>
          <w:p w14:paraId="76C175EE" w14:textId="1BA53CF6" w:rsidR="00D77A0B" w:rsidRPr="000C33D4" w:rsidRDefault="00D77A0B" w:rsidP="00D77A0B">
            <w:pPr>
              <w:pStyle w:val="TableTextLeft"/>
              <w:rPr>
                <w:b/>
                <w:sz w:val="16"/>
                <w:szCs w:val="16"/>
              </w:rPr>
            </w:pPr>
            <w:r w:rsidRPr="000C33D4">
              <w:rPr>
                <w:b/>
                <w:sz w:val="16"/>
                <w:szCs w:val="16"/>
              </w:rPr>
              <w:t xml:space="preserve">Program 1.1 </w:t>
            </w:r>
            <w:r w:rsidR="00B403B5">
              <w:rPr>
                <w:b/>
                <w:sz w:val="16"/>
                <w:szCs w:val="16"/>
              </w:rPr>
              <w:t>—</w:t>
            </w:r>
            <w:r w:rsidRPr="000C33D4">
              <w:rPr>
                <w:b/>
                <w:sz w:val="16"/>
                <w:szCs w:val="16"/>
              </w:rPr>
              <w:t xml:space="preserve"> Dispute resolution, minimum wage setting, orders and approval of agreements</w:t>
            </w:r>
          </w:p>
          <w:p w14:paraId="76C175EF" w14:textId="77777777" w:rsidR="00DF0134" w:rsidRPr="00D44839" w:rsidRDefault="00D77A0B" w:rsidP="00D77A0B">
            <w:pPr>
              <w:tabs>
                <w:tab w:val="left" w:pos="709"/>
              </w:tabs>
              <w:spacing w:before="60" w:after="60" w:line="240" w:lineRule="auto"/>
              <w:jc w:val="left"/>
              <w:rPr>
                <w:rFonts w:ascii="Arial" w:hAnsi="Arial" w:cs="Arial"/>
                <w:sz w:val="16"/>
                <w:szCs w:val="16"/>
              </w:rPr>
            </w:pPr>
            <w:r w:rsidRPr="000C33D4">
              <w:rPr>
                <w:rFonts w:ascii="Arial" w:hAnsi="Arial" w:cs="Arial"/>
                <w:sz w:val="16"/>
                <w:szCs w:val="16"/>
              </w:rPr>
              <w:t xml:space="preserve">The Fair Work Commission exercises powers under the </w:t>
            </w:r>
            <w:r w:rsidRPr="000C33D4">
              <w:rPr>
                <w:rFonts w:ascii="Arial" w:hAnsi="Arial" w:cs="Arial"/>
                <w:i/>
                <w:sz w:val="16"/>
                <w:szCs w:val="16"/>
              </w:rPr>
              <w:t>Fair Work Act 2009</w:t>
            </w:r>
            <w:r w:rsidRPr="000C33D4">
              <w:rPr>
                <w:rFonts w:ascii="Arial" w:hAnsi="Arial" w:cs="Arial"/>
                <w:sz w:val="16"/>
                <w:szCs w:val="16"/>
              </w:rPr>
              <w:t xml:space="preserve"> in accordance with the objects of the Act and in a manner that is fair and just, is quick, informal and avoids unnecessary technicalities.</w:t>
            </w:r>
          </w:p>
        </w:tc>
      </w:tr>
      <w:tr w:rsidR="00D77A0B" w:rsidRPr="00F71634" w14:paraId="76C175FF" w14:textId="77777777" w:rsidTr="007B7B1A">
        <w:tc>
          <w:tcPr>
            <w:tcW w:w="1701" w:type="dxa"/>
            <w:tcBorders>
              <w:bottom w:val="single" w:sz="4" w:space="0" w:color="auto"/>
            </w:tcBorders>
          </w:tcPr>
          <w:p w14:paraId="76C175F1" w14:textId="77777777" w:rsidR="00D77A0B" w:rsidRPr="006906E4" w:rsidRDefault="007B7B1A" w:rsidP="003E1107">
            <w:pPr>
              <w:tabs>
                <w:tab w:val="left" w:pos="709"/>
              </w:tabs>
              <w:spacing w:before="60" w:after="60" w:line="240" w:lineRule="auto"/>
              <w:jc w:val="left"/>
              <w:rPr>
                <w:rFonts w:ascii="Arial" w:hAnsi="Arial" w:cs="Arial"/>
                <w:b/>
                <w:sz w:val="16"/>
                <w:szCs w:val="16"/>
              </w:rPr>
            </w:pPr>
            <w:r>
              <w:rPr>
                <w:rFonts w:ascii="Arial" w:hAnsi="Arial" w:cs="Arial"/>
                <w:b/>
                <w:sz w:val="16"/>
                <w:szCs w:val="16"/>
              </w:rPr>
              <w:t>Purpose</w:t>
            </w:r>
          </w:p>
        </w:tc>
        <w:tc>
          <w:tcPr>
            <w:tcW w:w="6040" w:type="dxa"/>
            <w:gridSpan w:val="2"/>
            <w:tcBorders>
              <w:bottom w:val="single" w:sz="4" w:space="0" w:color="auto"/>
            </w:tcBorders>
          </w:tcPr>
          <w:p w14:paraId="76C175F2" w14:textId="77777777" w:rsidR="00D44839" w:rsidRPr="007B7B1A" w:rsidRDefault="00D44839" w:rsidP="00D44839">
            <w:pPr>
              <w:pStyle w:val="NormalWeb"/>
              <w:spacing w:before="0" w:beforeAutospacing="0" w:after="0" w:afterAutospacing="0"/>
              <w:rPr>
                <w:rStyle w:val="TableTextLeftChar"/>
                <w:rFonts w:cs="Arial"/>
                <w:sz w:val="16"/>
                <w:szCs w:val="16"/>
              </w:rPr>
            </w:pPr>
            <w:r w:rsidRPr="007B7B1A">
              <w:rPr>
                <w:rStyle w:val="TableTextLeftChar"/>
                <w:rFonts w:cs="Arial"/>
                <w:sz w:val="16"/>
                <w:szCs w:val="16"/>
              </w:rPr>
              <w:t xml:space="preserve">Through its role as Australia’s national workplace tribunal, the Fair Work Commission (Commission) supports simple, fair and flexible workplace relations for employees and employers. </w:t>
            </w:r>
          </w:p>
          <w:p w14:paraId="76C175F3" w14:textId="77777777" w:rsidR="00D44839" w:rsidRPr="007B7B1A" w:rsidRDefault="00D44839" w:rsidP="00D44839">
            <w:pPr>
              <w:pStyle w:val="NormalWeb"/>
              <w:spacing w:before="0" w:beforeAutospacing="0" w:after="0" w:afterAutospacing="0"/>
              <w:rPr>
                <w:rFonts w:ascii="Arial" w:hAnsi="Arial" w:cs="Arial"/>
                <w:sz w:val="16"/>
                <w:szCs w:val="16"/>
              </w:rPr>
            </w:pPr>
            <w:r w:rsidRPr="007B7B1A">
              <w:rPr>
                <w:rStyle w:val="TableTextLeftChar"/>
                <w:rFonts w:cs="Arial"/>
                <w:sz w:val="16"/>
                <w:szCs w:val="16"/>
              </w:rPr>
              <w:t xml:space="preserve">The Commission’s primary purpose is to exercise its functions and powers in accordance with the </w:t>
            </w:r>
            <w:r w:rsidRPr="00DB03C6">
              <w:rPr>
                <w:rStyle w:val="TableTextLeftChar"/>
                <w:rFonts w:cs="Arial"/>
                <w:i/>
                <w:sz w:val="16"/>
                <w:szCs w:val="16"/>
              </w:rPr>
              <w:t>Fair Work Act 2009</w:t>
            </w:r>
            <w:r w:rsidRPr="007B7B1A">
              <w:rPr>
                <w:rStyle w:val="TableTextLeftChar"/>
                <w:rFonts w:cs="Arial"/>
                <w:sz w:val="16"/>
                <w:szCs w:val="16"/>
              </w:rPr>
              <w:t xml:space="preserve"> (Fair Work Act) including:</w:t>
            </w:r>
          </w:p>
          <w:p w14:paraId="76C175F4" w14:textId="77777777" w:rsidR="00D44839" w:rsidRPr="00053DB9" w:rsidRDefault="00D44839" w:rsidP="00D44839">
            <w:pPr>
              <w:pStyle w:val="TableTextBullet"/>
              <w:contextualSpacing/>
              <w:rPr>
                <w:rFonts w:cs="Arial"/>
                <w:sz w:val="16"/>
                <w:szCs w:val="16"/>
              </w:rPr>
            </w:pPr>
            <w:r w:rsidRPr="00053DB9">
              <w:rPr>
                <w:rFonts w:cs="Arial"/>
                <w:sz w:val="16"/>
                <w:szCs w:val="16"/>
              </w:rPr>
              <w:t>dealing with unfair dismissal claims</w:t>
            </w:r>
          </w:p>
          <w:p w14:paraId="76C175F5" w14:textId="77777777" w:rsidR="00D44839" w:rsidRPr="00053DB9" w:rsidRDefault="00D44839" w:rsidP="00D44839">
            <w:pPr>
              <w:pStyle w:val="TableTextBullet"/>
              <w:contextualSpacing/>
              <w:rPr>
                <w:rFonts w:cs="Arial"/>
                <w:sz w:val="16"/>
                <w:szCs w:val="16"/>
              </w:rPr>
            </w:pPr>
            <w:r w:rsidRPr="00053DB9">
              <w:rPr>
                <w:rFonts w:cs="Arial"/>
                <w:sz w:val="16"/>
                <w:szCs w:val="16"/>
              </w:rPr>
              <w:t>dealing with anti-bullying claims</w:t>
            </w:r>
          </w:p>
          <w:p w14:paraId="76C175F6" w14:textId="77777777" w:rsidR="00D44839" w:rsidRPr="00053DB9" w:rsidRDefault="00D44839" w:rsidP="00D44839">
            <w:pPr>
              <w:pStyle w:val="TableTextBullet"/>
              <w:contextualSpacing/>
              <w:rPr>
                <w:rFonts w:cs="Arial"/>
                <w:sz w:val="16"/>
                <w:szCs w:val="16"/>
              </w:rPr>
            </w:pPr>
            <w:r w:rsidRPr="00053DB9">
              <w:rPr>
                <w:rFonts w:cs="Arial"/>
                <w:sz w:val="16"/>
                <w:szCs w:val="16"/>
              </w:rPr>
              <w:t>dealing with general protections and unlawful termination claims</w:t>
            </w:r>
          </w:p>
          <w:p w14:paraId="76C175F7" w14:textId="77777777" w:rsidR="00D44839" w:rsidRPr="00053DB9" w:rsidRDefault="00D44839" w:rsidP="00D44839">
            <w:pPr>
              <w:pStyle w:val="TableTextBullet"/>
              <w:contextualSpacing/>
              <w:rPr>
                <w:rFonts w:cs="Arial"/>
                <w:sz w:val="16"/>
                <w:szCs w:val="16"/>
              </w:rPr>
            </w:pPr>
            <w:r w:rsidRPr="00053DB9">
              <w:rPr>
                <w:rFonts w:cs="Arial"/>
                <w:sz w:val="16"/>
                <w:szCs w:val="16"/>
              </w:rPr>
              <w:t>setting the national minimum wage and minimum wages in modern awards</w:t>
            </w:r>
          </w:p>
          <w:p w14:paraId="76C175F8" w14:textId="77777777" w:rsidR="00D44839" w:rsidRPr="00053DB9" w:rsidRDefault="00D44839" w:rsidP="00D44839">
            <w:pPr>
              <w:pStyle w:val="TableTextBullet"/>
              <w:contextualSpacing/>
              <w:rPr>
                <w:rFonts w:cs="Arial"/>
                <w:sz w:val="16"/>
                <w:szCs w:val="16"/>
              </w:rPr>
            </w:pPr>
            <w:r w:rsidRPr="00053DB9">
              <w:rPr>
                <w:rFonts w:cs="Arial"/>
                <w:sz w:val="16"/>
                <w:szCs w:val="16"/>
              </w:rPr>
              <w:t>making, reviewing and varying modern awards</w:t>
            </w:r>
          </w:p>
          <w:p w14:paraId="76C175F9" w14:textId="77777777" w:rsidR="00D44839" w:rsidRPr="00053DB9" w:rsidRDefault="00D44839" w:rsidP="00D44839">
            <w:pPr>
              <w:pStyle w:val="TableTextBullet"/>
              <w:contextualSpacing/>
              <w:rPr>
                <w:rFonts w:cs="Arial"/>
                <w:sz w:val="16"/>
                <w:szCs w:val="16"/>
              </w:rPr>
            </w:pPr>
            <w:r w:rsidRPr="00053DB9">
              <w:rPr>
                <w:rFonts w:cs="Arial"/>
                <w:sz w:val="16"/>
                <w:szCs w:val="16"/>
              </w:rPr>
              <w:t>assisting the bargaining process for enterprise agreements</w:t>
            </w:r>
          </w:p>
          <w:p w14:paraId="76C175FA" w14:textId="77777777" w:rsidR="00D44839" w:rsidRPr="00053DB9" w:rsidRDefault="00D44839" w:rsidP="00D44839">
            <w:pPr>
              <w:pStyle w:val="TableTextBullet"/>
              <w:contextualSpacing/>
              <w:rPr>
                <w:rFonts w:cs="Arial"/>
                <w:sz w:val="16"/>
                <w:szCs w:val="16"/>
              </w:rPr>
            </w:pPr>
            <w:r w:rsidRPr="00053DB9">
              <w:rPr>
                <w:rFonts w:cs="Arial"/>
                <w:sz w:val="16"/>
                <w:szCs w:val="16"/>
              </w:rPr>
              <w:t>approving, varying and terminating enterprise agreements</w:t>
            </w:r>
          </w:p>
          <w:p w14:paraId="76C175FB" w14:textId="77777777" w:rsidR="00D44839" w:rsidRPr="00053DB9" w:rsidRDefault="00D44839" w:rsidP="00D44839">
            <w:pPr>
              <w:pStyle w:val="TableTextBullet"/>
              <w:contextualSpacing/>
              <w:rPr>
                <w:rFonts w:cs="Arial"/>
                <w:sz w:val="16"/>
                <w:szCs w:val="16"/>
              </w:rPr>
            </w:pPr>
            <w:r w:rsidRPr="00053DB9">
              <w:rPr>
                <w:rFonts w:cs="Arial"/>
                <w:sz w:val="16"/>
                <w:szCs w:val="16"/>
              </w:rPr>
              <w:t>making orders to stop or suspend industrial action</w:t>
            </w:r>
          </w:p>
          <w:p w14:paraId="76C175FC" w14:textId="77777777" w:rsidR="00D44839" w:rsidRPr="00053DB9" w:rsidRDefault="00D44839" w:rsidP="00D44839">
            <w:pPr>
              <w:pStyle w:val="TableTextBullet"/>
              <w:contextualSpacing/>
              <w:rPr>
                <w:rFonts w:cs="Arial"/>
                <w:sz w:val="16"/>
                <w:szCs w:val="16"/>
              </w:rPr>
            </w:pPr>
            <w:r w:rsidRPr="00053DB9">
              <w:rPr>
                <w:rFonts w:cs="Arial"/>
                <w:sz w:val="16"/>
                <w:szCs w:val="16"/>
              </w:rPr>
              <w:t>dealing with disputes brought to the Commission under the dispute resolution procedures of modern awards and enterprise agreements</w:t>
            </w:r>
          </w:p>
          <w:p w14:paraId="76C175FD" w14:textId="25018CB8" w:rsidR="00D44839" w:rsidRPr="00053DB9" w:rsidRDefault="00D44839" w:rsidP="00D44839">
            <w:pPr>
              <w:pStyle w:val="TableTextBullet"/>
              <w:contextualSpacing/>
              <w:rPr>
                <w:rFonts w:cs="Arial"/>
                <w:sz w:val="16"/>
                <w:szCs w:val="16"/>
              </w:rPr>
            </w:pPr>
            <w:r w:rsidRPr="00053DB9">
              <w:rPr>
                <w:rFonts w:cs="Arial"/>
                <w:sz w:val="16"/>
                <w:szCs w:val="16"/>
              </w:rPr>
              <w:t>determining applications for right of entry permits</w:t>
            </w:r>
            <w:r w:rsidR="008C19F6">
              <w:rPr>
                <w:rFonts w:cs="Arial"/>
                <w:sz w:val="16"/>
                <w:szCs w:val="16"/>
              </w:rPr>
              <w:t>, and</w:t>
            </w:r>
          </w:p>
          <w:p w14:paraId="76C175FE" w14:textId="77777777" w:rsidR="00D77A0B" w:rsidRPr="00D44839" w:rsidRDefault="00D44839" w:rsidP="00D44839">
            <w:pPr>
              <w:pStyle w:val="TableTextBullet"/>
              <w:contextualSpacing/>
              <w:rPr>
                <w:rFonts w:cs="Arial"/>
                <w:i/>
                <w:color w:val="FF0000"/>
                <w:sz w:val="16"/>
                <w:szCs w:val="16"/>
              </w:rPr>
            </w:pPr>
            <w:r w:rsidRPr="00053DB9">
              <w:rPr>
                <w:rFonts w:cs="Arial"/>
                <w:sz w:val="16"/>
                <w:szCs w:val="16"/>
              </w:rPr>
              <w:t>promoting cooperative and productive workplace relations and preventing disputes.</w:t>
            </w:r>
          </w:p>
        </w:tc>
      </w:tr>
      <w:tr w:rsidR="00DF0134" w:rsidRPr="00F71634" w14:paraId="76C17605" w14:textId="77777777" w:rsidTr="007B7B1A">
        <w:tc>
          <w:tcPr>
            <w:tcW w:w="1701" w:type="dxa"/>
            <w:tcBorders>
              <w:bottom w:val="single" w:sz="4" w:space="0" w:color="auto"/>
            </w:tcBorders>
          </w:tcPr>
          <w:p w14:paraId="76C17600"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single" w:sz="4" w:space="0" w:color="auto"/>
            </w:tcBorders>
          </w:tcPr>
          <w:p w14:paraId="76C17601" w14:textId="2821A43C" w:rsidR="00D44839" w:rsidRPr="007B7B1A" w:rsidRDefault="00D44839" w:rsidP="00053DB9">
            <w:pPr>
              <w:pStyle w:val="TableTextBullet"/>
              <w:contextualSpacing/>
              <w:rPr>
                <w:rFonts w:cs="Arial"/>
                <w:sz w:val="16"/>
                <w:szCs w:val="16"/>
              </w:rPr>
            </w:pPr>
            <w:r w:rsidRPr="007B7B1A">
              <w:rPr>
                <w:rFonts w:cs="Arial"/>
                <w:sz w:val="16"/>
                <w:szCs w:val="16"/>
              </w:rPr>
              <w:t>Set and vary minimum wages and modern awards</w:t>
            </w:r>
            <w:r w:rsidR="00DC6923">
              <w:rPr>
                <w:rFonts w:cs="Arial"/>
                <w:sz w:val="16"/>
                <w:szCs w:val="16"/>
              </w:rPr>
              <w:t>.</w:t>
            </w:r>
          </w:p>
          <w:p w14:paraId="76C17602" w14:textId="4BB8AC57" w:rsidR="00D44839" w:rsidRPr="007B7B1A" w:rsidRDefault="00D44839" w:rsidP="00053DB9">
            <w:pPr>
              <w:pStyle w:val="TableTextBullet"/>
              <w:contextualSpacing/>
              <w:rPr>
                <w:rFonts w:cs="Arial"/>
                <w:sz w:val="16"/>
                <w:szCs w:val="16"/>
              </w:rPr>
            </w:pPr>
            <w:r w:rsidRPr="007B7B1A">
              <w:rPr>
                <w:rFonts w:cs="Arial"/>
                <w:sz w:val="16"/>
                <w:szCs w:val="16"/>
              </w:rPr>
              <w:t>Facilitate collective bargaining</w:t>
            </w:r>
            <w:r w:rsidR="00DC6923">
              <w:rPr>
                <w:rFonts w:cs="Arial"/>
                <w:sz w:val="16"/>
                <w:szCs w:val="16"/>
              </w:rPr>
              <w:t>.</w:t>
            </w:r>
          </w:p>
          <w:p w14:paraId="76C17603" w14:textId="282BB1C1" w:rsidR="00D44839" w:rsidRPr="007B7B1A" w:rsidRDefault="00D44839" w:rsidP="00053DB9">
            <w:pPr>
              <w:pStyle w:val="TableTextBullet"/>
              <w:contextualSpacing/>
              <w:rPr>
                <w:rFonts w:cs="Arial"/>
                <w:sz w:val="16"/>
                <w:szCs w:val="16"/>
              </w:rPr>
            </w:pPr>
            <w:r w:rsidRPr="007B7B1A">
              <w:rPr>
                <w:rFonts w:cs="Arial"/>
                <w:sz w:val="16"/>
                <w:szCs w:val="16"/>
              </w:rPr>
              <w:t>Approve agreements</w:t>
            </w:r>
            <w:r w:rsidR="00DC6923">
              <w:rPr>
                <w:rFonts w:cs="Arial"/>
                <w:sz w:val="16"/>
                <w:szCs w:val="16"/>
              </w:rPr>
              <w:t>.</w:t>
            </w:r>
          </w:p>
          <w:p w14:paraId="76C17604" w14:textId="10713802" w:rsidR="00DF0134" w:rsidRPr="006906E4" w:rsidRDefault="00D44839" w:rsidP="00053DB9">
            <w:pPr>
              <w:pStyle w:val="TableTextBullet"/>
              <w:contextualSpacing/>
              <w:rPr>
                <w:rFonts w:cs="Arial"/>
                <w:i/>
                <w:color w:val="FF0000"/>
                <w:sz w:val="16"/>
                <w:szCs w:val="16"/>
              </w:rPr>
            </w:pPr>
            <w:r w:rsidRPr="007B7B1A">
              <w:rPr>
                <w:rFonts w:cs="Arial"/>
                <w:sz w:val="16"/>
                <w:szCs w:val="16"/>
              </w:rPr>
              <w:t>Deal with disputes</w:t>
            </w:r>
            <w:r w:rsidR="00DC6923">
              <w:rPr>
                <w:rFonts w:cs="Arial"/>
                <w:sz w:val="16"/>
                <w:szCs w:val="16"/>
              </w:rPr>
              <w:t>.</w:t>
            </w:r>
          </w:p>
        </w:tc>
      </w:tr>
      <w:tr w:rsidR="00DF0134" w:rsidRPr="00F71634" w14:paraId="76C17607" w14:textId="77777777" w:rsidTr="00E66A96">
        <w:tc>
          <w:tcPr>
            <w:tcW w:w="7741" w:type="dxa"/>
            <w:gridSpan w:val="3"/>
            <w:tcBorders>
              <w:top w:val="single" w:sz="4" w:space="0" w:color="auto"/>
              <w:bottom w:val="single" w:sz="4" w:space="0" w:color="auto"/>
            </w:tcBorders>
          </w:tcPr>
          <w:p w14:paraId="76C17606" w14:textId="77777777" w:rsidR="00DF0134" w:rsidRPr="006906E4" w:rsidRDefault="000223E5" w:rsidP="003E1107">
            <w:pPr>
              <w:tabs>
                <w:tab w:val="left" w:pos="709"/>
              </w:tabs>
              <w:spacing w:before="60" w:after="60" w:line="240" w:lineRule="auto"/>
              <w:jc w:val="left"/>
              <w:rPr>
                <w:rFonts w:ascii="Arial" w:hAnsi="Arial" w:cs="Arial"/>
                <w:b/>
                <w:sz w:val="16"/>
                <w:szCs w:val="16"/>
              </w:rPr>
            </w:pPr>
            <w:r>
              <w:br w:type="page"/>
            </w:r>
            <w:r w:rsidR="00DF0134" w:rsidRPr="006906E4">
              <w:rPr>
                <w:rFonts w:ascii="Arial" w:hAnsi="Arial" w:cs="Arial"/>
                <w:b/>
                <w:sz w:val="16"/>
                <w:szCs w:val="16"/>
              </w:rPr>
              <w:t>Performance information</w:t>
            </w:r>
          </w:p>
        </w:tc>
      </w:tr>
      <w:tr w:rsidR="00DF0134" w:rsidRPr="00F71634" w14:paraId="76C1760B" w14:textId="77777777" w:rsidTr="00E66A96">
        <w:tc>
          <w:tcPr>
            <w:tcW w:w="1701" w:type="dxa"/>
            <w:tcBorders>
              <w:top w:val="single" w:sz="4" w:space="0" w:color="auto"/>
              <w:bottom w:val="single" w:sz="4" w:space="0" w:color="auto"/>
              <w:right w:val="single" w:sz="4" w:space="0" w:color="auto"/>
            </w:tcBorders>
          </w:tcPr>
          <w:p w14:paraId="76C17608"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single" w:sz="4" w:space="0" w:color="auto"/>
              <w:left w:val="single" w:sz="4" w:space="0" w:color="auto"/>
              <w:bottom w:val="single" w:sz="4" w:space="0" w:color="auto"/>
              <w:right w:val="single" w:sz="4" w:space="0" w:color="auto"/>
            </w:tcBorders>
          </w:tcPr>
          <w:p w14:paraId="76C17609"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single" w:sz="4" w:space="0" w:color="auto"/>
              <w:left w:val="single" w:sz="4" w:space="0" w:color="auto"/>
              <w:bottom w:val="single" w:sz="4" w:space="0" w:color="auto"/>
            </w:tcBorders>
          </w:tcPr>
          <w:p w14:paraId="76C1760A"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D77A0B" w:rsidRPr="00F71634" w14:paraId="76C17610" w14:textId="77777777" w:rsidTr="00CB12FB">
        <w:trPr>
          <w:trHeight w:val="60"/>
        </w:trPr>
        <w:tc>
          <w:tcPr>
            <w:tcW w:w="1701" w:type="dxa"/>
            <w:vMerge w:val="restart"/>
            <w:tcBorders>
              <w:top w:val="single" w:sz="4" w:space="0" w:color="auto"/>
              <w:right w:val="single" w:sz="4" w:space="0" w:color="auto"/>
            </w:tcBorders>
          </w:tcPr>
          <w:p w14:paraId="76C1760C" w14:textId="77777777" w:rsidR="00D77A0B" w:rsidRDefault="009A4174" w:rsidP="00D77A0B">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2018–19 </w:t>
            </w:r>
          </w:p>
        </w:tc>
        <w:tc>
          <w:tcPr>
            <w:tcW w:w="3475" w:type="dxa"/>
            <w:tcBorders>
              <w:top w:val="single" w:sz="4" w:space="0" w:color="auto"/>
              <w:left w:val="single" w:sz="4" w:space="0" w:color="auto"/>
              <w:bottom w:val="dotted" w:sz="4" w:space="0" w:color="auto"/>
              <w:right w:val="single" w:sz="4" w:space="0" w:color="auto"/>
            </w:tcBorders>
          </w:tcPr>
          <w:p w14:paraId="76C1760D" w14:textId="4A46D096" w:rsidR="00D77A0B" w:rsidRPr="007B7B1A" w:rsidRDefault="00D77A0B" w:rsidP="00D77A0B">
            <w:pPr>
              <w:tabs>
                <w:tab w:val="left" w:pos="709"/>
              </w:tabs>
              <w:spacing w:before="60" w:after="60" w:line="240" w:lineRule="auto"/>
              <w:jc w:val="left"/>
              <w:rPr>
                <w:rFonts w:ascii="Arial" w:hAnsi="Arial" w:cs="Arial"/>
                <w:i/>
                <w:color w:val="FF0000"/>
                <w:sz w:val="16"/>
                <w:szCs w:val="16"/>
              </w:rPr>
            </w:pPr>
            <w:r w:rsidRPr="007B7B1A">
              <w:rPr>
                <w:rFonts w:ascii="Arial" w:hAnsi="Arial" w:cs="Arial"/>
                <w:sz w:val="16"/>
                <w:szCs w:val="16"/>
              </w:rPr>
              <w:t>Improve or maintain the time elapsed from lodging applications to finalising conciliations in unfair dismissal applications</w:t>
            </w:r>
            <w:r w:rsidR="00DC6923">
              <w:rPr>
                <w:rFonts w:ascii="Arial" w:hAnsi="Arial" w:cs="Arial"/>
                <w:sz w:val="16"/>
                <w:szCs w:val="16"/>
              </w:rPr>
              <w:t>.</w:t>
            </w:r>
          </w:p>
        </w:tc>
        <w:tc>
          <w:tcPr>
            <w:tcW w:w="2565" w:type="dxa"/>
            <w:tcBorders>
              <w:top w:val="single" w:sz="4" w:space="0" w:color="auto"/>
              <w:left w:val="single" w:sz="4" w:space="0" w:color="auto"/>
              <w:bottom w:val="dotted" w:sz="4" w:space="0" w:color="auto"/>
            </w:tcBorders>
          </w:tcPr>
          <w:p w14:paraId="76C1760E" w14:textId="05C52486"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sz w:val="16"/>
                <w:szCs w:val="16"/>
              </w:rPr>
              <w:t>34 days</w:t>
            </w:r>
          </w:p>
          <w:p w14:paraId="76C1760F" w14:textId="5648E89B" w:rsidR="00D77A0B" w:rsidRPr="007B7B1A" w:rsidRDefault="00D77A0B" w:rsidP="00D77A0B">
            <w:pPr>
              <w:tabs>
                <w:tab w:val="left" w:pos="709"/>
              </w:tabs>
              <w:spacing w:before="60" w:after="60" w:line="240" w:lineRule="auto"/>
              <w:jc w:val="left"/>
              <w:rPr>
                <w:rFonts w:ascii="Arial" w:hAnsi="Arial" w:cs="Arial"/>
                <w:i/>
                <w:color w:val="FF0000"/>
                <w:sz w:val="16"/>
                <w:szCs w:val="16"/>
              </w:rPr>
            </w:pPr>
            <w:r w:rsidRPr="007B7B1A">
              <w:rPr>
                <w:rFonts w:ascii="Arial" w:hAnsi="Arial" w:cs="Arial"/>
                <w:b/>
                <w:sz w:val="16"/>
                <w:szCs w:val="16"/>
              </w:rPr>
              <w:t>Assessment</w:t>
            </w:r>
            <w:r w:rsidRPr="007B7B1A">
              <w:rPr>
                <w:rFonts w:ascii="Arial" w:hAnsi="Arial" w:cs="Arial"/>
                <w:sz w:val="16"/>
                <w:szCs w:val="16"/>
              </w:rPr>
              <w:t>: On track</w:t>
            </w:r>
            <w:r w:rsidR="00DC6923">
              <w:rPr>
                <w:rFonts w:ascii="Arial" w:hAnsi="Arial" w:cs="Arial"/>
                <w:sz w:val="16"/>
                <w:szCs w:val="16"/>
              </w:rPr>
              <w:t>.</w:t>
            </w:r>
          </w:p>
        </w:tc>
      </w:tr>
      <w:tr w:rsidR="00D77A0B" w:rsidRPr="00F71634" w14:paraId="76C17615" w14:textId="77777777" w:rsidTr="00CB12FB">
        <w:trPr>
          <w:trHeight w:val="60"/>
        </w:trPr>
        <w:tc>
          <w:tcPr>
            <w:tcW w:w="1701" w:type="dxa"/>
            <w:vMerge/>
            <w:tcBorders>
              <w:right w:val="single" w:sz="4" w:space="0" w:color="auto"/>
            </w:tcBorders>
          </w:tcPr>
          <w:p w14:paraId="76C17611" w14:textId="77777777" w:rsidR="00D77A0B" w:rsidRPr="006906E4" w:rsidRDefault="00D77A0B" w:rsidP="00D77A0B">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7612" w14:textId="61178080"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sz w:val="16"/>
                <w:szCs w:val="16"/>
              </w:rPr>
              <w:t>Annual wage review to be completed to enable an operative date of 1 July</w:t>
            </w:r>
            <w:r w:rsidR="00DC6923">
              <w:rPr>
                <w:rFonts w:ascii="Arial" w:hAnsi="Arial" w:cs="Arial"/>
                <w:sz w:val="16"/>
                <w:szCs w:val="16"/>
              </w:rPr>
              <w:t>.</w:t>
            </w:r>
          </w:p>
        </w:tc>
        <w:tc>
          <w:tcPr>
            <w:tcW w:w="2565" w:type="dxa"/>
            <w:tcBorders>
              <w:top w:val="single" w:sz="4" w:space="0" w:color="auto"/>
              <w:left w:val="single" w:sz="4" w:space="0" w:color="auto"/>
              <w:bottom w:val="dotted" w:sz="4" w:space="0" w:color="auto"/>
            </w:tcBorders>
          </w:tcPr>
          <w:p w14:paraId="76C17613" w14:textId="10296976"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sz w:val="16"/>
                <w:szCs w:val="16"/>
              </w:rPr>
              <w:t>By June 30</w:t>
            </w:r>
            <w:r w:rsidR="00DC6923">
              <w:rPr>
                <w:rFonts w:ascii="Arial" w:hAnsi="Arial" w:cs="Arial"/>
                <w:sz w:val="16"/>
                <w:szCs w:val="16"/>
              </w:rPr>
              <w:t>.</w:t>
            </w:r>
          </w:p>
          <w:p w14:paraId="76C17614" w14:textId="717C10CD"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b/>
                <w:sz w:val="16"/>
                <w:szCs w:val="16"/>
              </w:rPr>
              <w:t>Assessment</w:t>
            </w:r>
            <w:r w:rsidRPr="007B7B1A">
              <w:rPr>
                <w:rFonts w:ascii="Arial" w:hAnsi="Arial" w:cs="Arial"/>
                <w:sz w:val="16"/>
                <w:szCs w:val="16"/>
              </w:rPr>
              <w:t>: On track</w:t>
            </w:r>
            <w:r w:rsidR="00DC6923">
              <w:rPr>
                <w:rFonts w:ascii="Arial" w:hAnsi="Arial" w:cs="Arial"/>
                <w:sz w:val="16"/>
                <w:szCs w:val="16"/>
              </w:rPr>
              <w:t>.</w:t>
            </w:r>
          </w:p>
        </w:tc>
      </w:tr>
      <w:tr w:rsidR="00D77A0B" w:rsidRPr="00F71634" w14:paraId="76C1761A" w14:textId="77777777" w:rsidTr="00BE6AA2">
        <w:trPr>
          <w:trHeight w:val="60"/>
        </w:trPr>
        <w:tc>
          <w:tcPr>
            <w:tcW w:w="1701" w:type="dxa"/>
            <w:vMerge/>
            <w:tcBorders>
              <w:bottom w:val="dotted" w:sz="4" w:space="0" w:color="auto"/>
              <w:right w:val="single" w:sz="4" w:space="0" w:color="auto"/>
            </w:tcBorders>
          </w:tcPr>
          <w:p w14:paraId="76C17616" w14:textId="77777777" w:rsidR="00D77A0B" w:rsidRDefault="00D77A0B" w:rsidP="00D77A0B">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7617" w14:textId="7C808340"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sz w:val="16"/>
                <w:szCs w:val="16"/>
              </w:rPr>
              <w:t>Improve or maintain the agreement approval time for agreements approved without undertakings</w:t>
            </w:r>
            <w:r w:rsidR="00DC6923">
              <w:rPr>
                <w:rFonts w:ascii="Arial" w:hAnsi="Arial" w:cs="Arial"/>
                <w:sz w:val="16"/>
                <w:szCs w:val="16"/>
              </w:rPr>
              <w:t>.</w:t>
            </w:r>
          </w:p>
        </w:tc>
        <w:tc>
          <w:tcPr>
            <w:tcW w:w="2565" w:type="dxa"/>
            <w:tcBorders>
              <w:top w:val="single" w:sz="4" w:space="0" w:color="auto"/>
              <w:left w:val="single" w:sz="4" w:space="0" w:color="auto"/>
              <w:bottom w:val="dotted" w:sz="4" w:space="0" w:color="auto"/>
            </w:tcBorders>
          </w:tcPr>
          <w:p w14:paraId="76C17618" w14:textId="229DD836"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sz w:val="16"/>
                <w:szCs w:val="16"/>
              </w:rPr>
              <w:t>32 days</w:t>
            </w:r>
          </w:p>
          <w:p w14:paraId="76C17619" w14:textId="3CF3FCC3"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b/>
                <w:sz w:val="16"/>
                <w:szCs w:val="16"/>
              </w:rPr>
              <w:t>Assessment</w:t>
            </w:r>
            <w:r w:rsidRPr="007B7B1A">
              <w:rPr>
                <w:rFonts w:ascii="Arial" w:hAnsi="Arial" w:cs="Arial"/>
                <w:sz w:val="16"/>
                <w:szCs w:val="16"/>
              </w:rPr>
              <w:t>: On track</w:t>
            </w:r>
            <w:r w:rsidR="00DC6923">
              <w:rPr>
                <w:rFonts w:ascii="Arial" w:hAnsi="Arial" w:cs="Arial"/>
                <w:sz w:val="16"/>
                <w:szCs w:val="16"/>
              </w:rPr>
              <w:t>.</w:t>
            </w:r>
          </w:p>
        </w:tc>
      </w:tr>
      <w:tr w:rsidR="00D77A0B" w:rsidRPr="00F71634" w14:paraId="76C1761E" w14:textId="77777777" w:rsidTr="00BE6AA2">
        <w:tc>
          <w:tcPr>
            <w:tcW w:w="1701" w:type="dxa"/>
            <w:vMerge w:val="restart"/>
            <w:tcBorders>
              <w:top w:val="dotted" w:sz="4" w:space="0" w:color="auto"/>
              <w:bottom w:val="single" w:sz="4" w:space="0" w:color="auto"/>
              <w:right w:val="single" w:sz="4" w:space="0" w:color="auto"/>
            </w:tcBorders>
          </w:tcPr>
          <w:p w14:paraId="76C1761B" w14:textId="77777777" w:rsidR="00D77A0B" w:rsidRPr="006906E4" w:rsidRDefault="009A4174" w:rsidP="00D77A0B">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single" w:sz="4" w:space="0" w:color="auto"/>
              <w:right w:val="single" w:sz="4" w:space="0" w:color="auto"/>
            </w:tcBorders>
          </w:tcPr>
          <w:p w14:paraId="76C1761C" w14:textId="7BDA2E49" w:rsidR="00D77A0B" w:rsidRPr="007B7B1A" w:rsidRDefault="00D77A0B" w:rsidP="00D77A0B">
            <w:pPr>
              <w:tabs>
                <w:tab w:val="left" w:pos="709"/>
              </w:tabs>
              <w:spacing w:before="60" w:after="60" w:line="240" w:lineRule="auto"/>
              <w:jc w:val="left"/>
              <w:rPr>
                <w:rFonts w:ascii="Arial" w:hAnsi="Arial" w:cs="Arial"/>
                <w:i/>
                <w:color w:val="FF0000"/>
                <w:sz w:val="16"/>
                <w:szCs w:val="16"/>
              </w:rPr>
            </w:pPr>
            <w:r w:rsidRPr="007B7B1A">
              <w:rPr>
                <w:rFonts w:ascii="Arial" w:hAnsi="Arial" w:cs="Arial"/>
                <w:sz w:val="16"/>
                <w:szCs w:val="16"/>
              </w:rPr>
              <w:t>Improve or maintain the time elapsed from lodging applications to finalising conciliations in unfair dismissal applications</w:t>
            </w:r>
            <w:r w:rsidR="00DC6923">
              <w:rPr>
                <w:rFonts w:ascii="Arial" w:hAnsi="Arial" w:cs="Arial"/>
                <w:sz w:val="16"/>
                <w:szCs w:val="16"/>
              </w:rPr>
              <w:t>.</w:t>
            </w:r>
          </w:p>
        </w:tc>
        <w:tc>
          <w:tcPr>
            <w:tcW w:w="2565" w:type="dxa"/>
            <w:tcBorders>
              <w:top w:val="dotted" w:sz="4" w:space="0" w:color="auto"/>
              <w:left w:val="single" w:sz="4" w:space="0" w:color="auto"/>
              <w:bottom w:val="single" w:sz="4" w:space="0" w:color="auto"/>
            </w:tcBorders>
          </w:tcPr>
          <w:p w14:paraId="76C1761D" w14:textId="543F7389" w:rsidR="00D77A0B" w:rsidRPr="007B7B1A" w:rsidRDefault="00D77A0B" w:rsidP="00D77A0B">
            <w:pPr>
              <w:pStyle w:val="TableTextLeft"/>
              <w:rPr>
                <w:sz w:val="16"/>
                <w:szCs w:val="16"/>
              </w:rPr>
            </w:pPr>
            <w:r w:rsidRPr="007B7B1A">
              <w:rPr>
                <w:sz w:val="16"/>
                <w:szCs w:val="16"/>
              </w:rPr>
              <w:t>34 days</w:t>
            </w:r>
          </w:p>
        </w:tc>
      </w:tr>
      <w:tr w:rsidR="00D77A0B" w:rsidRPr="00F71634" w14:paraId="76C17622" w14:textId="77777777" w:rsidTr="00BE6AA2">
        <w:tc>
          <w:tcPr>
            <w:tcW w:w="1701" w:type="dxa"/>
            <w:vMerge/>
            <w:tcBorders>
              <w:top w:val="single" w:sz="4" w:space="0" w:color="auto"/>
              <w:right w:val="single" w:sz="4" w:space="0" w:color="auto"/>
            </w:tcBorders>
          </w:tcPr>
          <w:p w14:paraId="76C1761F" w14:textId="77777777" w:rsidR="00D77A0B" w:rsidRDefault="00D77A0B" w:rsidP="00D77A0B">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7620" w14:textId="49D3A547"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sz w:val="16"/>
                <w:szCs w:val="16"/>
              </w:rPr>
              <w:t>Annual wage review to be completed to enable an operative date of 1 July</w:t>
            </w:r>
            <w:r w:rsidR="00DC6923">
              <w:rPr>
                <w:rFonts w:ascii="Arial" w:hAnsi="Arial" w:cs="Arial"/>
                <w:sz w:val="16"/>
                <w:szCs w:val="16"/>
              </w:rPr>
              <w:t>.</w:t>
            </w:r>
          </w:p>
        </w:tc>
        <w:tc>
          <w:tcPr>
            <w:tcW w:w="2565" w:type="dxa"/>
            <w:tcBorders>
              <w:top w:val="single" w:sz="4" w:space="0" w:color="auto"/>
              <w:left w:val="single" w:sz="4" w:space="0" w:color="auto"/>
              <w:bottom w:val="single" w:sz="4" w:space="0" w:color="auto"/>
            </w:tcBorders>
          </w:tcPr>
          <w:p w14:paraId="76C17621" w14:textId="7BAF4DEF" w:rsidR="00D77A0B" w:rsidRPr="007B7B1A" w:rsidRDefault="00D77A0B" w:rsidP="00D77A0B">
            <w:pPr>
              <w:pStyle w:val="TableTextLeft"/>
              <w:rPr>
                <w:sz w:val="16"/>
                <w:szCs w:val="16"/>
              </w:rPr>
            </w:pPr>
            <w:r w:rsidRPr="007B7B1A">
              <w:rPr>
                <w:sz w:val="16"/>
                <w:szCs w:val="16"/>
              </w:rPr>
              <w:t>By June 30</w:t>
            </w:r>
            <w:r w:rsidR="00DC6923">
              <w:rPr>
                <w:sz w:val="16"/>
                <w:szCs w:val="16"/>
              </w:rPr>
              <w:t>.</w:t>
            </w:r>
          </w:p>
        </w:tc>
      </w:tr>
      <w:tr w:rsidR="00D77A0B" w:rsidRPr="00F71634" w14:paraId="76C17626" w14:textId="77777777" w:rsidTr="00BE6AA2">
        <w:tc>
          <w:tcPr>
            <w:tcW w:w="1701" w:type="dxa"/>
            <w:vMerge/>
            <w:tcBorders>
              <w:bottom w:val="dotted" w:sz="4" w:space="0" w:color="auto"/>
              <w:right w:val="single" w:sz="4" w:space="0" w:color="auto"/>
            </w:tcBorders>
          </w:tcPr>
          <w:p w14:paraId="76C17623" w14:textId="77777777" w:rsidR="00D77A0B" w:rsidRDefault="00D77A0B" w:rsidP="00D77A0B">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7624" w14:textId="7EEC3792" w:rsidR="00D77A0B" w:rsidRPr="007B7B1A" w:rsidRDefault="00D77A0B" w:rsidP="00D77A0B">
            <w:pPr>
              <w:tabs>
                <w:tab w:val="left" w:pos="709"/>
              </w:tabs>
              <w:spacing w:before="60" w:after="60" w:line="240" w:lineRule="auto"/>
              <w:jc w:val="left"/>
              <w:rPr>
                <w:rFonts w:ascii="Arial" w:hAnsi="Arial" w:cs="Arial"/>
                <w:sz w:val="16"/>
                <w:szCs w:val="16"/>
              </w:rPr>
            </w:pPr>
            <w:r w:rsidRPr="007B7B1A">
              <w:rPr>
                <w:rFonts w:ascii="Arial" w:hAnsi="Arial" w:cs="Arial"/>
                <w:sz w:val="16"/>
                <w:szCs w:val="16"/>
              </w:rPr>
              <w:t>Improve or maintain the agreement approval time for agreements approved without undertakings</w:t>
            </w:r>
            <w:r w:rsidR="005618A5">
              <w:rPr>
                <w:rFonts w:ascii="Arial" w:hAnsi="Arial" w:cs="Arial"/>
                <w:sz w:val="16"/>
                <w:szCs w:val="16"/>
              </w:rPr>
              <w:t>.</w:t>
            </w:r>
          </w:p>
        </w:tc>
        <w:tc>
          <w:tcPr>
            <w:tcW w:w="2565" w:type="dxa"/>
            <w:tcBorders>
              <w:top w:val="single" w:sz="4" w:space="0" w:color="auto"/>
              <w:left w:val="single" w:sz="4" w:space="0" w:color="auto"/>
              <w:bottom w:val="dotted" w:sz="4" w:space="0" w:color="auto"/>
            </w:tcBorders>
          </w:tcPr>
          <w:p w14:paraId="76C17625" w14:textId="77777777" w:rsidR="00D77A0B" w:rsidRPr="007B7B1A" w:rsidRDefault="00D77A0B" w:rsidP="00D77A0B">
            <w:pPr>
              <w:pStyle w:val="TableTextLeft"/>
              <w:rPr>
                <w:sz w:val="16"/>
                <w:szCs w:val="16"/>
              </w:rPr>
            </w:pPr>
            <w:r w:rsidRPr="007B7B1A">
              <w:rPr>
                <w:sz w:val="16"/>
                <w:szCs w:val="16"/>
              </w:rPr>
              <w:t>32 days</w:t>
            </w:r>
          </w:p>
        </w:tc>
      </w:tr>
      <w:tr w:rsidR="00D77A0B" w:rsidRPr="00F71634" w14:paraId="76C1762A" w14:textId="77777777" w:rsidTr="003E1107">
        <w:tc>
          <w:tcPr>
            <w:tcW w:w="1701" w:type="dxa"/>
            <w:tcBorders>
              <w:top w:val="dotted" w:sz="4" w:space="0" w:color="auto"/>
              <w:right w:val="single" w:sz="4" w:space="0" w:color="auto"/>
            </w:tcBorders>
          </w:tcPr>
          <w:p w14:paraId="76C17627" w14:textId="7B2616D0" w:rsidR="00D77A0B" w:rsidRPr="006906E4" w:rsidRDefault="00014C66" w:rsidP="00D77A0B">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00D77A0B"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14:paraId="76C17628" w14:textId="47BC48DC" w:rsidR="00D77A0B" w:rsidRPr="007B7B1A" w:rsidRDefault="00D77A0B" w:rsidP="00D77A0B">
            <w:pPr>
              <w:tabs>
                <w:tab w:val="left" w:pos="709"/>
              </w:tabs>
              <w:spacing w:before="60" w:after="60" w:line="240" w:lineRule="auto"/>
              <w:jc w:val="left"/>
              <w:rPr>
                <w:rFonts w:ascii="Arial" w:hAnsi="Arial" w:cs="Arial"/>
                <w:i/>
                <w:color w:val="FF0000"/>
                <w:sz w:val="16"/>
                <w:szCs w:val="16"/>
              </w:rPr>
            </w:pPr>
            <w:r w:rsidRPr="007B7B1A">
              <w:rPr>
                <w:rFonts w:ascii="Arial" w:hAnsi="Arial" w:cs="Arial"/>
                <w:sz w:val="16"/>
                <w:szCs w:val="16"/>
              </w:rPr>
              <w:t xml:space="preserve">As per </w:t>
            </w:r>
            <w:r w:rsidR="009A4174">
              <w:rPr>
                <w:rFonts w:ascii="Arial" w:hAnsi="Arial" w:cs="Arial"/>
                <w:sz w:val="16"/>
                <w:szCs w:val="16"/>
              </w:rPr>
              <w:t>2019–20</w:t>
            </w:r>
            <w:r w:rsidR="005618A5">
              <w:rPr>
                <w:rFonts w:ascii="Arial" w:hAnsi="Arial" w:cs="Arial"/>
                <w:sz w:val="16"/>
                <w:szCs w:val="16"/>
              </w:rPr>
              <w:t>.</w:t>
            </w:r>
          </w:p>
        </w:tc>
        <w:tc>
          <w:tcPr>
            <w:tcW w:w="2565" w:type="dxa"/>
            <w:tcBorders>
              <w:top w:val="dotted" w:sz="4" w:space="0" w:color="auto"/>
              <w:left w:val="single" w:sz="4" w:space="0" w:color="auto"/>
            </w:tcBorders>
          </w:tcPr>
          <w:p w14:paraId="76C17629" w14:textId="7EA2B5A8" w:rsidR="00D77A0B" w:rsidRPr="007B7B1A" w:rsidRDefault="00D77A0B" w:rsidP="00D77A0B">
            <w:pPr>
              <w:tabs>
                <w:tab w:val="left" w:pos="709"/>
              </w:tabs>
              <w:spacing w:before="60" w:after="60" w:line="240" w:lineRule="auto"/>
              <w:jc w:val="left"/>
              <w:rPr>
                <w:rFonts w:ascii="Arial" w:hAnsi="Arial" w:cs="Arial"/>
                <w:i/>
                <w:color w:val="FF0000"/>
                <w:sz w:val="16"/>
                <w:szCs w:val="16"/>
              </w:rPr>
            </w:pPr>
            <w:r w:rsidRPr="007B7B1A">
              <w:rPr>
                <w:rFonts w:ascii="Arial" w:hAnsi="Arial" w:cs="Arial"/>
                <w:sz w:val="16"/>
                <w:szCs w:val="16"/>
              </w:rPr>
              <w:t xml:space="preserve">As per </w:t>
            </w:r>
            <w:r w:rsidR="009A4174">
              <w:rPr>
                <w:rFonts w:ascii="Arial" w:hAnsi="Arial" w:cs="Arial"/>
                <w:sz w:val="16"/>
                <w:szCs w:val="16"/>
              </w:rPr>
              <w:t>2019–20</w:t>
            </w:r>
            <w:r w:rsidR="005618A5">
              <w:rPr>
                <w:rFonts w:ascii="Arial" w:hAnsi="Arial" w:cs="Arial"/>
                <w:sz w:val="16"/>
                <w:szCs w:val="16"/>
              </w:rPr>
              <w:t>.</w:t>
            </w:r>
          </w:p>
        </w:tc>
      </w:tr>
      <w:tr w:rsidR="00D77A0B" w:rsidRPr="00CF7058" w14:paraId="76C1762D" w14:textId="77777777" w:rsidTr="003E1107">
        <w:tc>
          <w:tcPr>
            <w:tcW w:w="7741" w:type="dxa"/>
            <w:gridSpan w:val="3"/>
          </w:tcPr>
          <w:p w14:paraId="76C1762C" w14:textId="369E069A" w:rsidR="00D77A0B" w:rsidRPr="00CF7058" w:rsidRDefault="00D77A0B" w:rsidP="00053DB9">
            <w:pPr>
              <w:spacing w:after="120"/>
              <w:jc w:val="left"/>
              <w:rPr>
                <w:rStyle w:val="BodyTextChar"/>
                <w:rFonts w:ascii="Arial" w:hAnsi="Arial"/>
                <w:b/>
                <w:sz w:val="16"/>
                <w:szCs w:val="16"/>
              </w:rPr>
            </w:pPr>
            <w:r w:rsidRPr="00CF7058">
              <w:rPr>
                <w:rStyle w:val="BodyTextChar"/>
                <w:rFonts w:ascii="Arial" w:hAnsi="Arial"/>
                <w:b/>
                <w:sz w:val="16"/>
                <w:szCs w:val="16"/>
              </w:rPr>
              <w:t>Material changes to Program 1.1 resulting from the following measures:</w:t>
            </w:r>
            <w:r w:rsidR="00053DB9" w:rsidRPr="00CF7058">
              <w:rPr>
                <w:rStyle w:val="BodyTextChar"/>
                <w:rFonts w:ascii="Arial" w:hAnsi="Arial"/>
                <w:b/>
                <w:sz w:val="16"/>
                <w:szCs w:val="16"/>
              </w:rPr>
              <w:t xml:space="preserve"> </w:t>
            </w:r>
            <w:r w:rsidR="00CF7058" w:rsidRPr="00CF7058">
              <w:rPr>
                <w:rStyle w:val="BodyTextChar"/>
                <w:rFonts w:ascii="Arial" w:hAnsi="Arial"/>
                <w:sz w:val="16"/>
                <w:szCs w:val="16"/>
              </w:rPr>
              <w:t>Nil</w:t>
            </w:r>
          </w:p>
        </w:tc>
      </w:tr>
    </w:tbl>
    <w:p w14:paraId="76C1762E" w14:textId="77777777" w:rsidR="00DF0134" w:rsidRPr="00AD42E2" w:rsidRDefault="00DF0134" w:rsidP="00DF0134">
      <w:pPr>
        <w:pStyle w:val="Heading2"/>
      </w:pPr>
      <w:r w:rsidRPr="00C3303C">
        <w:rPr>
          <w:rFonts w:ascii="Book Antiqua" w:hAnsi="Book Antiqua"/>
          <w:i/>
          <w:color w:val="FF0000"/>
          <w:sz w:val="20"/>
        </w:rPr>
        <w:br w:type="page"/>
      </w:r>
      <w:r w:rsidRPr="00AD42E2">
        <w:lastRenderedPageBreak/>
        <w:t>Section 3: Budgeted financial statements</w:t>
      </w:r>
    </w:p>
    <w:p w14:paraId="76C1762F" w14:textId="77777777" w:rsidR="00DF0134" w:rsidRDefault="00DF0134" w:rsidP="00DF0134">
      <w:r>
        <w:t xml:space="preserve">Section 3 presents budgeted financial statements which provide a comprehensive snapshot of entity finances for the </w:t>
      </w:r>
      <w:r w:rsidR="009A4174">
        <w:t>2019–20</w:t>
      </w:r>
      <w:r>
        <w:rPr>
          <w:color w:val="00B050"/>
        </w:rPr>
        <w:t xml:space="preserve"> </w:t>
      </w:r>
      <w:r>
        <w:t>budget year, including the impact of budget measures and resourcing on financial statements.</w:t>
      </w:r>
    </w:p>
    <w:p w14:paraId="76C17630" w14:textId="77777777" w:rsidR="00DF0134" w:rsidRDefault="00DF0134" w:rsidP="00DF0134">
      <w:pPr>
        <w:pStyle w:val="Heading3"/>
      </w:pPr>
      <w:r>
        <w:t>3.1</w:t>
      </w:r>
      <w:r>
        <w:tab/>
        <w:t>Budgeted financial statements</w:t>
      </w:r>
    </w:p>
    <w:p w14:paraId="76C17631" w14:textId="77777777" w:rsidR="00DF0134" w:rsidRDefault="00DF0134" w:rsidP="00DF0134">
      <w:pPr>
        <w:pStyle w:val="Heading4"/>
      </w:pPr>
      <w:r>
        <w:t>3.1.1</w:t>
      </w:r>
      <w:r>
        <w:tab/>
        <w:t>Differences between entity resourcing and financial statements</w:t>
      </w:r>
    </w:p>
    <w:p w14:paraId="76C17632" w14:textId="206244A4" w:rsidR="00D77A0B" w:rsidRDefault="00D77A0B" w:rsidP="00D77A0B">
      <w:pPr>
        <w:pStyle w:val="ExampleText0"/>
        <w:rPr>
          <w:rFonts w:cs="Arial"/>
          <w:i w:val="0"/>
          <w:color w:val="auto"/>
        </w:rPr>
      </w:pPr>
      <w:r w:rsidRPr="00633E6F">
        <w:rPr>
          <w:rFonts w:cs="Arial"/>
          <w:i w:val="0"/>
          <w:color w:val="auto"/>
        </w:rPr>
        <w:t>The</w:t>
      </w:r>
      <w:r w:rsidR="007C05BB">
        <w:rPr>
          <w:rFonts w:cs="Arial"/>
          <w:i w:val="0"/>
          <w:color w:val="auto"/>
        </w:rPr>
        <w:t xml:space="preserve"> Fair Work Commission has</w:t>
      </w:r>
      <w:r w:rsidRPr="00633E6F">
        <w:rPr>
          <w:rFonts w:cs="Arial"/>
          <w:i w:val="0"/>
          <w:color w:val="auto"/>
        </w:rPr>
        <w:t xml:space="preserve"> no material differences between the entity resourcing and financial statements. </w:t>
      </w:r>
    </w:p>
    <w:p w14:paraId="59E09ABD" w14:textId="77777777" w:rsidR="007C05BB" w:rsidRPr="0029790D" w:rsidRDefault="007C05BB" w:rsidP="007C05BB">
      <w:pPr>
        <w:jc w:val="left"/>
        <w:rPr>
          <w:rFonts w:cs="Arial"/>
        </w:rPr>
      </w:pPr>
      <w:r w:rsidRPr="000F2212">
        <w:rPr>
          <w:rFonts w:cs="Arial"/>
        </w:rPr>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2019–20 Budget year, including amounts related to meeting future employee entitlement obligations.</w:t>
      </w:r>
    </w:p>
    <w:p w14:paraId="76C17633" w14:textId="77777777" w:rsidR="00DF0134" w:rsidRDefault="00DF0134" w:rsidP="00DF0134">
      <w:pPr>
        <w:pStyle w:val="Heading4"/>
      </w:pPr>
      <w:r>
        <w:t>3.1.2</w:t>
      </w:r>
      <w:r>
        <w:tab/>
        <w:t>Explanatory notes and analysis of budgeted financial statements</w:t>
      </w:r>
    </w:p>
    <w:p w14:paraId="76C17634" w14:textId="6C0FEF0F" w:rsidR="00D77A0B" w:rsidRPr="00633E6F" w:rsidRDefault="00D77A0B" w:rsidP="00633E6F">
      <w:pPr>
        <w:jc w:val="left"/>
        <w:rPr>
          <w:rFonts w:cs="Arial"/>
        </w:rPr>
      </w:pPr>
      <w:r w:rsidRPr="00633E6F">
        <w:rPr>
          <w:rFonts w:cs="Arial"/>
        </w:rPr>
        <w:t xml:space="preserve">The Fair Work Commission is budgeting for an operating loss equal to the unappropriated depreciation and amortisation expense </w:t>
      </w:r>
      <w:r w:rsidR="00BE6AA2">
        <w:rPr>
          <w:rFonts w:cs="Arial"/>
        </w:rPr>
        <w:t xml:space="preserve">of $6.4 million for the </w:t>
      </w:r>
      <w:r w:rsidR="005618A5">
        <w:rPr>
          <w:rFonts w:cs="Arial"/>
        </w:rPr>
        <w:br/>
      </w:r>
      <w:r w:rsidR="00BE6AA2">
        <w:rPr>
          <w:rFonts w:cs="Arial"/>
        </w:rPr>
        <w:t>2019</w:t>
      </w:r>
      <w:r w:rsidR="005618A5">
        <w:t>–</w:t>
      </w:r>
      <w:r w:rsidR="00BE6AA2">
        <w:rPr>
          <w:rFonts w:cs="Arial"/>
        </w:rPr>
        <w:t>20 </w:t>
      </w:r>
      <w:r w:rsidRPr="00633E6F">
        <w:rPr>
          <w:rFonts w:cs="Arial"/>
        </w:rPr>
        <w:t>financial year.</w:t>
      </w:r>
    </w:p>
    <w:p w14:paraId="76C17635" w14:textId="77777777" w:rsidR="00D77A0B" w:rsidRPr="00633E6F" w:rsidRDefault="00D77A0B" w:rsidP="00633E6F">
      <w:pPr>
        <w:jc w:val="left"/>
        <w:rPr>
          <w:rFonts w:cs="Arial"/>
        </w:rPr>
      </w:pPr>
      <w:r w:rsidRPr="00633E6F">
        <w:rPr>
          <w:rFonts w:cs="Arial"/>
        </w:rPr>
        <w:t>Total revenues are estimated to be $79.4 million and total expenses $85.8 million in 2019–20.</w:t>
      </w:r>
    </w:p>
    <w:p w14:paraId="76C17636" w14:textId="77777777" w:rsidR="00D77A0B" w:rsidRPr="00633E6F" w:rsidRDefault="00D77A0B" w:rsidP="00633E6F">
      <w:pPr>
        <w:jc w:val="left"/>
        <w:rPr>
          <w:rFonts w:cs="Arial"/>
        </w:rPr>
      </w:pPr>
      <w:r w:rsidRPr="00633E6F">
        <w:rPr>
          <w:rFonts w:cs="Arial"/>
        </w:rPr>
        <w:t>Total assets at the end of the 2019–20 year are estimated to be $69.3 million. The majority of the assets represent receivables (appropriation receivables).</w:t>
      </w:r>
    </w:p>
    <w:p w14:paraId="76C17637" w14:textId="77777777" w:rsidR="00DF0134" w:rsidRPr="00633E6F" w:rsidRDefault="00D77A0B" w:rsidP="00D64036">
      <w:pPr>
        <w:spacing w:after="120"/>
        <w:jc w:val="left"/>
        <w:rPr>
          <w:rFonts w:ascii="Arial" w:hAnsi="Arial"/>
          <w:b/>
          <w:smallCaps/>
          <w:sz w:val="26"/>
        </w:rPr>
      </w:pPr>
      <w:r w:rsidRPr="00633E6F">
        <w:rPr>
          <w:rFonts w:cs="Arial"/>
        </w:rPr>
        <w:t>Total liabilities for 2019–20 are estimated at $32.8 million. The largest liability item is accrued employee entitlements</w:t>
      </w:r>
      <w:r w:rsidRPr="00633E6F">
        <w:rPr>
          <w:rFonts w:ascii="Arial" w:hAnsi="Arial" w:cs="Arial"/>
        </w:rPr>
        <w:t>.</w:t>
      </w:r>
      <w:r w:rsidR="00DF0134" w:rsidRPr="00633E6F">
        <w:rPr>
          <w:rFonts w:ascii="Arial" w:hAnsi="Arial" w:cs="Arial"/>
        </w:rPr>
        <w:br w:type="page"/>
      </w:r>
      <w:r w:rsidR="00DF0134" w:rsidRPr="00633E6F">
        <w:rPr>
          <w:rFonts w:ascii="Arial" w:hAnsi="Arial"/>
          <w:b/>
          <w:smallCaps/>
          <w:sz w:val="26"/>
        </w:rPr>
        <w:lastRenderedPageBreak/>
        <w:t>3.2.</w:t>
      </w:r>
      <w:r w:rsidR="00DF0134" w:rsidRPr="00633E6F">
        <w:rPr>
          <w:rFonts w:ascii="Arial" w:hAnsi="Arial"/>
          <w:b/>
          <w:smallCaps/>
          <w:sz w:val="26"/>
        </w:rPr>
        <w:tab/>
        <w:t>Budgeted financial statements tables</w:t>
      </w:r>
    </w:p>
    <w:p w14:paraId="76C17638" w14:textId="77777777" w:rsidR="00DF0134" w:rsidRDefault="00DF0134" w:rsidP="00DF0134">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55" w:type="dxa"/>
        <w:tblLook w:val="04A0" w:firstRow="1" w:lastRow="0" w:firstColumn="1" w:lastColumn="0" w:noHBand="0" w:noVBand="1"/>
      </w:tblPr>
      <w:tblGrid>
        <w:gridCol w:w="3270"/>
        <w:gridCol w:w="966"/>
        <w:gridCol w:w="12"/>
        <w:gridCol w:w="842"/>
        <w:gridCol w:w="855"/>
        <w:gridCol w:w="855"/>
        <w:gridCol w:w="855"/>
      </w:tblGrid>
      <w:tr w:rsidR="006D2151" w:rsidRPr="006D2151" w14:paraId="76C1763F" w14:textId="77777777" w:rsidTr="008A6214">
        <w:trPr>
          <w:trHeight w:val="630"/>
        </w:trPr>
        <w:tc>
          <w:tcPr>
            <w:tcW w:w="3270" w:type="dxa"/>
            <w:tcBorders>
              <w:top w:val="single" w:sz="4" w:space="0" w:color="auto"/>
              <w:left w:val="nil"/>
              <w:bottom w:val="nil"/>
              <w:right w:val="nil"/>
            </w:tcBorders>
            <w:shd w:val="clear" w:color="auto" w:fill="auto"/>
            <w:noWrap/>
            <w:hideMark/>
          </w:tcPr>
          <w:p w14:paraId="76C17639" w14:textId="77777777" w:rsidR="006D2151" w:rsidRPr="006D2151" w:rsidRDefault="006D2151" w:rsidP="006D2151">
            <w:pPr>
              <w:spacing w:after="0" w:line="240" w:lineRule="auto"/>
              <w:jc w:val="left"/>
              <w:rPr>
                <w:rFonts w:ascii="Arial" w:hAnsi="Arial" w:cs="Arial"/>
                <w:b/>
                <w:bCs/>
                <w:sz w:val="16"/>
                <w:szCs w:val="16"/>
              </w:rPr>
            </w:pPr>
            <w:r w:rsidRPr="006D2151">
              <w:rPr>
                <w:rFonts w:ascii="Arial" w:hAnsi="Arial" w:cs="Arial"/>
                <w:b/>
                <w:bCs/>
                <w:sz w:val="16"/>
                <w:szCs w:val="16"/>
              </w:rPr>
              <w:t> </w:t>
            </w:r>
          </w:p>
        </w:tc>
        <w:tc>
          <w:tcPr>
            <w:tcW w:w="966" w:type="dxa"/>
            <w:tcBorders>
              <w:top w:val="single" w:sz="4" w:space="0" w:color="auto"/>
              <w:left w:val="nil"/>
              <w:bottom w:val="single" w:sz="4" w:space="0" w:color="auto"/>
              <w:right w:val="nil"/>
            </w:tcBorders>
            <w:shd w:val="clear" w:color="auto" w:fill="auto"/>
            <w:hideMark/>
          </w:tcPr>
          <w:p w14:paraId="76C1763A" w14:textId="77777777" w:rsidR="006D2151" w:rsidRPr="006D2151" w:rsidRDefault="009A4174" w:rsidP="006D2151">
            <w:pPr>
              <w:spacing w:after="0" w:line="240" w:lineRule="auto"/>
              <w:jc w:val="right"/>
              <w:rPr>
                <w:rFonts w:ascii="Arial" w:hAnsi="Arial" w:cs="Arial"/>
                <w:sz w:val="16"/>
                <w:szCs w:val="16"/>
              </w:rPr>
            </w:pPr>
            <w:r>
              <w:rPr>
                <w:rFonts w:ascii="Arial" w:hAnsi="Arial" w:cs="Arial"/>
                <w:sz w:val="16"/>
                <w:szCs w:val="16"/>
              </w:rPr>
              <w:t xml:space="preserve">2018–19 </w:t>
            </w:r>
            <w:r w:rsidR="006D2151" w:rsidRPr="006D2151">
              <w:rPr>
                <w:rFonts w:ascii="Arial" w:hAnsi="Arial" w:cs="Arial"/>
                <w:sz w:val="16"/>
                <w:szCs w:val="16"/>
              </w:rPr>
              <w:t xml:space="preserve"> Estimated actual</w:t>
            </w:r>
            <w:r w:rsidR="006D2151" w:rsidRPr="006D2151">
              <w:rPr>
                <w:rFonts w:ascii="Arial" w:hAnsi="Arial" w:cs="Arial"/>
                <w:sz w:val="16"/>
                <w:szCs w:val="16"/>
              </w:rPr>
              <w:br/>
              <w:t>$'000</w:t>
            </w:r>
          </w:p>
        </w:tc>
        <w:tc>
          <w:tcPr>
            <w:tcW w:w="854" w:type="dxa"/>
            <w:gridSpan w:val="2"/>
            <w:tcBorders>
              <w:top w:val="single" w:sz="4" w:space="0" w:color="auto"/>
              <w:left w:val="nil"/>
              <w:bottom w:val="single" w:sz="4" w:space="0" w:color="auto"/>
              <w:right w:val="nil"/>
            </w:tcBorders>
            <w:shd w:val="clear" w:color="000000" w:fill="E6E6E6"/>
            <w:hideMark/>
          </w:tcPr>
          <w:p w14:paraId="76C1763B" w14:textId="77777777" w:rsidR="006D2151" w:rsidRPr="006D2151" w:rsidRDefault="009A4174" w:rsidP="006D2151">
            <w:pPr>
              <w:spacing w:after="0" w:line="240" w:lineRule="auto"/>
              <w:jc w:val="right"/>
              <w:rPr>
                <w:rFonts w:ascii="Arial" w:hAnsi="Arial" w:cs="Arial"/>
                <w:sz w:val="16"/>
                <w:szCs w:val="16"/>
              </w:rPr>
            </w:pPr>
            <w:r>
              <w:rPr>
                <w:rFonts w:ascii="Arial" w:hAnsi="Arial" w:cs="Arial"/>
                <w:sz w:val="16"/>
                <w:szCs w:val="16"/>
              </w:rPr>
              <w:t>2019–20</w:t>
            </w:r>
            <w:r w:rsidR="006D2151" w:rsidRPr="006D2151">
              <w:rPr>
                <w:rFonts w:ascii="Arial" w:hAnsi="Arial" w:cs="Arial"/>
                <w:sz w:val="16"/>
                <w:szCs w:val="16"/>
              </w:rPr>
              <w:br/>
              <w:t>Budget</w:t>
            </w:r>
            <w:r w:rsidR="006D2151" w:rsidRPr="006D2151">
              <w:rPr>
                <w:rFonts w:ascii="Arial" w:hAnsi="Arial" w:cs="Arial"/>
                <w:sz w:val="16"/>
                <w:szCs w:val="16"/>
              </w:rPr>
              <w:br/>
            </w:r>
            <w:r w:rsidR="006D2151" w:rsidRPr="006D2151">
              <w:rPr>
                <w:rFonts w:ascii="Arial" w:hAnsi="Arial" w:cs="Arial"/>
                <w:sz w:val="16"/>
                <w:szCs w:val="16"/>
              </w:rPr>
              <w:br/>
              <w:t>$'000</w:t>
            </w:r>
          </w:p>
        </w:tc>
        <w:tc>
          <w:tcPr>
            <w:tcW w:w="855" w:type="dxa"/>
            <w:tcBorders>
              <w:top w:val="single" w:sz="4" w:space="0" w:color="auto"/>
              <w:left w:val="nil"/>
              <w:bottom w:val="single" w:sz="4" w:space="0" w:color="auto"/>
              <w:right w:val="nil"/>
            </w:tcBorders>
            <w:shd w:val="clear" w:color="auto" w:fill="auto"/>
            <w:hideMark/>
          </w:tcPr>
          <w:p w14:paraId="76C1763C" w14:textId="75FD338E" w:rsidR="006D2151" w:rsidRPr="006D2151" w:rsidRDefault="008A6214" w:rsidP="006D2151">
            <w:pPr>
              <w:spacing w:after="0" w:line="240" w:lineRule="auto"/>
              <w:jc w:val="right"/>
              <w:rPr>
                <w:rFonts w:ascii="Arial" w:hAnsi="Arial" w:cs="Arial"/>
                <w:sz w:val="16"/>
                <w:szCs w:val="16"/>
              </w:rPr>
            </w:pPr>
            <w:r>
              <w:rPr>
                <w:rFonts w:ascii="Arial" w:hAnsi="Arial" w:cs="Arial"/>
                <w:sz w:val="16"/>
                <w:szCs w:val="16"/>
              </w:rPr>
              <w:t>2020–21</w:t>
            </w:r>
            <w:r w:rsidR="006D2151" w:rsidRPr="006D2151">
              <w:rPr>
                <w:rFonts w:ascii="Arial" w:hAnsi="Arial" w:cs="Arial"/>
                <w:sz w:val="16"/>
                <w:szCs w:val="16"/>
              </w:rPr>
              <w:t xml:space="preserve"> Forward estimate</w:t>
            </w:r>
            <w:r w:rsidR="006D2151" w:rsidRPr="006D2151">
              <w:rPr>
                <w:rFonts w:ascii="Arial" w:hAnsi="Arial" w:cs="Arial"/>
                <w:sz w:val="16"/>
                <w:szCs w:val="16"/>
              </w:rPr>
              <w:br/>
              <w:t>$'000</w:t>
            </w:r>
          </w:p>
        </w:tc>
        <w:tc>
          <w:tcPr>
            <w:tcW w:w="855" w:type="dxa"/>
            <w:tcBorders>
              <w:top w:val="single" w:sz="4" w:space="0" w:color="auto"/>
              <w:left w:val="nil"/>
              <w:bottom w:val="single" w:sz="4" w:space="0" w:color="auto"/>
              <w:right w:val="nil"/>
            </w:tcBorders>
            <w:shd w:val="clear" w:color="auto" w:fill="auto"/>
            <w:hideMark/>
          </w:tcPr>
          <w:p w14:paraId="76C1763D" w14:textId="77777777" w:rsidR="006D2151" w:rsidRPr="006D2151" w:rsidRDefault="009A4174" w:rsidP="006D2151">
            <w:pPr>
              <w:spacing w:after="0" w:line="240" w:lineRule="auto"/>
              <w:jc w:val="right"/>
              <w:rPr>
                <w:rFonts w:ascii="Arial" w:hAnsi="Arial" w:cs="Arial"/>
                <w:sz w:val="16"/>
                <w:szCs w:val="16"/>
              </w:rPr>
            </w:pPr>
            <w:r>
              <w:rPr>
                <w:rFonts w:ascii="Arial" w:hAnsi="Arial" w:cs="Arial"/>
                <w:sz w:val="16"/>
                <w:szCs w:val="16"/>
              </w:rPr>
              <w:t>2021–22</w:t>
            </w:r>
            <w:r w:rsidR="006D2151" w:rsidRPr="006D2151">
              <w:rPr>
                <w:rFonts w:ascii="Arial" w:hAnsi="Arial" w:cs="Arial"/>
                <w:sz w:val="16"/>
                <w:szCs w:val="16"/>
              </w:rPr>
              <w:t xml:space="preserve"> Forward estimate</w:t>
            </w:r>
            <w:r w:rsidR="006D2151" w:rsidRPr="006D2151">
              <w:rPr>
                <w:rFonts w:ascii="Arial" w:hAnsi="Arial" w:cs="Arial"/>
                <w:sz w:val="16"/>
                <w:szCs w:val="16"/>
              </w:rPr>
              <w:br/>
              <w:t>$'000</w:t>
            </w:r>
          </w:p>
        </w:tc>
        <w:tc>
          <w:tcPr>
            <w:tcW w:w="855" w:type="dxa"/>
            <w:tcBorders>
              <w:top w:val="single" w:sz="4" w:space="0" w:color="auto"/>
              <w:left w:val="nil"/>
              <w:bottom w:val="single" w:sz="4" w:space="0" w:color="auto"/>
              <w:right w:val="nil"/>
            </w:tcBorders>
            <w:shd w:val="clear" w:color="auto" w:fill="auto"/>
            <w:hideMark/>
          </w:tcPr>
          <w:p w14:paraId="76C1763E" w14:textId="77777777" w:rsidR="006D2151" w:rsidRPr="006D2151" w:rsidRDefault="009A4174" w:rsidP="006D2151">
            <w:pPr>
              <w:spacing w:after="0" w:line="240" w:lineRule="auto"/>
              <w:jc w:val="right"/>
              <w:rPr>
                <w:rFonts w:ascii="Arial" w:hAnsi="Arial" w:cs="Arial"/>
                <w:sz w:val="16"/>
                <w:szCs w:val="16"/>
              </w:rPr>
            </w:pPr>
            <w:r>
              <w:rPr>
                <w:rFonts w:ascii="Arial" w:hAnsi="Arial" w:cs="Arial"/>
                <w:sz w:val="16"/>
                <w:szCs w:val="16"/>
              </w:rPr>
              <w:t>2022–23</w:t>
            </w:r>
            <w:r w:rsidR="006D2151" w:rsidRPr="006D2151">
              <w:rPr>
                <w:rFonts w:ascii="Arial" w:hAnsi="Arial" w:cs="Arial"/>
                <w:sz w:val="16"/>
                <w:szCs w:val="16"/>
              </w:rPr>
              <w:br/>
              <w:t>Forward estimate</w:t>
            </w:r>
            <w:r w:rsidR="006D2151" w:rsidRPr="006D2151">
              <w:rPr>
                <w:rFonts w:ascii="Arial" w:hAnsi="Arial" w:cs="Arial"/>
                <w:sz w:val="16"/>
                <w:szCs w:val="16"/>
              </w:rPr>
              <w:br/>
              <w:t>$'000</w:t>
            </w:r>
          </w:p>
        </w:tc>
      </w:tr>
      <w:tr w:rsidR="006D2151" w:rsidRPr="006D2151" w14:paraId="76C17646" w14:textId="77777777" w:rsidTr="008A6214">
        <w:trPr>
          <w:trHeight w:val="225"/>
        </w:trPr>
        <w:tc>
          <w:tcPr>
            <w:tcW w:w="3270" w:type="dxa"/>
            <w:tcBorders>
              <w:top w:val="nil"/>
              <w:left w:val="nil"/>
              <w:bottom w:val="nil"/>
              <w:right w:val="nil"/>
            </w:tcBorders>
            <w:shd w:val="clear" w:color="auto" w:fill="auto"/>
            <w:noWrap/>
            <w:hideMark/>
          </w:tcPr>
          <w:p w14:paraId="76C17640"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EXPENSES</w:t>
            </w:r>
          </w:p>
        </w:tc>
        <w:tc>
          <w:tcPr>
            <w:tcW w:w="966" w:type="dxa"/>
            <w:tcBorders>
              <w:top w:val="nil"/>
              <w:left w:val="nil"/>
              <w:bottom w:val="nil"/>
              <w:right w:val="nil"/>
            </w:tcBorders>
            <w:shd w:val="clear" w:color="auto" w:fill="auto"/>
            <w:noWrap/>
            <w:hideMark/>
          </w:tcPr>
          <w:p w14:paraId="76C17641" w14:textId="77777777" w:rsidR="006D2151" w:rsidRPr="006D2151" w:rsidRDefault="006D2151" w:rsidP="006D2151">
            <w:pPr>
              <w:spacing w:after="0" w:line="240" w:lineRule="auto"/>
              <w:jc w:val="left"/>
              <w:rPr>
                <w:rFonts w:ascii="Arial" w:hAnsi="Arial" w:cs="Arial"/>
                <w:b/>
                <w:bCs/>
                <w:sz w:val="16"/>
                <w:szCs w:val="16"/>
              </w:rPr>
            </w:pPr>
          </w:p>
        </w:tc>
        <w:tc>
          <w:tcPr>
            <w:tcW w:w="854" w:type="dxa"/>
            <w:gridSpan w:val="2"/>
            <w:tcBorders>
              <w:top w:val="nil"/>
              <w:left w:val="nil"/>
              <w:bottom w:val="nil"/>
              <w:right w:val="nil"/>
            </w:tcBorders>
            <w:shd w:val="clear" w:color="000000" w:fill="E6E6E6"/>
            <w:noWrap/>
            <w:hideMark/>
          </w:tcPr>
          <w:p w14:paraId="76C17642"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7643" w14:textId="77777777" w:rsidR="006D2151" w:rsidRPr="006D2151" w:rsidRDefault="006D2151" w:rsidP="006D2151">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7644" w14:textId="77777777" w:rsidR="006D2151" w:rsidRPr="006D2151" w:rsidRDefault="006D2151" w:rsidP="006D2151">
            <w:pPr>
              <w:spacing w:after="0" w:line="240" w:lineRule="auto"/>
              <w:jc w:val="right"/>
              <w:rPr>
                <w:rFonts w:ascii="Times New Roman" w:hAnsi="Times New Roman"/>
              </w:rPr>
            </w:pPr>
          </w:p>
        </w:tc>
        <w:tc>
          <w:tcPr>
            <w:tcW w:w="855" w:type="dxa"/>
            <w:tcBorders>
              <w:top w:val="nil"/>
              <w:left w:val="nil"/>
              <w:bottom w:val="nil"/>
              <w:right w:val="nil"/>
            </w:tcBorders>
            <w:shd w:val="clear" w:color="auto" w:fill="auto"/>
            <w:noWrap/>
            <w:hideMark/>
          </w:tcPr>
          <w:p w14:paraId="76C17645" w14:textId="77777777" w:rsidR="006D2151" w:rsidRPr="006D2151" w:rsidRDefault="006D2151" w:rsidP="006D2151">
            <w:pPr>
              <w:spacing w:after="0" w:line="240" w:lineRule="auto"/>
              <w:jc w:val="right"/>
              <w:rPr>
                <w:rFonts w:ascii="Times New Roman" w:hAnsi="Times New Roman"/>
              </w:rPr>
            </w:pPr>
          </w:p>
        </w:tc>
      </w:tr>
      <w:tr w:rsidR="006D2151" w:rsidRPr="006D2151" w14:paraId="76C1764D" w14:textId="77777777" w:rsidTr="008A6214">
        <w:trPr>
          <w:trHeight w:val="210"/>
        </w:trPr>
        <w:tc>
          <w:tcPr>
            <w:tcW w:w="3270" w:type="dxa"/>
            <w:tcBorders>
              <w:top w:val="nil"/>
              <w:left w:val="nil"/>
              <w:bottom w:val="nil"/>
              <w:right w:val="nil"/>
            </w:tcBorders>
            <w:shd w:val="clear" w:color="auto" w:fill="auto"/>
            <w:noWrap/>
            <w:hideMark/>
          </w:tcPr>
          <w:p w14:paraId="76C17647"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Employee benefits</w:t>
            </w:r>
          </w:p>
        </w:tc>
        <w:tc>
          <w:tcPr>
            <w:tcW w:w="966" w:type="dxa"/>
            <w:tcBorders>
              <w:top w:val="nil"/>
              <w:left w:val="nil"/>
              <w:bottom w:val="nil"/>
              <w:right w:val="nil"/>
            </w:tcBorders>
            <w:shd w:val="clear" w:color="auto" w:fill="auto"/>
            <w:noWrap/>
            <w:hideMark/>
          </w:tcPr>
          <w:p w14:paraId="76C17648"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47,595 </w:t>
            </w:r>
          </w:p>
        </w:tc>
        <w:tc>
          <w:tcPr>
            <w:tcW w:w="854" w:type="dxa"/>
            <w:gridSpan w:val="2"/>
            <w:tcBorders>
              <w:top w:val="nil"/>
              <w:left w:val="nil"/>
              <w:bottom w:val="nil"/>
              <w:right w:val="nil"/>
            </w:tcBorders>
            <w:shd w:val="clear" w:color="000000" w:fill="E6E6E6"/>
            <w:noWrap/>
            <w:hideMark/>
          </w:tcPr>
          <w:p w14:paraId="76C17649"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48,419 </w:t>
            </w:r>
          </w:p>
        </w:tc>
        <w:tc>
          <w:tcPr>
            <w:tcW w:w="855" w:type="dxa"/>
            <w:tcBorders>
              <w:top w:val="nil"/>
              <w:left w:val="nil"/>
              <w:bottom w:val="nil"/>
              <w:right w:val="nil"/>
            </w:tcBorders>
            <w:shd w:val="clear" w:color="auto" w:fill="auto"/>
            <w:noWrap/>
            <w:hideMark/>
          </w:tcPr>
          <w:p w14:paraId="76C1764A"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48,437 </w:t>
            </w:r>
          </w:p>
        </w:tc>
        <w:tc>
          <w:tcPr>
            <w:tcW w:w="855" w:type="dxa"/>
            <w:tcBorders>
              <w:top w:val="nil"/>
              <w:left w:val="nil"/>
              <w:bottom w:val="nil"/>
              <w:right w:val="nil"/>
            </w:tcBorders>
            <w:shd w:val="clear" w:color="auto" w:fill="auto"/>
            <w:noWrap/>
            <w:hideMark/>
          </w:tcPr>
          <w:p w14:paraId="76C1764B"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48,454 </w:t>
            </w:r>
          </w:p>
        </w:tc>
        <w:tc>
          <w:tcPr>
            <w:tcW w:w="855" w:type="dxa"/>
            <w:tcBorders>
              <w:top w:val="nil"/>
              <w:left w:val="nil"/>
              <w:bottom w:val="nil"/>
              <w:right w:val="nil"/>
            </w:tcBorders>
            <w:shd w:val="clear" w:color="auto" w:fill="auto"/>
            <w:noWrap/>
            <w:hideMark/>
          </w:tcPr>
          <w:p w14:paraId="76C1764C"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48,472 </w:t>
            </w:r>
          </w:p>
        </w:tc>
      </w:tr>
      <w:tr w:rsidR="006D2151" w:rsidRPr="006D2151" w14:paraId="76C17654" w14:textId="77777777" w:rsidTr="008A6214">
        <w:trPr>
          <w:trHeight w:val="210"/>
        </w:trPr>
        <w:tc>
          <w:tcPr>
            <w:tcW w:w="3270" w:type="dxa"/>
            <w:tcBorders>
              <w:top w:val="nil"/>
              <w:left w:val="nil"/>
              <w:bottom w:val="nil"/>
              <w:right w:val="nil"/>
            </w:tcBorders>
            <w:shd w:val="clear" w:color="auto" w:fill="auto"/>
            <w:noWrap/>
            <w:hideMark/>
          </w:tcPr>
          <w:p w14:paraId="76C1764E"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Suppliers</w:t>
            </w:r>
          </w:p>
        </w:tc>
        <w:tc>
          <w:tcPr>
            <w:tcW w:w="966" w:type="dxa"/>
            <w:tcBorders>
              <w:top w:val="nil"/>
              <w:left w:val="nil"/>
              <w:bottom w:val="nil"/>
              <w:right w:val="nil"/>
            </w:tcBorders>
            <w:shd w:val="clear" w:color="auto" w:fill="auto"/>
            <w:noWrap/>
            <w:hideMark/>
          </w:tcPr>
          <w:p w14:paraId="76C1764F"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29,300 </w:t>
            </w:r>
          </w:p>
        </w:tc>
        <w:tc>
          <w:tcPr>
            <w:tcW w:w="854" w:type="dxa"/>
            <w:gridSpan w:val="2"/>
            <w:tcBorders>
              <w:top w:val="nil"/>
              <w:left w:val="nil"/>
              <w:bottom w:val="nil"/>
              <w:right w:val="nil"/>
            </w:tcBorders>
            <w:shd w:val="clear" w:color="000000" w:fill="E6E6E6"/>
            <w:noWrap/>
            <w:hideMark/>
          </w:tcPr>
          <w:p w14:paraId="76C17650"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30,936 </w:t>
            </w:r>
          </w:p>
        </w:tc>
        <w:tc>
          <w:tcPr>
            <w:tcW w:w="855" w:type="dxa"/>
            <w:tcBorders>
              <w:top w:val="nil"/>
              <w:left w:val="nil"/>
              <w:bottom w:val="nil"/>
              <w:right w:val="nil"/>
            </w:tcBorders>
            <w:shd w:val="clear" w:color="auto" w:fill="auto"/>
            <w:noWrap/>
            <w:hideMark/>
          </w:tcPr>
          <w:p w14:paraId="76C17651"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32,234 </w:t>
            </w:r>
          </w:p>
        </w:tc>
        <w:tc>
          <w:tcPr>
            <w:tcW w:w="855" w:type="dxa"/>
            <w:tcBorders>
              <w:top w:val="nil"/>
              <w:left w:val="nil"/>
              <w:bottom w:val="nil"/>
              <w:right w:val="nil"/>
            </w:tcBorders>
            <w:shd w:val="clear" w:color="auto" w:fill="auto"/>
            <w:noWrap/>
            <w:hideMark/>
          </w:tcPr>
          <w:p w14:paraId="76C17652"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32,919 </w:t>
            </w:r>
          </w:p>
        </w:tc>
        <w:tc>
          <w:tcPr>
            <w:tcW w:w="855" w:type="dxa"/>
            <w:tcBorders>
              <w:top w:val="nil"/>
              <w:left w:val="nil"/>
              <w:bottom w:val="nil"/>
              <w:right w:val="nil"/>
            </w:tcBorders>
            <w:shd w:val="clear" w:color="auto" w:fill="auto"/>
            <w:noWrap/>
            <w:hideMark/>
          </w:tcPr>
          <w:p w14:paraId="76C17653"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33,521 </w:t>
            </w:r>
          </w:p>
        </w:tc>
      </w:tr>
      <w:tr w:rsidR="006D2151" w:rsidRPr="006D2151" w14:paraId="76C1765B" w14:textId="77777777" w:rsidTr="008A6214">
        <w:trPr>
          <w:trHeight w:val="225"/>
        </w:trPr>
        <w:tc>
          <w:tcPr>
            <w:tcW w:w="3270" w:type="dxa"/>
            <w:tcBorders>
              <w:top w:val="nil"/>
              <w:left w:val="nil"/>
              <w:bottom w:val="nil"/>
              <w:right w:val="nil"/>
            </w:tcBorders>
            <w:shd w:val="clear" w:color="auto" w:fill="auto"/>
            <w:noWrap/>
            <w:hideMark/>
          </w:tcPr>
          <w:p w14:paraId="76C17655"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Depreciation and amortisation (a)</w:t>
            </w:r>
          </w:p>
        </w:tc>
        <w:tc>
          <w:tcPr>
            <w:tcW w:w="966" w:type="dxa"/>
            <w:tcBorders>
              <w:top w:val="nil"/>
              <w:left w:val="nil"/>
              <w:bottom w:val="nil"/>
              <w:right w:val="nil"/>
            </w:tcBorders>
            <w:shd w:val="clear" w:color="auto" w:fill="auto"/>
            <w:noWrap/>
            <w:hideMark/>
          </w:tcPr>
          <w:p w14:paraId="76C17656"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5,922 </w:t>
            </w:r>
          </w:p>
        </w:tc>
        <w:tc>
          <w:tcPr>
            <w:tcW w:w="854" w:type="dxa"/>
            <w:gridSpan w:val="2"/>
            <w:tcBorders>
              <w:top w:val="nil"/>
              <w:left w:val="nil"/>
              <w:bottom w:val="nil"/>
              <w:right w:val="nil"/>
            </w:tcBorders>
            <w:shd w:val="clear" w:color="000000" w:fill="E6E6E6"/>
            <w:noWrap/>
            <w:hideMark/>
          </w:tcPr>
          <w:p w14:paraId="76C17657"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6,407 </w:t>
            </w:r>
          </w:p>
        </w:tc>
        <w:tc>
          <w:tcPr>
            <w:tcW w:w="855" w:type="dxa"/>
            <w:tcBorders>
              <w:top w:val="nil"/>
              <w:left w:val="nil"/>
              <w:bottom w:val="nil"/>
              <w:right w:val="nil"/>
            </w:tcBorders>
            <w:shd w:val="clear" w:color="auto" w:fill="auto"/>
            <w:noWrap/>
            <w:hideMark/>
          </w:tcPr>
          <w:p w14:paraId="76C17658"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6,407 </w:t>
            </w:r>
          </w:p>
        </w:tc>
        <w:tc>
          <w:tcPr>
            <w:tcW w:w="855" w:type="dxa"/>
            <w:tcBorders>
              <w:top w:val="nil"/>
              <w:left w:val="nil"/>
              <w:bottom w:val="nil"/>
              <w:right w:val="nil"/>
            </w:tcBorders>
            <w:shd w:val="clear" w:color="auto" w:fill="auto"/>
            <w:noWrap/>
            <w:hideMark/>
          </w:tcPr>
          <w:p w14:paraId="76C17659"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6,407 </w:t>
            </w:r>
          </w:p>
        </w:tc>
        <w:tc>
          <w:tcPr>
            <w:tcW w:w="855" w:type="dxa"/>
            <w:tcBorders>
              <w:top w:val="nil"/>
              <w:left w:val="nil"/>
              <w:bottom w:val="nil"/>
              <w:right w:val="nil"/>
            </w:tcBorders>
            <w:shd w:val="clear" w:color="auto" w:fill="auto"/>
            <w:noWrap/>
            <w:hideMark/>
          </w:tcPr>
          <w:p w14:paraId="76C1765A"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6,407 </w:t>
            </w:r>
          </w:p>
        </w:tc>
      </w:tr>
      <w:tr w:rsidR="006D2151" w:rsidRPr="006D2151" w14:paraId="76C17662" w14:textId="77777777" w:rsidTr="008A6214">
        <w:trPr>
          <w:trHeight w:val="225"/>
        </w:trPr>
        <w:tc>
          <w:tcPr>
            <w:tcW w:w="3270" w:type="dxa"/>
            <w:tcBorders>
              <w:top w:val="nil"/>
              <w:left w:val="nil"/>
              <w:bottom w:val="nil"/>
              <w:right w:val="nil"/>
            </w:tcBorders>
            <w:shd w:val="clear" w:color="auto" w:fill="auto"/>
            <w:noWrap/>
            <w:hideMark/>
          </w:tcPr>
          <w:p w14:paraId="76C1765C"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Total expenses</w:t>
            </w:r>
          </w:p>
        </w:tc>
        <w:tc>
          <w:tcPr>
            <w:tcW w:w="966" w:type="dxa"/>
            <w:tcBorders>
              <w:top w:val="single" w:sz="4" w:space="0" w:color="auto"/>
              <w:left w:val="nil"/>
              <w:bottom w:val="single" w:sz="4" w:space="0" w:color="auto"/>
              <w:right w:val="nil"/>
            </w:tcBorders>
            <w:shd w:val="clear" w:color="auto" w:fill="auto"/>
            <w:noWrap/>
            <w:hideMark/>
          </w:tcPr>
          <w:p w14:paraId="76C1765D"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82,817 </w:t>
            </w:r>
          </w:p>
        </w:tc>
        <w:tc>
          <w:tcPr>
            <w:tcW w:w="854" w:type="dxa"/>
            <w:gridSpan w:val="2"/>
            <w:tcBorders>
              <w:top w:val="single" w:sz="4" w:space="0" w:color="auto"/>
              <w:left w:val="nil"/>
              <w:bottom w:val="single" w:sz="4" w:space="0" w:color="auto"/>
              <w:right w:val="nil"/>
            </w:tcBorders>
            <w:shd w:val="clear" w:color="000000" w:fill="E6E6E6"/>
            <w:noWrap/>
            <w:hideMark/>
          </w:tcPr>
          <w:p w14:paraId="76C1765E"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85,762 </w:t>
            </w:r>
          </w:p>
        </w:tc>
        <w:tc>
          <w:tcPr>
            <w:tcW w:w="855" w:type="dxa"/>
            <w:tcBorders>
              <w:top w:val="single" w:sz="4" w:space="0" w:color="auto"/>
              <w:left w:val="nil"/>
              <w:bottom w:val="single" w:sz="4" w:space="0" w:color="auto"/>
              <w:right w:val="nil"/>
            </w:tcBorders>
            <w:shd w:val="clear" w:color="auto" w:fill="auto"/>
            <w:noWrap/>
            <w:hideMark/>
          </w:tcPr>
          <w:p w14:paraId="76C1765F"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87,078 </w:t>
            </w:r>
          </w:p>
        </w:tc>
        <w:tc>
          <w:tcPr>
            <w:tcW w:w="855" w:type="dxa"/>
            <w:tcBorders>
              <w:top w:val="single" w:sz="4" w:space="0" w:color="auto"/>
              <w:left w:val="nil"/>
              <w:bottom w:val="single" w:sz="4" w:space="0" w:color="auto"/>
              <w:right w:val="nil"/>
            </w:tcBorders>
            <w:shd w:val="clear" w:color="auto" w:fill="auto"/>
            <w:noWrap/>
            <w:hideMark/>
          </w:tcPr>
          <w:p w14:paraId="76C17660"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87,780 </w:t>
            </w:r>
          </w:p>
        </w:tc>
        <w:tc>
          <w:tcPr>
            <w:tcW w:w="855" w:type="dxa"/>
            <w:tcBorders>
              <w:top w:val="single" w:sz="4" w:space="0" w:color="auto"/>
              <w:left w:val="nil"/>
              <w:bottom w:val="single" w:sz="4" w:space="0" w:color="auto"/>
              <w:right w:val="nil"/>
            </w:tcBorders>
            <w:shd w:val="clear" w:color="auto" w:fill="auto"/>
            <w:noWrap/>
            <w:hideMark/>
          </w:tcPr>
          <w:p w14:paraId="76C17661"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88,400 </w:t>
            </w:r>
          </w:p>
        </w:tc>
      </w:tr>
      <w:tr w:rsidR="006D2151" w:rsidRPr="006D2151" w14:paraId="76C17669" w14:textId="77777777" w:rsidTr="008A6214">
        <w:trPr>
          <w:trHeight w:val="210"/>
        </w:trPr>
        <w:tc>
          <w:tcPr>
            <w:tcW w:w="3270" w:type="dxa"/>
            <w:tcBorders>
              <w:top w:val="nil"/>
              <w:left w:val="nil"/>
              <w:bottom w:val="nil"/>
              <w:right w:val="nil"/>
            </w:tcBorders>
            <w:shd w:val="clear" w:color="auto" w:fill="auto"/>
            <w:noWrap/>
            <w:hideMark/>
          </w:tcPr>
          <w:p w14:paraId="76C17663"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 xml:space="preserve">LESS: </w:t>
            </w:r>
          </w:p>
        </w:tc>
        <w:tc>
          <w:tcPr>
            <w:tcW w:w="966" w:type="dxa"/>
            <w:tcBorders>
              <w:top w:val="nil"/>
              <w:left w:val="nil"/>
              <w:bottom w:val="nil"/>
              <w:right w:val="nil"/>
            </w:tcBorders>
            <w:shd w:val="clear" w:color="auto" w:fill="auto"/>
            <w:noWrap/>
            <w:hideMark/>
          </w:tcPr>
          <w:p w14:paraId="76C17664" w14:textId="77777777" w:rsidR="006D2151" w:rsidRPr="006D2151" w:rsidRDefault="006D2151" w:rsidP="006D2151">
            <w:pPr>
              <w:spacing w:after="0" w:line="240" w:lineRule="auto"/>
              <w:jc w:val="left"/>
              <w:rPr>
                <w:rFonts w:ascii="Arial" w:hAnsi="Arial" w:cs="Arial"/>
                <w:b/>
                <w:bCs/>
                <w:sz w:val="16"/>
                <w:szCs w:val="16"/>
              </w:rPr>
            </w:pPr>
          </w:p>
        </w:tc>
        <w:tc>
          <w:tcPr>
            <w:tcW w:w="854" w:type="dxa"/>
            <w:gridSpan w:val="2"/>
            <w:tcBorders>
              <w:top w:val="nil"/>
              <w:left w:val="nil"/>
              <w:bottom w:val="nil"/>
              <w:right w:val="nil"/>
            </w:tcBorders>
            <w:shd w:val="clear" w:color="000000" w:fill="E6E6E6"/>
            <w:noWrap/>
            <w:hideMark/>
          </w:tcPr>
          <w:p w14:paraId="76C17665"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7666" w14:textId="77777777" w:rsidR="006D2151" w:rsidRPr="006D2151" w:rsidRDefault="006D2151" w:rsidP="006D2151">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7667" w14:textId="77777777" w:rsidR="006D2151" w:rsidRPr="006D2151" w:rsidRDefault="006D2151" w:rsidP="006D2151">
            <w:pPr>
              <w:spacing w:after="0" w:line="240" w:lineRule="auto"/>
              <w:jc w:val="right"/>
              <w:rPr>
                <w:rFonts w:ascii="Times New Roman" w:hAnsi="Times New Roman"/>
              </w:rPr>
            </w:pPr>
          </w:p>
        </w:tc>
        <w:tc>
          <w:tcPr>
            <w:tcW w:w="855" w:type="dxa"/>
            <w:tcBorders>
              <w:top w:val="nil"/>
              <w:left w:val="nil"/>
              <w:bottom w:val="nil"/>
              <w:right w:val="nil"/>
            </w:tcBorders>
            <w:shd w:val="clear" w:color="auto" w:fill="auto"/>
            <w:noWrap/>
            <w:hideMark/>
          </w:tcPr>
          <w:p w14:paraId="76C17668" w14:textId="77777777" w:rsidR="006D2151" w:rsidRPr="006D2151" w:rsidRDefault="006D2151" w:rsidP="006D2151">
            <w:pPr>
              <w:spacing w:after="0" w:line="240" w:lineRule="auto"/>
              <w:jc w:val="right"/>
              <w:rPr>
                <w:rFonts w:ascii="Times New Roman" w:hAnsi="Times New Roman"/>
              </w:rPr>
            </w:pPr>
          </w:p>
        </w:tc>
      </w:tr>
      <w:tr w:rsidR="006D2151" w:rsidRPr="006D2151" w14:paraId="76C17670" w14:textId="77777777" w:rsidTr="008A6214">
        <w:trPr>
          <w:trHeight w:val="225"/>
        </w:trPr>
        <w:tc>
          <w:tcPr>
            <w:tcW w:w="3270" w:type="dxa"/>
            <w:tcBorders>
              <w:top w:val="nil"/>
              <w:left w:val="nil"/>
              <w:bottom w:val="nil"/>
              <w:right w:val="nil"/>
            </w:tcBorders>
            <w:shd w:val="clear" w:color="auto" w:fill="auto"/>
            <w:noWrap/>
            <w:hideMark/>
          </w:tcPr>
          <w:p w14:paraId="76C1766A"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OWN-SOURCE INCOME</w:t>
            </w:r>
          </w:p>
        </w:tc>
        <w:tc>
          <w:tcPr>
            <w:tcW w:w="966" w:type="dxa"/>
            <w:tcBorders>
              <w:top w:val="nil"/>
              <w:left w:val="nil"/>
              <w:bottom w:val="nil"/>
              <w:right w:val="nil"/>
            </w:tcBorders>
            <w:shd w:val="clear" w:color="auto" w:fill="auto"/>
            <w:noWrap/>
            <w:hideMark/>
          </w:tcPr>
          <w:p w14:paraId="76C1766B" w14:textId="77777777" w:rsidR="006D2151" w:rsidRPr="006D2151" w:rsidRDefault="006D2151" w:rsidP="006D2151">
            <w:pPr>
              <w:spacing w:after="0" w:line="240" w:lineRule="auto"/>
              <w:jc w:val="left"/>
              <w:rPr>
                <w:rFonts w:ascii="Arial" w:hAnsi="Arial" w:cs="Arial"/>
                <w:b/>
                <w:bCs/>
                <w:sz w:val="16"/>
                <w:szCs w:val="16"/>
              </w:rPr>
            </w:pPr>
          </w:p>
        </w:tc>
        <w:tc>
          <w:tcPr>
            <w:tcW w:w="854" w:type="dxa"/>
            <w:gridSpan w:val="2"/>
            <w:tcBorders>
              <w:top w:val="nil"/>
              <w:left w:val="nil"/>
              <w:bottom w:val="nil"/>
              <w:right w:val="nil"/>
            </w:tcBorders>
            <w:shd w:val="clear" w:color="000000" w:fill="E6E6E6"/>
            <w:noWrap/>
            <w:hideMark/>
          </w:tcPr>
          <w:p w14:paraId="76C1766C"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766D" w14:textId="77777777" w:rsidR="006D2151" w:rsidRPr="006D2151" w:rsidRDefault="006D2151" w:rsidP="006D2151">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766E" w14:textId="77777777" w:rsidR="006D2151" w:rsidRPr="006D2151" w:rsidRDefault="006D2151" w:rsidP="006D2151">
            <w:pPr>
              <w:spacing w:after="0" w:line="240" w:lineRule="auto"/>
              <w:jc w:val="right"/>
              <w:rPr>
                <w:rFonts w:ascii="Times New Roman" w:hAnsi="Times New Roman"/>
              </w:rPr>
            </w:pPr>
          </w:p>
        </w:tc>
        <w:tc>
          <w:tcPr>
            <w:tcW w:w="855" w:type="dxa"/>
            <w:tcBorders>
              <w:top w:val="nil"/>
              <w:left w:val="nil"/>
              <w:bottom w:val="nil"/>
              <w:right w:val="nil"/>
            </w:tcBorders>
            <w:shd w:val="clear" w:color="auto" w:fill="auto"/>
            <w:noWrap/>
            <w:hideMark/>
          </w:tcPr>
          <w:p w14:paraId="76C1766F" w14:textId="77777777" w:rsidR="006D2151" w:rsidRPr="006D2151" w:rsidRDefault="006D2151" w:rsidP="006D2151">
            <w:pPr>
              <w:spacing w:after="0" w:line="240" w:lineRule="auto"/>
              <w:jc w:val="right"/>
              <w:rPr>
                <w:rFonts w:ascii="Times New Roman" w:hAnsi="Times New Roman"/>
              </w:rPr>
            </w:pPr>
          </w:p>
        </w:tc>
      </w:tr>
      <w:tr w:rsidR="006D2151" w:rsidRPr="006D2151" w14:paraId="76C17677" w14:textId="77777777" w:rsidTr="008A6214">
        <w:trPr>
          <w:trHeight w:val="225"/>
        </w:trPr>
        <w:tc>
          <w:tcPr>
            <w:tcW w:w="3270" w:type="dxa"/>
            <w:tcBorders>
              <w:top w:val="nil"/>
              <w:left w:val="nil"/>
              <w:bottom w:val="nil"/>
              <w:right w:val="nil"/>
            </w:tcBorders>
            <w:shd w:val="clear" w:color="auto" w:fill="auto"/>
            <w:noWrap/>
            <w:hideMark/>
          </w:tcPr>
          <w:p w14:paraId="76C17671"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Own-source revenue</w:t>
            </w:r>
          </w:p>
        </w:tc>
        <w:tc>
          <w:tcPr>
            <w:tcW w:w="966" w:type="dxa"/>
            <w:tcBorders>
              <w:top w:val="nil"/>
              <w:left w:val="nil"/>
              <w:bottom w:val="nil"/>
              <w:right w:val="nil"/>
            </w:tcBorders>
            <w:shd w:val="clear" w:color="auto" w:fill="auto"/>
            <w:noWrap/>
            <w:hideMark/>
          </w:tcPr>
          <w:p w14:paraId="76C17672" w14:textId="77777777" w:rsidR="006D2151" w:rsidRPr="006D2151" w:rsidRDefault="006D2151" w:rsidP="006D2151">
            <w:pPr>
              <w:spacing w:after="0" w:line="240" w:lineRule="auto"/>
              <w:jc w:val="left"/>
              <w:rPr>
                <w:rFonts w:ascii="Arial" w:hAnsi="Arial" w:cs="Arial"/>
                <w:b/>
                <w:bCs/>
                <w:sz w:val="16"/>
                <w:szCs w:val="16"/>
              </w:rPr>
            </w:pPr>
          </w:p>
        </w:tc>
        <w:tc>
          <w:tcPr>
            <w:tcW w:w="854" w:type="dxa"/>
            <w:gridSpan w:val="2"/>
            <w:tcBorders>
              <w:top w:val="nil"/>
              <w:left w:val="nil"/>
              <w:bottom w:val="nil"/>
              <w:right w:val="nil"/>
            </w:tcBorders>
            <w:shd w:val="clear" w:color="000000" w:fill="E6E6E6"/>
            <w:noWrap/>
            <w:hideMark/>
          </w:tcPr>
          <w:p w14:paraId="76C17673"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7674" w14:textId="77777777" w:rsidR="006D2151" w:rsidRPr="006D2151" w:rsidRDefault="006D2151" w:rsidP="006D2151">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7675" w14:textId="77777777" w:rsidR="006D2151" w:rsidRPr="006D2151" w:rsidRDefault="006D2151" w:rsidP="006D2151">
            <w:pPr>
              <w:spacing w:after="0" w:line="240" w:lineRule="auto"/>
              <w:jc w:val="right"/>
              <w:rPr>
                <w:rFonts w:ascii="Times New Roman" w:hAnsi="Times New Roman"/>
              </w:rPr>
            </w:pPr>
          </w:p>
        </w:tc>
        <w:tc>
          <w:tcPr>
            <w:tcW w:w="855" w:type="dxa"/>
            <w:tcBorders>
              <w:top w:val="nil"/>
              <w:left w:val="nil"/>
              <w:bottom w:val="nil"/>
              <w:right w:val="nil"/>
            </w:tcBorders>
            <w:shd w:val="clear" w:color="auto" w:fill="auto"/>
            <w:noWrap/>
            <w:hideMark/>
          </w:tcPr>
          <w:p w14:paraId="76C17676" w14:textId="77777777" w:rsidR="006D2151" w:rsidRPr="006D2151" w:rsidRDefault="006D2151" w:rsidP="006D2151">
            <w:pPr>
              <w:spacing w:after="0" w:line="240" w:lineRule="auto"/>
              <w:jc w:val="right"/>
              <w:rPr>
                <w:rFonts w:ascii="Times New Roman" w:hAnsi="Times New Roman"/>
              </w:rPr>
            </w:pPr>
          </w:p>
        </w:tc>
      </w:tr>
      <w:tr w:rsidR="006D2151" w:rsidRPr="006D2151" w14:paraId="76C1767E" w14:textId="77777777" w:rsidTr="008A6214">
        <w:trPr>
          <w:trHeight w:val="225"/>
        </w:trPr>
        <w:tc>
          <w:tcPr>
            <w:tcW w:w="3270" w:type="dxa"/>
            <w:tcBorders>
              <w:top w:val="nil"/>
              <w:left w:val="nil"/>
              <w:bottom w:val="nil"/>
              <w:right w:val="nil"/>
            </w:tcBorders>
            <w:shd w:val="clear" w:color="auto" w:fill="auto"/>
            <w:noWrap/>
            <w:hideMark/>
          </w:tcPr>
          <w:p w14:paraId="76C17678"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Rental income</w:t>
            </w:r>
          </w:p>
        </w:tc>
        <w:tc>
          <w:tcPr>
            <w:tcW w:w="966" w:type="dxa"/>
            <w:tcBorders>
              <w:top w:val="nil"/>
              <w:left w:val="nil"/>
              <w:bottom w:val="nil"/>
              <w:right w:val="nil"/>
            </w:tcBorders>
            <w:shd w:val="clear" w:color="auto" w:fill="auto"/>
            <w:noWrap/>
            <w:hideMark/>
          </w:tcPr>
          <w:p w14:paraId="76C17679"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1,800 </w:t>
            </w:r>
          </w:p>
        </w:tc>
        <w:tc>
          <w:tcPr>
            <w:tcW w:w="854" w:type="dxa"/>
            <w:gridSpan w:val="2"/>
            <w:tcBorders>
              <w:top w:val="nil"/>
              <w:left w:val="nil"/>
              <w:bottom w:val="nil"/>
              <w:right w:val="nil"/>
            </w:tcBorders>
            <w:shd w:val="clear" w:color="000000" w:fill="E6E6E6"/>
            <w:noWrap/>
            <w:hideMark/>
          </w:tcPr>
          <w:p w14:paraId="76C1767A"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1,800 </w:t>
            </w:r>
          </w:p>
        </w:tc>
        <w:tc>
          <w:tcPr>
            <w:tcW w:w="855" w:type="dxa"/>
            <w:tcBorders>
              <w:top w:val="nil"/>
              <w:left w:val="nil"/>
              <w:bottom w:val="nil"/>
              <w:right w:val="nil"/>
            </w:tcBorders>
            <w:shd w:val="clear" w:color="auto" w:fill="auto"/>
            <w:noWrap/>
            <w:hideMark/>
          </w:tcPr>
          <w:p w14:paraId="76C1767B"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1,800 </w:t>
            </w:r>
          </w:p>
        </w:tc>
        <w:tc>
          <w:tcPr>
            <w:tcW w:w="855" w:type="dxa"/>
            <w:tcBorders>
              <w:top w:val="nil"/>
              <w:left w:val="nil"/>
              <w:bottom w:val="nil"/>
              <w:right w:val="nil"/>
            </w:tcBorders>
            <w:shd w:val="clear" w:color="auto" w:fill="auto"/>
            <w:noWrap/>
            <w:hideMark/>
          </w:tcPr>
          <w:p w14:paraId="76C1767C"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1,800 </w:t>
            </w:r>
          </w:p>
        </w:tc>
        <w:tc>
          <w:tcPr>
            <w:tcW w:w="855" w:type="dxa"/>
            <w:tcBorders>
              <w:top w:val="nil"/>
              <w:left w:val="nil"/>
              <w:bottom w:val="nil"/>
              <w:right w:val="nil"/>
            </w:tcBorders>
            <w:shd w:val="clear" w:color="auto" w:fill="auto"/>
            <w:noWrap/>
            <w:hideMark/>
          </w:tcPr>
          <w:p w14:paraId="76C1767D"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1,800 </w:t>
            </w:r>
          </w:p>
        </w:tc>
      </w:tr>
      <w:tr w:rsidR="006D2151" w:rsidRPr="006D2151" w14:paraId="76C17685" w14:textId="77777777" w:rsidTr="008A6214">
        <w:trPr>
          <w:trHeight w:val="225"/>
        </w:trPr>
        <w:tc>
          <w:tcPr>
            <w:tcW w:w="3270" w:type="dxa"/>
            <w:tcBorders>
              <w:top w:val="nil"/>
              <w:left w:val="nil"/>
              <w:bottom w:val="nil"/>
              <w:right w:val="nil"/>
            </w:tcBorders>
            <w:shd w:val="clear" w:color="auto" w:fill="auto"/>
            <w:noWrap/>
            <w:hideMark/>
          </w:tcPr>
          <w:p w14:paraId="76C1767F"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Other</w:t>
            </w:r>
          </w:p>
        </w:tc>
        <w:tc>
          <w:tcPr>
            <w:tcW w:w="966" w:type="dxa"/>
            <w:tcBorders>
              <w:top w:val="nil"/>
              <w:left w:val="nil"/>
              <w:bottom w:val="nil"/>
              <w:right w:val="nil"/>
            </w:tcBorders>
            <w:shd w:val="clear" w:color="auto" w:fill="auto"/>
            <w:noWrap/>
            <w:hideMark/>
          </w:tcPr>
          <w:p w14:paraId="76C17680"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255 </w:t>
            </w:r>
          </w:p>
        </w:tc>
        <w:tc>
          <w:tcPr>
            <w:tcW w:w="854" w:type="dxa"/>
            <w:gridSpan w:val="2"/>
            <w:tcBorders>
              <w:top w:val="nil"/>
              <w:left w:val="nil"/>
              <w:bottom w:val="nil"/>
              <w:right w:val="nil"/>
            </w:tcBorders>
            <w:shd w:val="clear" w:color="000000" w:fill="E6E6E6"/>
            <w:noWrap/>
            <w:hideMark/>
          </w:tcPr>
          <w:p w14:paraId="76C17681"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255 </w:t>
            </w:r>
          </w:p>
        </w:tc>
        <w:tc>
          <w:tcPr>
            <w:tcW w:w="855" w:type="dxa"/>
            <w:tcBorders>
              <w:top w:val="nil"/>
              <w:left w:val="nil"/>
              <w:bottom w:val="nil"/>
              <w:right w:val="nil"/>
            </w:tcBorders>
            <w:shd w:val="clear" w:color="auto" w:fill="auto"/>
            <w:noWrap/>
            <w:hideMark/>
          </w:tcPr>
          <w:p w14:paraId="76C17682"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255 </w:t>
            </w:r>
          </w:p>
        </w:tc>
        <w:tc>
          <w:tcPr>
            <w:tcW w:w="855" w:type="dxa"/>
            <w:tcBorders>
              <w:top w:val="nil"/>
              <w:left w:val="nil"/>
              <w:bottom w:val="nil"/>
              <w:right w:val="nil"/>
            </w:tcBorders>
            <w:shd w:val="clear" w:color="auto" w:fill="auto"/>
            <w:noWrap/>
            <w:hideMark/>
          </w:tcPr>
          <w:p w14:paraId="76C17683"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255 </w:t>
            </w:r>
          </w:p>
        </w:tc>
        <w:tc>
          <w:tcPr>
            <w:tcW w:w="855" w:type="dxa"/>
            <w:tcBorders>
              <w:top w:val="nil"/>
              <w:left w:val="nil"/>
              <w:bottom w:val="nil"/>
              <w:right w:val="nil"/>
            </w:tcBorders>
            <w:shd w:val="clear" w:color="auto" w:fill="auto"/>
            <w:noWrap/>
            <w:hideMark/>
          </w:tcPr>
          <w:p w14:paraId="76C17684"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255 </w:t>
            </w:r>
          </w:p>
        </w:tc>
      </w:tr>
      <w:tr w:rsidR="006D2151" w:rsidRPr="006D2151" w14:paraId="76C1768C" w14:textId="77777777" w:rsidTr="008A6214">
        <w:trPr>
          <w:trHeight w:val="225"/>
        </w:trPr>
        <w:tc>
          <w:tcPr>
            <w:tcW w:w="3270" w:type="dxa"/>
            <w:tcBorders>
              <w:top w:val="nil"/>
              <w:left w:val="nil"/>
              <w:bottom w:val="nil"/>
              <w:right w:val="nil"/>
            </w:tcBorders>
            <w:shd w:val="clear" w:color="auto" w:fill="auto"/>
            <w:noWrap/>
            <w:hideMark/>
          </w:tcPr>
          <w:p w14:paraId="76C17686"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Total own-source revenue</w:t>
            </w:r>
          </w:p>
        </w:tc>
        <w:tc>
          <w:tcPr>
            <w:tcW w:w="966" w:type="dxa"/>
            <w:tcBorders>
              <w:top w:val="single" w:sz="4" w:space="0" w:color="auto"/>
              <w:left w:val="nil"/>
              <w:bottom w:val="single" w:sz="4" w:space="0" w:color="auto"/>
              <w:right w:val="nil"/>
            </w:tcBorders>
            <w:shd w:val="clear" w:color="auto" w:fill="auto"/>
            <w:noWrap/>
            <w:hideMark/>
          </w:tcPr>
          <w:p w14:paraId="76C17687"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c>
          <w:tcPr>
            <w:tcW w:w="854" w:type="dxa"/>
            <w:gridSpan w:val="2"/>
            <w:tcBorders>
              <w:top w:val="single" w:sz="4" w:space="0" w:color="auto"/>
              <w:left w:val="nil"/>
              <w:bottom w:val="single" w:sz="4" w:space="0" w:color="auto"/>
              <w:right w:val="nil"/>
            </w:tcBorders>
            <w:shd w:val="clear" w:color="000000" w:fill="E6E6E6"/>
            <w:noWrap/>
            <w:hideMark/>
          </w:tcPr>
          <w:p w14:paraId="76C17688"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c>
          <w:tcPr>
            <w:tcW w:w="855" w:type="dxa"/>
            <w:tcBorders>
              <w:top w:val="single" w:sz="4" w:space="0" w:color="auto"/>
              <w:left w:val="nil"/>
              <w:bottom w:val="single" w:sz="4" w:space="0" w:color="auto"/>
              <w:right w:val="nil"/>
            </w:tcBorders>
            <w:shd w:val="clear" w:color="auto" w:fill="auto"/>
            <w:noWrap/>
            <w:hideMark/>
          </w:tcPr>
          <w:p w14:paraId="76C17689"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c>
          <w:tcPr>
            <w:tcW w:w="855" w:type="dxa"/>
            <w:tcBorders>
              <w:top w:val="single" w:sz="4" w:space="0" w:color="auto"/>
              <w:left w:val="nil"/>
              <w:bottom w:val="single" w:sz="4" w:space="0" w:color="auto"/>
              <w:right w:val="nil"/>
            </w:tcBorders>
            <w:shd w:val="clear" w:color="auto" w:fill="auto"/>
            <w:noWrap/>
            <w:hideMark/>
          </w:tcPr>
          <w:p w14:paraId="76C1768A"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c>
          <w:tcPr>
            <w:tcW w:w="855" w:type="dxa"/>
            <w:tcBorders>
              <w:top w:val="single" w:sz="4" w:space="0" w:color="auto"/>
              <w:left w:val="nil"/>
              <w:bottom w:val="single" w:sz="4" w:space="0" w:color="auto"/>
              <w:right w:val="nil"/>
            </w:tcBorders>
            <w:shd w:val="clear" w:color="auto" w:fill="auto"/>
            <w:noWrap/>
            <w:hideMark/>
          </w:tcPr>
          <w:p w14:paraId="76C1768B"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r>
      <w:tr w:rsidR="006D2151" w:rsidRPr="006D2151" w14:paraId="76C17693" w14:textId="77777777" w:rsidTr="008A6214">
        <w:trPr>
          <w:trHeight w:val="225"/>
        </w:trPr>
        <w:tc>
          <w:tcPr>
            <w:tcW w:w="3270" w:type="dxa"/>
            <w:tcBorders>
              <w:top w:val="nil"/>
              <w:left w:val="nil"/>
              <w:bottom w:val="nil"/>
              <w:right w:val="nil"/>
            </w:tcBorders>
            <w:shd w:val="clear" w:color="auto" w:fill="auto"/>
            <w:noWrap/>
            <w:hideMark/>
          </w:tcPr>
          <w:p w14:paraId="76C1768D"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Gains</w:t>
            </w:r>
          </w:p>
        </w:tc>
        <w:tc>
          <w:tcPr>
            <w:tcW w:w="966" w:type="dxa"/>
            <w:tcBorders>
              <w:top w:val="nil"/>
              <w:left w:val="nil"/>
              <w:bottom w:val="nil"/>
              <w:right w:val="nil"/>
            </w:tcBorders>
            <w:shd w:val="clear" w:color="auto" w:fill="auto"/>
            <w:noWrap/>
            <w:hideMark/>
          </w:tcPr>
          <w:p w14:paraId="76C1768E" w14:textId="77777777" w:rsidR="006D2151" w:rsidRPr="006D2151" w:rsidRDefault="006D2151" w:rsidP="006D2151">
            <w:pPr>
              <w:spacing w:after="0" w:line="240" w:lineRule="auto"/>
              <w:jc w:val="left"/>
              <w:rPr>
                <w:rFonts w:ascii="Arial" w:hAnsi="Arial" w:cs="Arial"/>
                <w:b/>
                <w:bCs/>
                <w:sz w:val="16"/>
                <w:szCs w:val="16"/>
              </w:rPr>
            </w:pPr>
          </w:p>
        </w:tc>
        <w:tc>
          <w:tcPr>
            <w:tcW w:w="854" w:type="dxa"/>
            <w:gridSpan w:val="2"/>
            <w:tcBorders>
              <w:top w:val="nil"/>
              <w:left w:val="nil"/>
              <w:bottom w:val="nil"/>
              <w:right w:val="nil"/>
            </w:tcBorders>
            <w:shd w:val="clear" w:color="000000" w:fill="E6E6E6"/>
            <w:noWrap/>
            <w:hideMark/>
          </w:tcPr>
          <w:p w14:paraId="76C1768F"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7690" w14:textId="77777777" w:rsidR="006D2151" w:rsidRPr="006D2151" w:rsidRDefault="006D2151" w:rsidP="006D2151">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7691" w14:textId="77777777" w:rsidR="006D2151" w:rsidRPr="006D2151" w:rsidRDefault="006D2151" w:rsidP="006D2151">
            <w:pPr>
              <w:spacing w:after="0" w:line="240" w:lineRule="auto"/>
              <w:jc w:val="right"/>
              <w:rPr>
                <w:rFonts w:ascii="Times New Roman" w:hAnsi="Times New Roman"/>
              </w:rPr>
            </w:pPr>
          </w:p>
        </w:tc>
        <w:tc>
          <w:tcPr>
            <w:tcW w:w="855" w:type="dxa"/>
            <w:tcBorders>
              <w:top w:val="nil"/>
              <w:left w:val="nil"/>
              <w:bottom w:val="nil"/>
              <w:right w:val="nil"/>
            </w:tcBorders>
            <w:shd w:val="clear" w:color="auto" w:fill="auto"/>
            <w:noWrap/>
            <w:hideMark/>
          </w:tcPr>
          <w:p w14:paraId="76C17692" w14:textId="77777777" w:rsidR="006D2151" w:rsidRPr="006D2151" w:rsidRDefault="006D2151" w:rsidP="006D2151">
            <w:pPr>
              <w:spacing w:after="0" w:line="240" w:lineRule="auto"/>
              <w:jc w:val="right"/>
              <w:rPr>
                <w:rFonts w:ascii="Times New Roman" w:hAnsi="Times New Roman"/>
              </w:rPr>
            </w:pPr>
          </w:p>
        </w:tc>
      </w:tr>
      <w:tr w:rsidR="006D2151" w:rsidRPr="006D2151" w14:paraId="76C1769A" w14:textId="77777777" w:rsidTr="008A6214">
        <w:trPr>
          <w:trHeight w:val="225"/>
        </w:trPr>
        <w:tc>
          <w:tcPr>
            <w:tcW w:w="3270" w:type="dxa"/>
            <w:tcBorders>
              <w:top w:val="nil"/>
              <w:left w:val="nil"/>
              <w:bottom w:val="nil"/>
              <w:right w:val="nil"/>
            </w:tcBorders>
            <w:shd w:val="clear" w:color="auto" w:fill="auto"/>
            <w:noWrap/>
            <w:hideMark/>
          </w:tcPr>
          <w:p w14:paraId="76C17694"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Other</w:t>
            </w:r>
          </w:p>
        </w:tc>
        <w:tc>
          <w:tcPr>
            <w:tcW w:w="966" w:type="dxa"/>
            <w:tcBorders>
              <w:top w:val="nil"/>
              <w:left w:val="nil"/>
              <w:bottom w:val="nil"/>
              <w:right w:val="nil"/>
            </w:tcBorders>
            <w:shd w:val="clear" w:color="auto" w:fill="auto"/>
            <w:noWrap/>
            <w:hideMark/>
          </w:tcPr>
          <w:p w14:paraId="76C17695"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 </w:t>
            </w:r>
          </w:p>
        </w:tc>
        <w:tc>
          <w:tcPr>
            <w:tcW w:w="854" w:type="dxa"/>
            <w:gridSpan w:val="2"/>
            <w:tcBorders>
              <w:top w:val="nil"/>
              <w:left w:val="nil"/>
              <w:bottom w:val="nil"/>
              <w:right w:val="nil"/>
            </w:tcBorders>
            <w:shd w:val="clear" w:color="000000" w:fill="E6E6E6"/>
            <w:noWrap/>
            <w:hideMark/>
          </w:tcPr>
          <w:p w14:paraId="76C17696"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5" w:type="dxa"/>
            <w:tcBorders>
              <w:top w:val="nil"/>
              <w:left w:val="nil"/>
              <w:bottom w:val="nil"/>
              <w:right w:val="nil"/>
            </w:tcBorders>
            <w:shd w:val="clear" w:color="auto" w:fill="auto"/>
            <w:noWrap/>
            <w:hideMark/>
          </w:tcPr>
          <w:p w14:paraId="76C17697"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 </w:t>
            </w:r>
          </w:p>
        </w:tc>
        <w:tc>
          <w:tcPr>
            <w:tcW w:w="855" w:type="dxa"/>
            <w:tcBorders>
              <w:top w:val="nil"/>
              <w:left w:val="nil"/>
              <w:bottom w:val="nil"/>
              <w:right w:val="nil"/>
            </w:tcBorders>
            <w:shd w:val="clear" w:color="auto" w:fill="auto"/>
            <w:noWrap/>
            <w:hideMark/>
          </w:tcPr>
          <w:p w14:paraId="76C17698"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 </w:t>
            </w:r>
          </w:p>
        </w:tc>
        <w:tc>
          <w:tcPr>
            <w:tcW w:w="855" w:type="dxa"/>
            <w:tcBorders>
              <w:top w:val="nil"/>
              <w:left w:val="nil"/>
              <w:bottom w:val="nil"/>
              <w:right w:val="nil"/>
            </w:tcBorders>
            <w:shd w:val="clear" w:color="auto" w:fill="auto"/>
            <w:noWrap/>
            <w:hideMark/>
          </w:tcPr>
          <w:p w14:paraId="76C17699"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 </w:t>
            </w:r>
          </w:p>
        </w:tc>
      </w:tr>
      <w:tr w:rsidR="006D2151" w:rsidRPr="006D2151" w14:paraId="76C176A1" w14:textId="77777777" w:rsidTr="008A6214">
        <w:trPr>
          <w:trHeight w:val="225"/>
        </w:trPr>
        <w:tc>
          <w:tcPr>
            <w:tcW w:w="3270" w:type="dxa"/>
            <w:tcBorders>
              <w:top w:val="nil"/>
              <w:left w:val="nil"/>
              <w:bottom w:val="nil"/>
              <w:right w:val="nil"/>
            </w:tcBorders>
            <w:shd w:val="clear" w:color="auto" w:fill="auto"/>
            <w:noWrap/>
            <w:hideMark/>
          </w:tcPr>
          <w:p w14:paraId="76C1769B"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Total gains</w:t>
            </w:r>
          </w:p>
        </w:tc>
        <w:tc>
          <w:tcPr>
            <w:tcW w:w="966" w:type="dxa"/>
            <w:tcBorders>
              <w:top w:val="single" w:sz="4" w:space="0" w:color="auto"/>
              <w:left w:val="nil"/>
              <w:bottom w:val="single" w:sz="4" w:space="0" w:color="auto"/>
              <w:right w:val="nil"/>
            </w:tcBorders>
            <w:shd w:val="clear" w:color="auto" w:fill="auto"/>
            <w:noWrap/>
            <w:hideMark/>
          </w:tcPr>
          <w:p w14:paraId="76C1769C"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4" w:type="dxa"/>
            <w:gridSpan w:val="2"/>
            <w:tcBorders>
              <w:top w:val="single" w:sz="4" w:space="0" w:color="auto"/>
              <w:left w:val="nil"/>
              <w:bottom w:val="single" w:sz="4" w:space="0" w:color="auto"/>
              <w:right w:val="nil"/>
            </w:tcBorders>
            <w:shd w:val="clear" w:color="000000" w:fill="E6E6E6"/>
            <w:noWrap/>
            <w:hideMark/>
          </w:tcPr>
          <w:p w14:paraId="76C1769D"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5" w:type="dxa"/>
            <w:tcBorders>
              <w:top w:val="single" w:sz="4" w:space="0" w:color="auto"/>
              <w:left w:val="nil"/>
              <w:bottom w:val="single" w:sz="4" w:space="0" w:color="auto"/>
              <w:right w:val="nil"/>
            </w:tcBorders>
            <w:shd w:val="clear" w:color="auto" w:fill="auto"/>
            <w:noWrap/>
            <w:hideMark/>
          </w:tcPr>
          <w:p w14:paraId="76C1769E"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5" w:type="dxa"/>
            <w:tcBorders>
              <w:top w:val="single" w:sz="4" w:space="0" w:color="auto"/>
              <w:left w:val="nil"/>
              <w:bottom w:val="single" w:sz="4" w:space="0" w:color="auto"/>
              <w:right w:val="nil"/>
            </w:tcBorders>
            <w:shd w:val="clear" w:color="auto" w:fill="auto"/>
            <w:noWrap/>
            <w:hideMark/>
          </w:tcPr>
          <w:p w14:paraId="76C1769F"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5" w:type="dxa"/>
            <w:tcBorders>
              <w:top w:val="single" w:sz="4" w:space="0" w:color="auto"/>
              <w:left w:val="nil"/>
              <w:bottom w:val="single" w:sz="4" w:space="0" w:color="auto"/>
              <w:right w:val="nil"/>
            </w:tcBorders>
            <w:shd w:val="clear" w:color="auto" w:fill="auto"/>
            <w:noWrap/>
            <w:hideMark/>
          </w:tcPr>
          <w:p w14:paraId="76C176A0"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r>
      <w:tr w:rsidR="006D2151" w:rsidRPr="006D2151" w14:paraId="76C176A8" w14:textId="77777777" w:rsidTr="008A6214">
        <w:trPr>
          <w:trHeight w:val="225"/>
        </w:trPr>
        <w:tc>
          <w:tcPr>
            <w:tcW w:w="3270" w:type="dxa"/>
            <w:tcBorders>
              <w:top w:val="nil"/>
              <w:left w:val="nil"/>
              <w:bottom w:val="nil"/>
              <w:right w:val="nil"/>
            </w:tcBorders>
            <w:shd w:val="clear" w:color="auto" w:fill="auto"/>
            <w:noWrap/>
            <w:hideMark/>
          </w:tcPr>
          <w:p w14:paraId="76C176A2"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Total own-source income</w:t>
            </w:r>
          </w:p>
        </w:tc>
        <w:tc>
          <w:tcPr>
            <w:tcW w:w="966" w:type="dxa"/>
            <w:tcBorders>
              <w:top w:val="nil"/>
              <w:left w:val="nil"/>
              <w:bottom w:val="single" w:sz="4" w:space="0" w:color="auto"/>
              <w:right w:val="nil"/>
            </w:tcBorders>
            <w:shd w:val="clear" w:color="auto" w:fill="auto"/>
            <w:noWrap/>
            <w:hideMark/>
          </w:tcPr>
          <w:p w14:paraId="76C176A3"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c>
          <w:tcPr>
            <w:tcW w:w="854" w:type="dxa"/>
            <w:gridSpan w:val="2"/>
            <w:tcBorders>
              <w:top w:val="nil"/>
              <w:left w:val="nil"/>
              <w:bottom w:val="single" w:sz="4" w:space="0" w:color="auto"/>
              <w:right w:val="nil"/>
            </w:tcBorders>
            <w:shd w:val="clear" w:color="000000" w:fill="E6E6E6"/>
            <w:noWrap/>
            <w:hideMark/>
          </w:tcPr>
          <w:p w14:paraId="76C176A4"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c>
          <w:tcPr>
            <w:tcW w:w="855" w:type="dxa"/>
            <w:tcBorders>
              <w:top w:val="nil"/>
              <w:left w:val="nil"/>
              <w:bottom w:val="single" w:sz="4" w:space="0" w:color="auto"/>
              <w:right w:val="nil"/>
            </w:tcBorders>
            <w:shd w:val="clear" w:color="auto" w:fill="auto"/>
            <w:noWrap/>
            <w:hideMark/>
          </w:tcPr>
          <w:p w14:paraId="76C176A5"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c>
          <w:tcPr>
            <w:tcW w:w="855" w:type="dxa"/>
            <w:tcBorders>
              <w:top w:val="nil"/>
              <w:left w:val="nil"/>
              <w:bottom w:val="single" w:sz="4" w:space="0" w:color="auto"/>
              <w:right w:val="nil"/>
            </w:tcBorders>
            <w:shd w:val="clear" w:color="auto" w:fill="auto"/>
            <w:noWrap/>
            <w:hideMark/>
          </w:tcPr>
          <w:p w14:paraId="76C176A6"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c>
          <w:tcPr>
            <w:tcW w:w="855" w:type="dxa"/>
            <w:tcBorders>
              <w:top w:val="nil"/>
              <w:left w:val="nil"/>
              <w:bottom w:val="single" w:sz="4" w:space="0" w:color="auto"/>
              <w:right w:val="nil"/>
            </w:tcBorders>
            <w:shd w:val="clear" w:color="auto" w:fill="auto"/>
            <w:noWrap/>
            <w:hideMark/>
          </w:tcPr>
          <w:p w14:paraId="76C176A7"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2,055 </w:t>
            </w:r>
          </w:p>
        </w:tc>
      </w:tr>
      <w:tr w:rsidR="006D2151" w:rsidRPr="006D2151" w14:paraId="76C176AF" w14:textId="77777777" w:rsidTr="008A6214">
        <w:trPr>
          <w:trHeight w:val="183"/>
        </w:trPr>
        <w:tc>
          <w:tcPr>
            <w:tcW w:w="3270" w:type="dxa"/>
            <w:tcBorders>
              <w:top w:val="nil"/>
              <w:left w:val="nil"/>
              <w:bottom w:val="nil"/>
              <w:right w:val="nil"/>
            </w:tcBorders>
            <w:shd w:val="clear" w:color="auto" w:fill="auto"/>
            <w:hideMark/>
          </w:tcPr>
          <w:p w14:paraId="76C176A9"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Net (cost of)/contribution by services</w:t>
            </w:r>
          </w:p>
        </w:tc>
        <w:tc>
          <w:tcPr>
            <w:tcW w:w="966" w:type="dxa"/>
            <w:tcBorders>
              <w:top w:val="nil"/>
              <w:left w:val="nil"/>
              <w:bottom w:val="nil"/>
              <w:right w:val="nil"/>
            </w:tcBorders>
            <w:shd w:val="clear" w:color="auto" w:fill="auto"/>
            <w:noWrap/>
            <w:vAlign w:val="bottom"/>
            <w:hideMark/>
          </w:tcPr>
          <w:p w14:paraId="76C176AA"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(80,762)</w:t>
            </w:r>
          </w:p>
        </w:tc>
        <w:tc>
          <w:tcPr>
            <w:tcW w:w="854" w:type="dxa"/>
            <w:gridSpan w:val="2"/>
            <w:tcBorders>
              <w:top w:val="nil"/>
              <w:left w:val="nil"/>
              <w:bottom w:val="nil"/>
              <w:right w:val="nil"/>
            </w:tcBorders>
            <w:shd w:val="clear" w:color="000000" w:fill="E6E6E6"/>
            <w:noWrap/>
            <w:vAlign w:val="bottom"/>
            <w:hideMark/>
          </w:tcPr>
          <w:p w14:paraId="76C176AB"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(83,707)</w:t>
            </w:r>
          </w:p>
        </w:tc>
        <w:tc>
          <w:tcPr>
            <w:tcW w:w="855" w:type="dxa"/>
            <w:tcBorders>
              <w:top w:val="nil"/>
              <w:left w:val="nil"/>
              <w:bottom w:val="nil"/>
              <w:right w:val="nil"/>
            </w:tcBorders>
            <w:shd w:val="clear" w:color="auto" w:fill="auto"/>
            <w:noWrap/>
            <w:vAlign w:val="bottom"/>
            <w:hideMark/>
          </w:tcPr>
          <w:p w14:paraId="76C176AC"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(85,023)</w:t>
            </w:r>
          </w:p>
        </w:tc>
        <w:tc>
          <w:tcPr>
            <w:tcW w:w="855" w:type="dxa"/>
            <w:tcBorders>
              <w:top w:val="nil"/>
              <w:left w:val="nil"/>
              <w:bottom w:val="nil"/>
              <w:right w:val="nil"/>
            </w:tcBorders>
            <w:shd w:val="clear" w:color="auto" w:fill="auto"/>
            <w:noWrap/>
            <w:vAlign w:val="bottom"/>
            <w:hideMark/>
          </w:tcPr>
          <w:p w14:paraId="76C176AD"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(85,725)</w:t>
            </w:r>
          </w:p>
        </w:tc>
        <w:tc>
          <w:tcPr>
            <w:tcW w:w="855" w:type="dxa"/>
            <w:tcBorders>
              <w:top w:val="nil"/>
              <w:left w:val="nil"/>
              <w:bottom w:val="nil"/>
              <w:right w:val="nil"/>
            </w:tcBorders>
            <w:shd w:val="clear" w:color="auto" w:fill="auto"/>
            <w:noWrap/>
            <w:vAlign w:val="bottom"/>
            <w:hideMark/>
          </w:tcPr>
          <w:p w14:paraId="76C176AE"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(86,345)</w:t>
            </w:r>
          </w:p>
        </w:tc>
      </w:tr>
      <w:tr w:rsidR="006D2151" w:rsidRPr="006D2151" w14:paraId="76C176B6" w14:textId="77777777" w:rsidTr="008A6214">
        <w:trPr>
          <w:trHeight w:val="210"/>
        </w:trPr>
        <w:tc>
          <w:tcPr>
            <w:tcW w:w="3270" w:type="dxa"/>
            <w:tcBorders>
              <w:top w:val="nil"/>
              <w:left w:val="nil"/>
              <w:bottom w:val="nil"/>
              <w:right w:val="nil"/>
            </w:tcBorders>
            <w:shd w:val="clear" w:color="auto" w:fill="auto"/>
            <w:noWrap/>
            <w:hideMark/>
          </w:tcPr>
          <w:p w14:paraId="76C176B0"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Revenue from Government</w:t>
            </w:r>
          </w:p>
        </w:tc>
        <w:tc>
          <w:tcPr>
            <w:tcW w:w="966" w:type="dxa"/>
            <w:tcBorders>
              <w:top w:val="single" w:sz="4" w:space="0" w:color="auto"/>
              <w:left w:val="nil"/>
              <w:bottom w:val="single" w:sz="4" w:space="0" w:color="auto"/>
              <w:right w:val="nil"/>
            </w:tcBorders>
            <w:shd w:val="clear" w:color="auto" w:fill="auto"/>
            <w:noWrap/>
            <w:hideMark/>
          </w:tcPr>
          <w:p w14:paraId="76C176B1"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74,840 </w:t>
            </w:r>
          </w:p>
        </w:tc>
        <w:tc>
          <w:tcPr>
            <w:tcW w:w="854" w:type="dxa"/>
            <w:gridSpan w:val="2"/>
            <w:tcBorders>
              <w:top w:val="single" w:sz="4" w:space="0" w:color="auto"/>
              <w:left w:val="nil"/>
              <w:bottom w:val="single" w:sz="4" w:space="0" w:color="auto"/>
              <w:right w:val="nil"/>
            </w:tcBorders>
            <w:shd w:val="clear" w:color="000000" w:fill="E6E6E6"/>
            <w:noWrap/>
            <w:hideMark/>
          </w:tcPr>
          <w:p w14:paraId="76C176B2"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77,300 </w:t>
            </w:r>
          </w:p>
        </w:tc>
        <w:tc>
          <w:tcPr>
            <w:tcW w:w="855" w:type="dxa"/>
            <w:tcBorders>
              <w:top w:val="single" w:sz="4" w:space="0" w:color="auto"/>
              <w:left w:val="nil"/>
              <w:bottom w:val="single" w:sz="4" w:space="0" w:color="auto"/>
              <w:right w:val="nil"/>
            </w:tcBorders>
            <w:shd w:val="clear" w:color="auto" w:fill="auto"/>
            <w:noWrap/>
            <w:hideMark/>
          </w:tcPr>
          <w:p w14:paraId="76C176B3"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78,616 </w:t>
            </w:r>
          </w:p>
        </w:tc>
        <w:tc>
          <w:tcPr>
            <w:tcW w:w="855" w:type="dxa"/>
            <w:tcBorders>
              <w:top w:val="single" w:sz="4" w:space="0" w:color="auto"/>
              <w:left w:val="nil"/>
              <w:bottom w:val="single" w:sz="4" w:space="0" w:color="auto"/>
              <w:right w:val="nil"/>
            </w:tcBorders>
            <w:shd w:val="clear" w:color="auto" w:fill="auto"/>
            <w:noWrap/>
            <w:hideMark/>
          </w:tcPr>
          <w:p w14:paraId="76C176B4"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79,318 </w:t>
            </w:r>
          </w:p>
        </w:tc>
        <w:tc>
          <w:tcPr>
            <w:tcW w:w="855" w:type="dxa"/>
            <w:tcBorders>
              <w:top w:val="single" w:sz="4" w:space="0" w:color="auto"/>
              <w:left w:val="nil"/>
              <w:bottom w:val="single" w:sz="4" w:space="0" w:color="auto"/>
              <w:right w:val="nil"/>
            </w:tcBorders>
            <w:shd w:val="clear" w:color="auto" w:fill="auto"/>
            <w:noWrap/>
            <w:hideMark/>
          </w:tcPr>
          <w:p w14:paraId="76C176B5"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79,938 </w:t>
            </w:r>
          </w:p>
        </w:tc>
      </w:tr>
      <w:tr w:rsidR="006D2151" w:rsidRPr="006D2151" w14:paraId="76C176BD" w14:textId="77777777" w:rsidTr="008A6214">
        <w:trPr>
          <w:trHeight w:val="345"/>
        </w:trPr>
        <w:tc>
          <w:tcPr>
            <w:tcW w:w="3270" w:type="dxa"/>
            <w:tcBorders>
              <w:top w:val="nil"/>
              <w:left w:val="nil"/>
              <w:bottom w:val="nil"/>
              <w:right w:val="nil"/>
            </w:tcBorders>
            <w:shd w:val="clear" w:color="auto" w:fill="auto"/>
            <w:hideMark/>
          </w:tcPr>
          <w:p w14:paraId="76C176B7"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Surplus/(deficit) attributable to the Australian Government</w:t>
            </w:r>
          </w:p>
        </w:tc>
        <w:tc>
          <w:tcPr>
            <w:tcW w:w="966" w:type="dxa"/>
            <w:tcBorders>
              <w:top w:val="nil"/>
              <w:left w:val="nil"/>
              <w:bottom w:val="nil"/>
              <w:right w:val="nil"/>
            </w:tcBorders>
            <w:shd w:val="clear" w:color="auto" w:fill="auto"/>
            <w:noWrap/>
            <w:vAlign w:val="bottom"/>
            <w:hideMark/>
          </w:tcPr>
          <w:p w14:paraId="76C176B8"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(5,922)</w:t>
            </w:r>
          </w:p>
        </w:tc>
        <w:tc>
          <w:tcPr>
            <w:tcW w:w="854" w:type="dxa"/>
            <w:gridSpan w:val="2"/>
            <w:tcBorders>
              <w:top w:val="nil"/>
              <w:left w:val="nil"/>
              <w:bottom w:val="nil"/>
              <w:right w:val="nil"/>
            </w:tcBorders>
            <w:shd w:val="clear" w:color="000000" w:fill="E6E6E6"/>
            <w:noWrap/>
            <w:vAlign w:val="bottom"/>
            <w:hideMark/>
          </w:tcPr>
          <w:p w14:paraId="76C176B9"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nil"/>
              <w:left w:val="nil"/>
              <w:bottom w:val="nil"/>
              <w:right w:val="nil"/>
            </w:tcBorders>
            <w:shd w:val="clear" w:color="auto" w:fill="auto"/>
            <w:noWrap/>
            <w:vAlign w:val="bottom"/>
            <w:hideMark/>
          </w:tcPr>
          <w:p w14:paraId="76C176BA"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nil"/>
              <w:left w:val="nil"/>
              <w:bottom w:val="nil"/>
              <w:right w:val="nil"/>
            </w:tcBorders>
            <w:shd w:val="clear" w:color="auto" w:fill="auto"/>
            <w:noWrap/>
            <w:vAlign w:val="bottom"/>
            <w:hideMark/>
          </w:tcPr>
          <w:p w14:paraId="76C176BB"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nil"/>
              <w:left w:val="nil"/>
              <w:bottom w:val="nil"/>
              <w:right w:val="nil"/>
            </w:tcBorders>
            <w:shd w:val="clear" w:color="auto" w:fill="auto"/>
            <w:noWrap/>
            <w:vAlign w:val="bottom"/>
            <w:hideMark/>
          </w:tcPr>
          <w:p w14:paraId="76C176BC"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r>
      <w:tr w:rsidR="006D2151" w:rsidRPr="006D2151" w14:paraId="76C176C4" w14:textId="77777777" w:rsidTr="008A6214">
        <w:trPr>
          <w:trHeight w:val="225"/>
        </w:trPr>
        <w:tc>
          <w:tcPr>
            <w:tcW w:w="3270" w:type="dxa"/>
            <w:tcBorders>
              <w:top w:val="nil"/>
              <w:left w:val="nil"/>
              <w:bottom w:val="nil"/>
              <w:right w:val="nil"/>
            </w:tcBorders>
            <w:shd w:val="clear" w:color="auto" w:fill="auto"/>
            <w:noWrap/>
            <w:hideMark/>
          </w:tcPr>
          <w:p w14:paraId="76C176BE"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OTHER COMPREHENSIVE INCOME</w:t>
            </w:r>
          </w:p>
        </w:tc>
        <w:tc>
          <w:tcPr>
            <w:tcW w:w="966" w:type="dxa"/>
            <w:tcBorders>
              <w:top w:val="single" w:sz="4" w:space="0" w:color="auto"/>
              <w:left w:val="nil"/>
              <w:bottom w:val="nil"/>
              <w:right w:val="nil"/>
            </w:tcBorders>
            <w:shd w:val="clear" w:color="auto" w:fill="auto"/>
            <w:noWrap/>
            <w:hideMark/>
          </w:tcPr>
          <w:p w14:paraId="76C176BF"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w:t>
            </w:r>
          </w:p>
        </w:tc>
        <w:tc>
          <w:tcPr>
            <w:tcW w:w="854" w:type="dxa"/>
            <w:gridSpan w:val="2"/>
            <w:tcBorders>
              <w:top w:val="single" w:sz="4" w:space="0" w:color="auto"/>
              <w:left w:val="nil"/>
              <w:bottom w:val="nil"/>
              <w:right w:val="nil"/>
            </w:tcBorders>
            <w:shd w:val="clear" w:color="000000" w:fill="E6E6E6"/>
            <w:noWrap/>
            <w:hideMark/>
          </w:tcPr>
          <w:p w14:paraId="76C176C0"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w:t>
            </w:r>
          </w:p>
        </w:tc>
        <w:tc>
          <w:tcPr>
            <w:tcW w:w="855" w:type="dxa"/>
            <w:tcBorders>
              <w:top w:val="single" w:sz="4" w:space="0" w:color="auto"/>
              <w:left w:val="nil"/>
              <w:bottom w:val="nil"/>
              <w:right w:val="nil"/>
            </w:tcBorders>
            <w:shd w:val="clear" w:color="auto" w:fill="auto"/>
            <w:noWrap/>
            <w:hideMark/>
          </w:tcPr>
          <w:p w14:paraId="76C176C1"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w:t>
            </w:r>
          </w:p>
        </w:tc>
        <w:tc>
          <w:tcPr>
            <w:tcW w:w="855" w:type="dxa"/>
            <w:tcBorders>
              <w:top w:val="single" w:sz="4" w:space="0" w:color="auto"/>
              <w:left w:val="nil"/>
              <w:bottom w:val="nil"/>
              <w:right w:val="nil"/>
            </w:tcBorders>
            <w:shd w:val="clear" w:color="auto" w:fill="auto"/>
            <w:noWrap/>
            <w:hideMark/>
          </w:tcPr>
          <w:p w14:paraId="76C176C2"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w:t>
            </w:r>
          </w:p>
        </w:tc>
        <w:tc>
          <w:tcPr>
            <w:tcW w:w="855" w:type="dxa"/>
            <w:tcBorders>
              <w:top w:val="single" w:sz="4" w:space="0" w:color="auto"/>
              <w:left w:val="nil"/>
              <w:bottom w:val="nil"/>
              <w:right w:val="nil"/>
            </w:tcBorders>
            <w:shd w:val="clear" w:color="auto" w:fill="auto"/>
            <w:noWrap/>
            <w:hideMark/>
          </w:tcPr>
          <w:p w14:paraId="76C176C3"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w:t>
            </w:r>
          </w:p>
        </w:tc>
      </w:tr>
      <w:tr w:rsidR="006D2151" w:rsidRPr="006D2151" w14:paraId="76C176CB" w14:textId="77777777" w:rsidTr="008A6214">
        <w:trPr>
          <w:trHeight w:val="225"/>
        </w:trPr>
        <w:tc>
          <w:tcPr>
            <w:tcW w:w="3270" w:type="dxa"/>
            <w:tcBorders>
              <w:top w:val="nil"/>
              <w:left w:val="nil"/>
              <w:bottom w:val="nil"/>
              <w:right w:val="nil"/>
            </w:tcBorders>
            <w:shd w:val="clear" w:color="auto" w:fill="auto"/>
            <w:noWrap/>
            <w:hideMark/>
          </w:tcPr>
          <w:p w14:paraId="76C176C5"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Changes in asset revaluation surplus</w:t>
            </w:r>
          </w:p>
        </w:tc>
        <w:tc>
          <w:tcPr>
            <w:tcW w:w="966" w:type="dxa"/>
            <w:tcBorders>
              <w:top w:val="nil"/>
              <w:left w:val="nil"/>
              <w:bottom w:val="single" w:sz="4" w:space="0" w:color="auto"/>
              <w:right w:val="nil"/>
            </w:tcBorders>
            <w:shd w:val="clear" w:color="auto" w:fill="auto"/>
            <w:noWrap/>
            <w:hideMark/>
          </w:tcPr>
          <w:p w14:paraId="76C176C6"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 </w:t>
            </w:r>
          </w:p>
        </w:tc>
        <w:tc>
          <w:tcPr>
            <w:tcW w:w="854" w:type="dxa"/>
            <w:gridSpan w:val="2"/>
            <w:tcBorders>
              <w:top w:val="nil"/>
              <w:left w:val="nil"/>
              <w:bottom w:val="single" w:sz="4" w:space="0" w:color="auto"/>
              <w:right w:val="nil"/>
            </w:tcBorders>
            <w:shd w:val="clear" w:color="000000" w:fill="E6E6E6"/>
            <w:noWrap/>
            <w:hideMark/>
          </w:tcPr>
          <w:p w14:paraId="76C176C7"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5" w:type="dxa"/>
            <w:tcBorders>
              <w:top w:val="nil"/>
              <w:left w:val="nil"/>
              <w:bottom w:val="single" w:sz="4" w:space="0" w:color="auto"/>
              <w:right w:val="nil"/>
            </w:tcBorders>
            <w:shd w:val="clear" w:color="auto" w:fill="auto"/>
            <w:noWrap/>
            <w:hideMark/>
          </w:tcPr>
          <w:p w14:paraId="76C176C8"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 </w:t>
            </w:r>
          </w:p>
        </w:tc>
        <w:tc>
          <w:tcPr>
            <w:tcW w:w="855" w:type="dxa"/>
            <w:tcBorders>
              <w:top w:val="nil"/>
              <w:left w:val="nil"/>
              <w:bottom w:val="single" w:sz="4" w:space="0" w:color="auto"/>
              <w:right w:val="nil"/>
            </w:tcBorders>
            <w:shd w:val="clear" w:color="auto" w:fill="auto"/>
            <w:noWrap/>
            <w:hideMark/>
          </w:tcPr>
          <w:p w14:paraId="76C176C9"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 </w:t>
            </w:r>
          </w:p>
        </w:tc>
        <w:tc>
          <w:tcPr>
            <w:tcW w:w="855" w:type="dxa"/>
            <w:tcBorders>
              <w:top w:val="nil"/>
              <w:left w:val="nil"/>
              <w:bottom w:val="single" w:sz="4" w:space="0" w:color="auto"/>
              <w:right w:val="nil"/>
            </w:tcBorders>
            <w:shd w:val="clear" w:color="auto" w:fill="auto"/>
            <w:noWrap/>
            <w:hideMark/>
          </w:tcPr>
          <w:p w14:paraId="76C176CA"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 </w:t>
            </w:r>
          </w:p>
        </w:tc>
      </w:tr>
      <w:tr w:rsidR="006D2151" w:rsidRPr="006D2151" w14:paraId="76C176D2" w14:textId="77777777" w:rsidTr="008A6214">
        <w:trPr>
          <w:trHeight w:val="225"/>
        </w:trPr>
        <w:tc>
          <w:tcPr>
            <w:tcW w:w="3270" w:type="dxa"/>
            <w:tcBorders>
              <w:top w:val="nil"/>
              <w:left w:val="nil"/>
              <w:bottom w:val="nil"/>
              <w:right w:val="nil"/>
            </w:tcBorders>
            <w:shd w:val="clear" w:color="auto" w:fill="auto"/>
            <w:noWrap/>
            <w:hideMark/>
          </w:tcPr>
          <w:p w14:paraId="76C176CC"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 xml:space="preserve">Total other comprehensive income </w:t>
            </w:r>
          </w:p>
        </w:tc>
        <w:tc>
          <w:tcPr>
            <w:tcW w:w="966" w:type="dxa"/>
            <w:tcBorders>
              <w:top w:val="nil"/>
              <w:left w:val="nil"/>
              <w:bottom w:val="nil"/>
              <w:right w:val="nil"/>
            </w:tcBorders>
            <w:shd w:val="clear" w:color="auto" w:fill="auto"/>
            <w:noWrap/>
            <w:hideMark/>
          </w:tcPr>
          <w:p w14:paraId="76C176CD"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4" w:type="dxa"/>
            <w:gridSpan w:val="2"/>
            <w:tcBorders>
              <w:top w:val="nil"/>
              <w:left w:val="nil"/>
              <w:bottom w:val="nil"/>
              <w:right w:val="nil"/>
            </w:tcBorders>
            <w:shd w:val="clear" w:color="000000" w:fill="E6E6E6"/>
            <w:noWrap/>
            <w:hideMark/>
          </w:tcPr>
          <w:p w14:paraId="76C176CE"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5" w:type="dxa"/>
            <w:tcBorders>
              <w:top w:val="nil"/>
              <w:left w:val="nil"/>
              <w:bottom w:val="nil"/>
              <w:right w:val="nil"/>
            </w:tcBorders>
            <w:shd w:val="clear" w:color="auto" w:fill="auto"/>
            <w:noWrap/>
            <w:hideMark/>
          </w:tcPr>
          <w:p w14:paraId="76C176CF"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5" w:type="dxa"/>
            <w:tcBorders>
              <w:top w:val="nil"/>
              <w:left w:val="nil"/>
              <w:bottom w:val="nil"/>
              <w:right w:val="nil"/>
            </w:tcBorders>
            <w:shd w:val="clear" w:color="auto" w:fill="auto"/>
            <w:noWrap/>
            <w:hideMark/>
          </w:tcPr>
          <w:p w14:paraId="76C176D0"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c>
          <w:tcPr>
            <w:tcW w:w="855" w:type="dxa"/>
            <w:tcBorders>
              <w:top w:val="nil"/>
              <w:left w:val="nil"/>
              <w:bottom w:val="nil"/>
              <w:right w:val="nil"/>
            </w:tcBorders>
            <w:shd w:val="clear" w:color="auto" w:fill="auto"/>
            <w:noWrap/>
            <w:hideMark/>
          </w:tcPr>
          <w:p w14:paraId="76C176D1"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 xml:space="preserve">- </w:t>
            </w:r>
          </w:p>
        </w:tc>
      </w:tr>
      <w:tr w:rsidR="006D2151" w:rsidRPr="006D2151" w14:paraId="76C176D9" w14:textId="77777777" w:rsidTr="008A6214">
        <w:trPr>
          <w:trHeight w:val="225"/>
        </w:trPr>
        <w:tc>
          <w:tcPr>
            <w:tcW w:w="3270" w:type="dxa"/>
            <w:tcBorders>
              <w:top w:val="nil"/>
              <w:left w:val="nil"/>
              <w:right w:val="nil"/>
            </w:tcBorders>
            <w:shd w:val="clear" w:color="auto" w:fill="auto"/>
            <w:noWrap/>
            <w:hideMark/>
          </w:tcPr>
          <w:p w14:paraId="76C176D3"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Total comprehensive income/(loss)</w:t>
            </w:r>
          </w:p>
        </w:tc>
        <w:tc>
          <w:tcPr>
            <w:tcW w:w="966" w:type="dxa"/>
            <w:tcBorders>
              <w:top w:val="single" w:sz="4" w:space="0" w:color="auto"/>
              <w:left w:val="nil"/>
              <w:bottom w:val="single" w:sz="4" w:space="0" w:color="auto"/>
              <w:right w:val="nil"/>
            </w:tcBorders>
            <w:shd w:val="clear" w:color="auto" w:fill="auto"/>
            <w:noWrap/>
            <w:hideMark/>
          </w:tcPr>
          <w:p w14:paraId="76C176D4"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(5,922)</w:t>
            </w:r>
          </w:p>
        </w:tc>
        <w:tc>
          <w:tcPr>
            <w:tcW w:w="854" w:type="dxa"/>
            <w:gridSpan w:val="2"/>
            <w:tcBorders>
              <w:top w:val="single" w:sz="4" w:space="0" w:color="auto"/>
              <w:left w:val="nil"/>
              <w:bottom w:val="single" w:sz="4" w:space="0" w:color="auto"/>
              <w:right w:val="nil"/>
            </w:tcBorders>
            <w:shd w:val="clear" w:color="000000" w:fill="E6E6E6"/>
            <w:noWrap/>
            <w:hideMark/>
          </w:tcPr>
          <w:p w14:paraId="76C176D5"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single" w:sz="4" w:space="0" w:color="auto"/>
              <w:left w:val="nil"/>
              <w:bottom w:val="single" w:sz="4" w:space="0" w:color="auto"/>
              <w:right w:val="nil"/>
            </w:tcBorders>
            <w:shd w:val="clear" w:color="auto" w:fill="auto"/>
            <w:noWrap/>
            <w:hideMark/>
          </w:tcPr>
          <w:p w14:paraId="76C176D6"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single" w:sz="4" w:space="0" w:color="auto"/>
              <w:left w:val="nil"/>
              <w:bottom w:val="single" w:sz="4" w:space="0" w:color="auto"/>
              <w:right w:val="nil"/>
            </w:tcBorders>
            <w:shd w:val="clear" w:color="auto" w:fill="auto"/>
            <w:noWrap/>
            <w:hideMark/>
          </w:tcPr>
          <w:p w14:paraId="76C176D7"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single" w:sz="4" w:space="0" w:color="auto"/>
              <w:left w:val="nil"/>
              <w:bottom w:val="single" w:sz="4" w:space="0" w:color="auto"/>
              <w:right w:val="nil"/>
            </w:tcBorders>
            <w:shd w:val="clear" w:color="auto" w:fill="auto"/>
            <w:noWrap/>
            <w:hideMark/>
          </w:tcPr>
          <w:p w14:paraId="76C176D8"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r>
      <w:tr w:rsidR="006D2151" w:rsidRPr="006D2151" w14:paraId="76C176E0" w14:textId="77777777" w:rsidTr="008A6214">
        <w:trPr>
          <w:trHeight w:val="510"/>
        </w:trPr>
        <w:tc>
          <w:tcPr>
            <w:tcW w:w="3270" w:type="dxa"/>
            <w:tcBorders>
              <w:top w:val="nil"/>
              <w:left w:val="nil"/>
              <w:right w:val="nil"/>
            </w:tcBorders>
            <w:shd w:val="clear" w:color="auto" w:fill="auto"/>
            <w:hideMark/>
          </w:tcPr>
          <w:p w14:paraId="76C176DA" w14:textId="77777777" w:rsidR="006D2151" w:rsidRPr="006D2151" w:rsidRDefault="006D2151" w:rsidP="00BE6AA2">
            <w:pPr>
              <w:spacing w:after="0" w:line="240" w:lineRule="auto"/>
              <w:ind w:left="180" w:hanging="180"/>
              <w:jc w:val="left"/>
              <w:rPr>
                <w:rFonts w:ascii="Arial" w:hAnsi="Arial" w:cs="Arial"/>
                <w:b/>
                <w:bCs/>
                <w:sz w:val="16"/>
                <w:szCs w:val="16"/>
              </w:rPr>
            </w:pPr>
            <w:r w:rsidRPr="006D2151">
              <w:rPr>
                <w:rFonts w:ascii="Arial" w:hAnsi="Arial" w:cs="Arial"/>
                <w:b/>
                <w:bCs/>
                <w:sz w:val="16"/>
                <w:szCs w:val="16"/>
              </w:rPr>
              <w:t>Total comprehensive income/(loss) attributable to the Australian Government</w:t>
            </w:r>
          </w:p>
        </w:tc>
        <w:tc>
          <w:tcPr>
            <w:tcW w:w="966" w:type="dxa"/>
            <w:tcBorders>
              <w:top w:val="nil"/>
              <w:left w:val="nil"/>
              <w:bottom w:val="single" w:sz="4" w:space="0" w:color="auto"/>
              <w:right w:val="nil"/>
            </w:tcBorders>
            <w:shd w:val="clear" w:color="auto" w:fill="auto"/>
            <w:noWrap/>
            <w:vAlign w:val="bottom"/>
            <w:hideMark/>
          </w:tcPr>
          <w:p w14:paraId="76C176DB"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(5,922)</w:t>
            </w:r>
          </w:p>
        </w:tc>
        <w:tc>
          <w:tcPr>
            <w:tcW w:w="854" w:type="dxa"/>
            <w:gridSpan w:val="2"/>
            <w:tcBorders>
              <w:top w:val="nil"/>
              <w:left w:val="nil"/>
              <w:bottom w:val="single" w:sz="4" w:space="0" w:color="auto"/>
              <w:right w:val="nil"/>
            </w:tcBorders>
            <w:shd w:val="clear" w:color="000000" w:fill="E6E6E6"/>
            <w:noWrap/>
            <w:vAlign w:val="bottom"/>
            <w:hideMark/>
          </w:tcPr>
          <w:p w14:paraId="76C176DC"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nil"/>
              <w:left w:val="nil"/>
              <w:bottom w:val="single" w:sz="4" w:space="0" w:color="auto"/>
              <w:right w:val="nil"/>
            </w:tcBorders>
            <w:shd w:val="clear" w:color="auto" w:fill="auto"/>
            <w:noWrap/>
            <w:vAlign w:val="bottom"/>
            <w:hideMark/>
          </w:tcPr>
          <w:p w14:paraId="76C176DD"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nil"/>
              <w:left w:val="nil"/>
              <w:bottom w:val="single" w:sz="4" w:space="0" w:color="auto"/>
              <w:right w:val="nil"/>
            </w:tcBorders>
            <w:shd w:val="clear" w:color="auto" w:fill="auto"/>
            <w:noWrap/>
            <w:vAlign w:val="bottom"/>
            <w:hideMark/>
          </w:tcPr>
          <w:p w14:paraId="76C176DE"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nil"/>
              <w:left w:val="nil"/>
              <w:bottom w:val="single" w:sz="4" w:space="0" w:color="auto"/>
              <w:right w:val="nil"/>
            </w:tcBorders>
            <w:shd w:val="clear" w:color="auto" w:fill="auto"/>
            <w:noWrap/>
            <w:vAlign w:val="bottom"/>
            <w:hideMark/>
          </w:tcPr>
          <w:p w14:paraId="76C176DF"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r>
      <w:tr w:rsidR="008A6214" w:rsidRPr="00A875D0" w14:paraId="2FA6A21A" w14:textId="77777777" w:rsidTr="008A6214">
        <w:trPr>
          <w:trHeight w:val="90"/>
        </w:trPr>
        <w:tc>
          <w:tcPr>
            <w:tcW w:w="3270" w:type="dxa"/>
            <w:tcBorders>
              <w:top w:val="nil"/>
              <w:left w:val="nil"/>
              <w:bottom w:val="nil"/>
              <w:right w:val="nil"/>
            </w:tcBorders>
            <w:shd w:val="clear" w:color="auto" w:fill="auto"/>
            <w:vAlign w:val="bottom"/>
            <w:hideMark/>
          </w:tcPr>
          <w:p w14:paraId="68431F9D" w14:textId="77777777" w:rsidR="008A6214" w:rsidRPr="00A875D0" w:rsidRDefault="008A6214" w:rsidP="00BC5093">
            <w:pPr>
              <w:spacing w:after="0" w:line="240" w:lineRule="auto"/>
              <w:jc w:val="right"/>
              <w:rPr>
                <w:rFonts w:ascii="Arial" w:hAnsi="Arial" w:cs="Arial"/>
                <w:b/>
                <w:bCs/>
                <w:sz w:val="16"/>
                <w:szCs w:val="16"/>
              </w:rPr>
            </w:pPr>
          </w:p>
        </w:tc>
        <w:tc>
          <w:tcPr>
            <w:tcW w:w="978" w:type="dxa"/>
            <w:gridSpan w:val="2"/>
            <w:tcBorders>
              <w:top w:val="nil"/>
              <w:left w:val="nil"/>
              <w:bottom w:val="nil"/>
              <w:right w:val="nil"/>
            </w:tcBorders>
            <w:shd w:val="clear" w:color="auto" w:fill="auto"/>
            <w:noWrap/>
            <w:vAlign w:val="bottom"/>
            <w:hideMark/>
          </w:tcPr>
          <w:p w14:paraId="7220B0FC" w14:textId="77777777" w:rsidR="008A6214" w:rsidRPr="00A875D0" w:rsidRDefault="008A6214" w:rsidP="00BC5093">
            <w:pPr>
              <w:spacing w:after="0" w:line="240" w:lineRule="auto"/>
              <w:jc w:val="left"/>
              <w:rPr>
                <w:rFonts w:ascii="Times New Roman" w:hAnsi="Times New Roman"/>
              </w:rPr>
            </w:pPr>
          </w:p>
        </w:tc>
        <w:tc>
          <w:tcPr>
            <w:tcW w:w="842" w:type="dxa"/>
            <w:tcBorders>
              <w:top w:val="nil"/>
              <w:left w:val="nil"/>
              <w:bottom w:val="nil"/>
              <w:right w:val="nil"/>
            </w:tcBorders>
            <w:shd w:val="clear" w:color="auto" w:fill="auto"/>
            <w:noWrap/>
            <w:vAlign w:val="bottom"/>
            <w:hideMark/>
          </w:tcPr>
          <w:p w14:paraId="6B32A36A" w14:textId="77777777" w:rsidR="008A6214" w:rsidRPr="00A875D0" w:rsidRDefault="008A6214" w:rsidP="00BC5093">
            <w:pPr>
              <w:spacing w:after="0" w:line="240" w:lineRule="auto"/>
              <w:jc w:val="right"/>
              <w:rPr>
                <w:rFonts w:ascii="Times New Roman" w:hAnsi="Times New Roman"/>
              </w:rPr>
            </w:pPr>
          </w:p>
        </w:tc>
        <w:tc>
          <w:tcPr>
            <w:tcW w:w="855" w:type="dxa"/>
            <w:tcBorders>
              <w:top w:val="nil"/>
              <w:left w:val="nil"/>
              <w:bottom w:val="nil"/>
              <w:right w:val="nil"/>
            </w:tcBorders>
            <w:shd w:val="clear" w:color="auto" w:fill="auto"/>
            <w:noWrap/>
            <w:vAlign w:val="bottom"/>
            <w:hideMark/>
          </w:tcPr>
          <w:p w14:paraId="10B3FAB1" w14:textId="77777777" w:rsidR="008A6214" w:rsidRPr="00A875D0" w:rsidRDefault="008A6214" w:rsidP="00BC5093">
            <w:pPr>
              <w:spacing w:after="0" w:line="240" w:lineRule="auto"/>
              <w:jc w:val="right"/>
              <w:rPr>
                <w:rFonts w:ascii="Times New Roman" w:hAnsi="Times New Roman"/>
              </w:rPr>
            </w:pPr>
          </w:p>
        </w:tc>
        <w:tc>
          <w:tcPr>
            <w:tcW w:w="855" w:type="dxa"/>
            <w:tcBorders>
              <w:top w:val="nil"/>
              <w:left w:val="nil"/>
              <w:bottom w:val="nil"/>
              <w:right w:val="nil"/>
            </w:tcBorders>
            <w:shd w:val="clear" w:color="auto" w:fill="auto"/>
            <w:noWrap/>
            <w:vAlign w:val="bottom"/>
            <w:hideMark/>
          </w:tcPr>
          <w:p w14:paraId="63A52267" w14:textId="77777777" w:rsidR="008A6214" w:rsidRPr="00A875D0" w:rsidRDefault="008A6214" w:rsidP="00BC5093">
            <w:pPr>
              <w:spacing w:after="0" w:line="240" w:lineRule="auto"/>
              <w:jc w:val="right"/>
              <w:rPr>
                <w:rFonts w:ascii="Times New Roman" w:hAnsi="Times New Roman"/>
              </w:rPr>
            </w:pPr>
          </w:p>
        </w:tc>
        <w:tc>
          <w:tcPr>
            <w:tcW w:w="855" w:type="dxa"/>
            <w:tcBorders>
              <w:top w:val="nil"/>
              <w:left w:val="nil"/>
              <w:bottom w:val="nil"/>
              <w:right w:val="nil"/>
            </w:tcBorders>
            <w:shd w:val="clear" w:color="auto" w:fill="auto"/>
            <w:noWrap/>
            <w:vAlign w:val="bottom"/>
            <w:hideMark/>
          </w:tcPr>
          <w:p w14:paraId="5125BBE8" w14:textId="77777777" w:rsidR="008A6214" w:rsidRPr="00A875D0" w:rsidRDefault="008A6214" w:rsidP="00BC5093">
            <w:pPr>
              <w:spacing w:after="0" w:line="240" w:lineRule="auto"/>
              <w:jc w:val="right"/>
              <w:rPr>
                <w:rFonts w:ascii="Times New Roman" w:hAnsi="Times New Roman"/>
              </w:rPr>
            </w:pPr>
          </w:p>
        </w:tc>
      </w:tr>
      <w:tr w:rsidR="008A6214" w:rsidRPr="00A875D0" w14:paraId="441A8C82" w14:textId="77777777" w:rsidTr="008A6214">
        <w:trPr>
          <w:trHeight w:val="210"/>
        </w:trPr>
        <w:tc>
          <w:tcPr>
            <w:tcW w:w="5090" w:type="dxa"/>
            <w:gridSpan w:val="4"/>
            <w:tcBorders>
              <w:top w:val="nil"/>
              <w:left w:val="nil"/>
              <w:bottom w:val="single" w:sz="4" w:space="0" w:color="auto"/>
              <w:right w:val="nil"/>
            </w:tcBorders>
            <w:shd w:val="clear" w:color="auto" w:fill="auto"/>
            <w:noWrap/>
            <w:vAlign w:val="center"/>
            <w:hideMark/>
          </w:tcPr>
          <w:p w14:paraId="26A58BB9" w14:textId="77777777" w:rsidR="008A6214" w:rsidRPr="00AE680F" w:rsidRDefault="008A6214" w:rsidP="00BC5093">
            <w:pPr>
              <w:spacing w:after="0" w:line="240" w:lineRule="auto"/>
              <w:ind w:left="180" w:hanging="180"/>
              <w:jc w:val="left"/>
              <w:rPr>
                <w:rFonts w:ascii="Arial" w:hAnsi="Arial" w:cs="Arial"/>
                <w:b/>
                <w:bCs/>
                <w:sz w:val="16"/>
                <w:szCs w:val="16"/>
              </w:rPr>
            </w:pPr>
            <w:r w:rsidRPr="00AE680F">
              <w:rPr>
                <w:rFonts w:ascii="Arial" w:hAnsi="Arial" w:cs="Arial"/>
                <w:b/>
                <w:bCs/>
                <w:sz w:val="16"/>
                <w:szCs w:val="16"/>
              </w:rPr>
              <w:t>Note: Impact of net cash appropriation arrangements</w:t>
            </w:r>
          </w:p>
        </w:tc>
        <w:tc>
          <w:tcPr>
            <w:tcW w:w="855" w:type="dxa"/>
            <w:tcBorders>
              <w:top w:val="nil"/>
              <w:left w:val="nil"/>
              <w:bottom w:val="single" w:sz="4" w:space="0" w:color="auto"/>
              <w:right w:val="nil"/>
            </w:tcBorders>
            <w:shd w:val="clear" w:color="auto" w:fill="auto"/>
            <w:noWrap/>
            <w:vAlign w:val="bottom"/>
            <w:hideMark/>
          </w:tcPr>
          <w:p w14:paraId="37EE0E9A" w14:textId="77777777" w:rsidR="008A6214" w:rsidRPr="00A875D0" w:rsidRDefault="008A6214" w:rsidP="00BC5093">
            <w:pPr>
              <w:spacing w:after="0" w:line="240" w:lineRule="auto"/>
              <w:jc w:val="right"/>
              <w:rPr>
                <w:rFonts w:ascii="Arial" w:hAnsi="Arial" w:cs="Arial"/>
                <w:sz w:val="16"/>
                <w:szCs w:val="16"/>
              </w:rPr>
            </w:pPr>
            <w:r w:rsidRPr="00A875D0">
              <w:rPr>
                <w:rFonts w:ascii="Arial" w:hAnsi="Arial" w:cs="Arial"/>
                <w:sz w:val="16"/>
                <w:szCs w:val="16"/>
              </w:rPr>
              <w:t> </w:t>
            </w:r>
          </w:p>
        </w:tc>
        <w:tc>
          <w:tcPr>
            <w:tcW w:w="855" w:type="dxa"/>
            <w:tcBorders>
              <w:top w:val="nil"/>
              <w:left w:val="nil"/>
              <w:bottom w:val="single" w:sz="4" w:space="0" w:color="auto"/>
              <w:right w:val="nil"/>
            </w:tcBorders>
            <w:shd w:val="clear" w:color="auto" w:fill="auto"/>
            <w:noWrap/>
            <w:vAlign w:val="bottom"/>
            <w:hideMark/>
          </w:tcPr>
          <w:p w14:paraId="42B2EDFB" w14:textId="77777777" w:rsidR="008A6214" w:rsidRPr="00A875D0" w:rsidRDefault="008A6214" w:rsidP="00BC5093">
            <w:pPr>
              <w:spacing w:after="0" w:line="240" w:lineRule="auto"/>
              <w:jc w:val="right"/>
              <w:rPr>
                <w:rFonts w:ascii="Arial" w:hAnsi="Arial" w:cs="Arial"/>
                <w:sz w:val="16"/>
                <w:szCs w:val="16"/>
              </w:rPr>
            </w:pPr>
            <w:r w:rsidRPr="00A875D0">
              <w:rPr>
                <w:rFonts w:ascii="Arial" w:hAnsi="Arial" w:cs="Arial"/>
                <w:sz w:val="16"/>
                <w:szCs w:val="16"/>
              </w:rPr>
              <w:t> </w:t>
            </w:r>
          </w:p>
        </w:tc>
        <w:tc>
          <w:tcPr>
            <w:tcW w:w="855" w:type="dxa"/>
            <w:tcBorders>
              <w:top w:val="nil"/>
              <w:left w:val="nil"/>
              <w:bottom w:val="single" w:sz="4" w:space="0" w:color="auto"/>
              <w:right w:val="nil"/>
            </w:tcBorders>
            <w:shd w:val="clear" w:color="auto" w:fill="auto"/>
            <w:noWrap/>
            <w:vAlign w:val="bottom"/>
            <w:hideMark/>
          </w:tcPr>
          <w:p w14:paraId="65608D53" w14:textId="77777777" w:rsidR="008A6214" w:rsidRPr="00A875D0" w:rsidRDefault="008A6214" w:rsidP="00BC5093">
            <w:pPr>
              <w:spacing w:after="0" w:line="240" w:lineRule="auto"/>
              <w:jc w:val="right"/>
              <w:rPr>
                <w:rFonts w:ascii="Arial" w:hAnsi="Arial" w:cs="Arial"/>
                <w:sz w:val="16"/>
                <w:szCs w:val="16"/>
              </w:rPr>
            </w:pPr>
            <w:r w:rsidRPr="00A875D0">
              <w:rPr>
                <w:rFonts w:ascii="Arial" w:hAnsi="Arial" w:cs="Arial"/>
                <w:sz w:val="16"/>
                <w:szCs w:val="16"/>
              </w:rPr>
              <w:t> </w:t>
            </w:r>
          </w:p>
        </w:tc>
      </w:tr>
      <w:tr w:rsidR="008A6214" w:rsidRPr="006D2151" w14:paraId="0FCE44E6" w14:textId="77777777" w:rsidTr="008A6214">
        <w:trPr>
          <w:trHeight w:val="315"/>
        </w:trPr>
        <w:tc>
          <w:tcPr>
            <w:tcW w:w="3270" w:type="dxa"/>
            <w:tcBorders>
              <w:top w:val="single" w:sz="4" w:space="0" w:color="auto"/>
              <w:left w:val="nil"/>
              <w:bottom w:val="nil"/>
              <w:right w:val="nil"/>
            </w:tcBorders>
            <w:shd w:val="clear" w:color="auto" w:fill="auto"/>
            <w:noWrap/>
            <w:hideMark/>
          </w:tcPr>
          <w:p w14:paraId="49429F57" w14:textId="77777777" w:rsidR="008A6214" w:rsidRPr="006D2151" w:rsidRDefault="008A6214" w:rsidP="00BC5093">
            <w:pPr>
              <w:spacing w:after="0" w:line="240" w:lineRule="auto"/>
              <w:jc w:val="left"/>
              <w:rPr>
                <w:rFonts w:ascii="Arial" w:hAnsi="Arial" w:cs="Arial"/>
                <w:b/>
                <w:bCs/>
                <w:sz w:val="16"/>
                <w:szCs w:val="16"/>
              </w:rPr>
            </w:pPr>
            <w:r w:rsidRPr="006D2151">
              <w:rPr>
                <w:rFonts w:ascii="Arial" w:hAnsi="Arial" w:cs="Arial"/>
                <w:b/>
                <w:bCs/>
                <w:sz w:val="16"/>
                <w:szCs w:val="16"/>
              </w:rPr>
              <w:t> </w:t>
            </w:r>
          </w:p>
        </w:tc>
        <w:tc>
          <w:tcPr>
            <w:tcW w:w="966" w:type="dxa"/>
            <w:tcBorders>
              <w:top w:val="single" w:sz="4" w:space="0" w:color="auto"/>
              <w:left w:val="nil"/>
              <w:bottom w:val="single" w:sz="4" w:space="0" w:color="auto"/>
              <w:right w:val="nil"/>
            </w:tcBorders>
            <w:shd w:val="clear" w:color="auto" w:fill="auto"/>
            <w:hideMark/>
          </w:tcPr>
          <w:p w14:paraId="1BE79C8E" w14:textId="01E7D2D6" w:rsidR="008A6214" w:rsidRPr="006D2151" w:rsidRDefault="008A6214" w:rsidP="008A6214">
            <w:pPr>
              <w:spacing w:after="0" w:line="240" w:lineRule="auto"/>
              <w:jc w:val="right"/>
              <w:rPr>
                <w:rFonts w:ascii="Arial" w:hAnsi="Arial" w:cs="Arial"/>
                <w:sz w:val="16"/>
                <w:szCs w:val="16"/>
              </w:rPr>
            </w:pPr>
            <w:r>
              <w:rPr>
                <w:rFonts w:ascii="Arial" w:hAnsi="Arial" w:cs="Arial"/>
                <w:sz w:val="16"/>
                <w:szCs w:val="16"/>
              </w:rPr>
              <w:t xml:space="preserve">2018–19 </w:t>
            </w:r>
            <w:r w:rsidRPr="006D2151">
              <w:rPr>
                <w:rFonts w:ascii="Arial" w:hAnsi="Arial" w:cs="Arial"/>
                <w:sz w:val="16"/>
                <w:szCs w:val="16"/>
              </w:rPr>
              <w:t xml:space="preserve"> </w:t>
            </w:r>
            <w:r w:rsidRPr="006D2151">
              <w:rPr>
                <w:rFonts w:ascii="Arial" w:hAnsi="Arial" w:cs="Arial"/>
                <w:sz w:val="16"/>
                <w:szCs w:val="16"/>
              </w:rPr>
              <w:br/>
              <w:t>$'000</w:t>
            </w:r>
          </w:p>
        </w:tc>
        <w:tc>
          <w:tcPr>
            <w:tcW w:w="854" w:type="dxa"/>
            <w:gridSpan w:val="2"/>
            <w:tcBorders>
              <w:top w:val="single" w:sz="4" w:space="0" w:color="auto"/>
              <w:left w:val="nil"/>
              <w:bottom w:val="single" w:sz="4" w:space="0" w:color="auto"/>
              <w:right w:val="nil"/>
            </w:tcBorders>
            <w:shd w:val="clear" w:color="000000" w:fill="E6E6E6"/>
            <w:hideMark/>
          </w:tcPr>
          <w:p w14:paraId="1F6DC629" w14:textId="0F07B50E" w:rsidR="008A6214" w:rsidRPr="006D2151" w:rsidRDefault="008A6214" w:rsidP="008A6214">
            <w:pPr>
              <w:spacing w:after="0" w:line="240" w:lineRule="auto"/>
              <w:jc w:val="right"/>
              <w:rPr>
                <w:rFonts w:ascii="Arial" w:hAnsi="Arial" w:cs="Arial"/>
                <w:sz w:val="16"/>
                <w:szCs w:val="16"/>
              </w:rPr>
            </w:pPr>
            <w:r>
              <w:rPr>
                <w:rFonts w:ascii="Arial" w:hAnsi="Arial" w:cs="Arial"/>
                <w:sz w:val="16"/>
                <w:szCs w:val="16"/>
              </w:rPr>
              <w:t>2019–20</w:t>
            </w:r>
            <w:r w:rsidRPr="006D2151">
              <w:rPr>
                <w:rFonts w:ascii="Arial" w:hAnsi="Arial" w:cs="Arial"/>
                <w:sz w:val="16"/>
                <w:szCs w:val="16"/>
              </w:rPr>
              <w:br/>
              <w:t>$'000</w:t>
            </w:r>
          </w:p>
        </w:tc>
        <w:tc>
          <w:tcPr>
            <w:tcW w:w="855" w:type="dxa"/>
            <w:tcBorders>
              <w:top w:val="single" w:sz="4" w:space="0" w:color="auto"/>
              <w:left w:val="nil"/>
              <w:bottom w:val="single" w:sz="4" w:space="0" w:color="auto"/>
              <w:right w:val="nil"/>
            </w:tcBorders>
            <w:shd w:val="clear" w:color="auto" w:fill="auto"/>
            <w:hideMark/>
          </w:tcPr>
          <w:p w14:paraId="5157CCD0" w14:textId="0873EBB7" w:rsidR="008A6214" w:rsidRPr="006D2151" w:rsidRDefault="008A6214" w:rsidP="008A6214">
            <w:pPr>
              <w:spacing w:after="0" w:line="240" w:lineRule="auto"/>
              <w:jc w:val="right"/>
              <w:rPr>
                <w:rFonts w:ascii="Arial" w:hAnsi="Arial" w:cs="Arial"/>
                <w:sz w:val="16"/>
                <w:szCs w:val="16"/>
              </w:rPr>
            </w:pPr>
            <w:r>
              <w:rPr>
                <w:rFonts w:ascii="Arial" w:hAnsi="Arial" w:cs="Arial"/>
                <w:sz w:val="16"/>
                <w:szCs w:val="16"/>
              </w:rPr>
              <w:t>2020–21</w:t>
            </w:r>
            <w:r w:rsidRPr="006D2151">
              <w:rPr>
                <w:rFonts w:ascii="Arial" w:hAnsi="Arial" w:cs="Arial"/>
                <w:sz w:val="16"/>
                <w:szCs w:val="16"/>
              </w:rPr>
              <w:t xml:space="preserve"> $'000</w:t>
            </w:r>
          </w:p>
        </w:tc>
        <w:tc>
          <w:tcPr>
            <w:tcW w:w="855" w:type="dxa"/>
            <w:tcBorders>
              <w:top w:val="single" w:sz="4" w:space="0" w:color="auto"/>
              <w:left w:val="nil"/>
              <w:bottom w:val="single" w:sz="4" w:space="0" w:color="auto"/>
              <w:right w:val="nil"/>
            </w:tcBorders>
            <w:shd w:val="clear" w:color="auto" w:fill="auto"/>
            <w:hideMark/>
          </w:tcPr>
          <w:p w14:paraId="30593110" w14:textId="232649E0" w:rsidR="008A6214" w:rsidRPr="006D2151" w:rsidRDefault="008A6214" w:rsidP="008A6214">
            <w:pPr>
              <w:spacing w:after="0" w:line="240" w:lineRule="auto"/>
              <w:jc w:val="right"/>
              <w:rPr>
                <w:rFonts w:ascii="Arial" w:hAnsi="Arial" w:cs="Arial"/>
                <w:sz w:val="16"/>
                <w:szCs w:val="16"/>
              </w:rPr>
            </w:pPr>
            <w:r>
              <w:rPr>
                <w:rFonts w:ascii="Arial" w:hAnsi="Arial" w:cs="Arial"/>
                <w:sz w:val="16"/>
                <w:szCs w:val="16"/>
              </w:rPr>
              <w:t>2021–22</w:t>
            </w:r>
            <w:r w:rsidRPr="006D2151">
              <w:rPr>
                <w:rFonts w:ascii="Arial" w:hAnsi="Arial" w:cs="Arial"/>
                <w:sz w:val="16"/>
                <w:szCs w:val="16"/>
              </w:rPr>
              <w:t xml:space="preserve"> </w:t>
            </w:r>
            <w:r w:rsidRPr="006D2151">
              <w:rPr>
                <w:rFonts w:ascii="Arial" w:hAnsi="Arial" w:cs="Arial"/>
                <w:sz w:val="16"/>
                <w:szCs w:val="16"/>
              </w:rPr>
              <w:br/>
              <w:t>$'000</w:t>
            </w:r>
          </w:p>
        </w:tc>
        <w:tc>
          <w:tcPr>
            <w:tcW w:w="855" w:type="dxa"/>
            <w:tcBorders>
              <w:top w:val="single" w:sz="4" w:space="0" w:color="auto"/>
              <w:left w:val="nil"/>
              <w:bottom w:val="single" w:sz="4" w:space="0" w:color="auto"/>
              <w:right w:val="nil"/>
            </w:tcBorders>
            <w:shd w:val="clear" w:color="auto" w:fill="auto"/>
            <w:hideMark/>
          </w:tcPr>
          <w:p w14:paraId="68BC030F" w14:textId="533E5A58" w:rsidR="008A6214" w:rsidRPr="006D2151" w:rsidRDefault="008A6214" w:rsidP="008A6214">
            <w:pPr>
              <w:spacing w:after="0" w:line="240" w:lineRule="auto"/>
              <w:jc w:val="right"/>
              <w:rPr>
                <w:rFonts w:ascii="Arial" w:hAnsi="Arial" w:cs="Arial"/>
                <w:sz w:val="16"/>
                <w:szCs w:val="16"/>
              </w:rPr>
            </w:pPr>
            <w:r>
              <w:rPr>
                <w:rFonts w:ascii="Arial" w:hAnsi="Arial" w:cs="Arial"/>
                <w:sz w:val="16"/>
                <w:szCs w:val="16"/>
              </w:rPr>
              <w:t>2022–23</w:t>
            </w:r>
            <w:r w:rsidRPr="006D2151">
              <w:rPr>
                <w:rFonts w:ascii="Arial" w:hAnsi="Arial" w:cs="Arial"/>
                <w:sz w:val="16"/>
                <w:szCs w:val="16"/>
              </w:rPr>
              <w:br/>
              <w:t>$'000</w:t>
            </w:r>
          </w:p>
        </w:tc>
      </w:tr>
      <w:tr w:rsidR="006D2151" w:rsidRPr="006D2151" w14:paraId="76C176F3" w14:textId="77777777" w:rsidTr="008A6214">
        <w:trPr>
          <w:trHeight w:val="767"/>
        </w:trPr>
        <w:tc>
          <w:tcPr>
            <w:tcW w:w="3270" w:type="dxa"/>
            <w:tcBorders>
              <w:left w:val="nil"/>
              <w:bottom w:val="nil"/>
              <w:right w:val="nil"/>
            </w:tcBorders>
            <w:shd w:val="clear" w:color="auto" w:fill="auto"/>
            <w:hideMark/>
          </w:tcPr>
          <w:p w14:paraId="76C176ED"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Total comprehensive income/(loss) excluding depreciation/amortisation expenses previously funded through revenue appropriations</w:t>
            </w:r>
          </w:p>
        </w:tc>
        <w:tc>
          <w:tcPr>
            <w:tcW w:w="966" w:type="dxa"/>
            <w:tcBorders>
              <w:top w:val="single" w:sz="4" w:space="0" w:color="auto"/>
              <w:left w:val="nil"/>
              <w:bottom w:val="nil"/>
              <w:right w:val="nil"/>
            </w:tcBorders>
            <w:shd w:val="clear" w:color="auto" w:fill="auto"/>
            <w:noWrap/>
            <w:vAlign w:val="bottom"/>
            <w:hideMark/>
          </w:tcPr>
          <w:p w14:paraId="76C176EE" w14:textId="77777777" w:rsidR="006D2151" w:rsidRPr="006D2151" w:rsidRDefault="006D2151" w:rsidP="006D2151">
            <w:pPr>
              <w:spacing w:after="0" w:line="240" w:lineRule="auto"/>
              <w:jc w:val="right"/>
              <w:rPr>
                <w:rFonts w:ascii="Arial" w:hAnsi="Arial" w:cs="Arial"/>
                <w:b/>
                <w:bCs/>
                <w:color w:val="000000"/>
                <w:sz w:val="16"/>
                <w:szCs w:val="16"/>
              </w:rPr>
            </w:pPr>
            <w:r w:rsidRPr="006D2151">
              <w:rPr>
                <w:rFonts w:ascii="Arial" w:hAnsi="Arial" w:cs="Arial"/>
                <w:b/>
                <w:bCs/>
                <w:color w:val="000000"/>
                <w:sz w:val="16"/>
                <w:szCs w:val="16"/>
              </w:rPr>
              <w:t xml:space="preserve">- </w:t>
            </w:r>
          </w:p>
        </w:tc>
        <w:tc>
          <w:tcPr>
            <w:tcW w:w="854" w:type="dxa"/>
            <w:gridSpan w:val="2"/>
            <w:tcBorders>
              <w:top w:val="single" w:sz="4" w:space="0" w:color="auto"/>
              <w:left w:val="nil"/>
              <w:bottom w:val="nil"/>
              <w:right w:val="nil"/>
            </w:tcBorders>
            <w:shd w:val="clear" w:color="000000" w:fill="E6E6E6"/>
            <w:noWrap/>
            <w:vAlign w:val="bottom"/>
            <w:hideMark/>
          </w:tcPr>
          <w:p w14:paraId="76C176EF" w14:textId="77777777" w:rsidR="006D2151" w:rsidRPr="006D2151" w:rsidRDefault="006D2151" w:rsidP="006D2151">
            <w:pPr>
              <w:spacing w:after="0" w:line="240" w:lineRule="auto"/>
              <w:jc w:val="right"/>
              <w:rPr>
                <w:rFonts w:ascii="Arial" w:hAnsi="Arial" w:cs="Arial"/>
                <w:b/>
                <w:bCs/>
                <w:color w:val="000000"/>
                <w:sz w:val="16"/>
                <w:szCs w:val="16"/>
              </w:rPr>
            </w:pPr>
            <w:r w:rsidRPr="006D2151">
              <w:rPr>
                <w:rFonts w:ascii="Arial" w:hAnsi="Arial" w:cs="Arial"/>
                <w:b/>
                <w:bCs/>
                <w:color w:val="000000"/>
                <w:sz w:val="16"/>
                <w:szCs w:val="16"/>
              </w:rPr>
              <w:t xml:space="preserve">- </w:t>
            </w:r>
          </w:p>
        </w:tc>
        <w:tc>
          <w:tcPr>
            <w:tcW w:w="855" w:type="dxa"/>
            <w:tcBorders>
              <w:top w:val="single" w:sz="4" w:space="0" w:color="auto"/>
              <w:left w:val="nil"/>
              <w:bottom w:val="nil"/>
              <w:right w:val="nil"/>
            </w:tcBorders>
            <w:shd w:val="clear" w:color="auto" w:fill="auto"/>
            <w:noWrap/>
            <w:vAlign w:val="bottom"/>
            <w:hideMark/>
          </w:tcPr>
          <w:p w14:paraId="76C176F0" w14:textId="77777777" w:rsidR="006D2151" w:rsidRPr="006D2151" w:rsidRDefault="006D2151" w:rsidP="006D2151">
            <w:pPr>
              <w:spacing w:after="0" w:line="240" w:lineRule="auto"/>
              <w:jc w:val="right"/>
              <w:rPr>
                <w:rFonts w:ascii="Arial" w:hAnsi="Arial" w:cs="Arial"/>
                <w:b/>
                <w:bCs/>
                <w:color w:val="000000"/>
                <w:sz w:val="16"/>
                <w:szCs w:val="16"/>
              </w:rPr>
            </w:pPr>
            <w:r w:rsidRPr="006D2151">
              <w:rPr>
                <w:rFonts w:ascii="Arial" w:hAnsi="Arial" w:cs="Arial"/>
                <w:b/>
                <w:bCs/>
                <w:color w:val="000000"/>
                <w:sz w:val="16"/>
                <w:szCs w:val="16"/>
              </w:rPr>
              <w:t xml:space="preserve">- </w:t>
            </w:r>
          </w:p>
        </w:tc>
        <w:tc>
          <w:tcPr>
            <w:tcW w:w="855" w:type="dxa"/>
            <w:tcBorders>
              <w:top w:val="single" w:sz="4" w:space="0" w:color="auto"/>
              <w:left w:val="nil"/>
              <w:bottom w:val="nil"/>
              <w:right w:val="nil"/>
            </w:tcBorders>
            <w:shd w:val="clear" w:color="auto" w:fill="auto"/>
            <w:noWrap/>
            <w:vAlign w:val="bottom"/>
            <w:hideMark/>
          </w:tcPr>
          <w:p w14:paraId="76C176F1" w14:textId="77777777" w:rsidR="006D2151" w:rsidRPr="006D2151" w:rsidRDefault="006D2151" w:rsidP="006D2151">
            <w:pPr>
              <w:spacing w:after="0" w:line="240" w:lineRule="auto"/>
              <w:jc w:val="right"/>
              <w:rPr>
                <w:rFonts w:ascii="Arial" w:hAnsi="Arial" w:cs="Arial"/>
                <w:b/>
                <w:bCs/>
                <w:color w:val="000000"/>
                <w:sz w:val="16"/>
                <w:szCs w:val="16"/>
              </w:rPr>
            </w:pPr>
            <w:r w:rsidRPr="006D2151">
              <w:rPr>
                <w:rFonts w:ascii="Arial" w:hAnsi="Arial" w:cs="Arial"/>
                <w:b/>
                <w:bCs/>
                <w:color w:val="000000"/>
                <w:sz w:val="16"/>
                <w:szCs w:val="16"/>
              </w:rPr>
              <w:t xml:space="preserve">- </w:t>
            </w:r>
          </w:p>
        </w:tc>
        <w:tc>
          <w:tcPr>
            <w:tcW w:w="855" w:type="dxa"/>
            <w:tcBorders>
              <w:top w:val="single" w:sz="4" w:space="0" w:color="auto"/>
              <w:left w:val="nil"/>
              <w:bottom w:val="nil"/>
              <w:right w:val="nil"/>
            </w:tcBorders>
            <w:shd w:val="clear" w:color="auto" w:fill="auto"/>
            <w:noWrap/>
            <w:vAlign w:val="bottom"/>
            <w:hideMark/>
          </w:tcPr>
          <w:p w14:paraId="76C176F2" w14:textId="77777777" w:rsidR="006D2151" w:rsidRPr="006D2151" w:rsidRDefault="006D2151" w:rsidP="006D2151">
            <w:pPr>
              <w:spacing w:after="0" w:line="240" w:lineRule="auto"/>
              <w:jc w:val="right"/>
              <w:rPr>
                <w:rFonts w:ascii="Arial" w:hAnsi="Arial" w:cs="Arial"/>
                <w:b/>
                <w:bCs/>
                <w:color w:val="000000"/>
                <w:sz w:val="16"/>
                <w:szCs w:val="16"/>
              </w:rPr>
            </w:pPr>
            <w:r w:rsidRPr="006D2151">
              <w:rPr>
                <w:rFonts w:ascii="Arial" w:hAnsi="Arial" w:cs="Arial"/>
                <w:b/>
                <w:bCs/>
                <w:color w:val="000000"/>
                <w:sz w:val="16"/>
                <w:szCs w:val="16"/>
              </w:rPr>
              <w:t xml:space="preserve">- </w:t>
            </w:r>
          </w:p>
        </w:tc>
      </w:tr>
      <w:tr w:rsidR="006D2151" w:rsidRPr="006D2151" w14:paraId="76C176FA" w14:textId="77777777" w:rsidTr="008A6214">
        <w:trPr>
          <w:trHeight w:val="525"/>
        </w:trPr>
        <w:tc>
          <w:tcPr>
            <w:tcW w:w="3270" w:type="dxa"/>
            <w:tcBorders>
              <w:top w:val="nil"/>
              <w:left w:val="nil"/>
              <w:bottom w:val="nil"/>
              <w:right w:val="nil"/>
            </w:tcBorders>
            <w:shd w:val="clear" w:color="auto" w:fill="auto"/>
            <w:hideMark/>
          </w:tcPr>
          <w:p w14:paraId="76C176F4" w14:textId="77777777" w:rsidR="006D2151" w:rsidRPr="006D2151" w:rsidRDefault="006D2151" w:rsidP="00BE6AA2">
            <w:pPr>
              <w:spacing w:after="0" w:line="240" w:lineRule="auto"/>
              <w:ind w:left="316" w:hanging="142"/>
              <w:jc w:val="left"/>
              <w:rPr>
                <w:rFonts w:ascii="Arial" w:hAnsi="Arial" w:cs="Arial"/>
                <w:color w:val="000000"/>
                <w:sz w:val="16"/>
                <w:szCs w:val="16"/>
              </w:rPr>
            </w:pPr>
            <w:r w:rsidRPr="006D2151">
              <w:rPr>
                <w:rFonts w:ascii="Arial" w:hAnsi="Arial" w:cs="Arial"/>
                <w:color w:val="000000"/>
                <w:sz w:val="16"/>
                <w:szCs w:val="16"/>
              </w:rPr>
              <w:t>less depreciation/amortisation expenses previously funded through revenue appropriations (a)</w:t>
            </w:r>
          </w:p>
        </w:tc>
        <w:tc>
          <w:tcPr>
            <w:tcW w:w="966" w:type="dxa"/>
            <w:tcBorders>
              <w:top w:val="nil"/>
              <w:left w:val="nil"/>
              <w:bottom w:val="nil"/>
              <w:right w:val="nil"/>
            </w:tcBorders>
            <w:shd w:val="clear" w:color="auto" w:fill="auto"/>
            <w:noWrap/>
            <w:vAlign w:val="bottom"/>
            <w:hideMark/>
          </w:tcPr>
          <w:p w14:paraId="76C176F5"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5,922 </w:t>
            </w:r>
          </w:p>
        </w:tc>
        <w:tc>
          <w:tcPr>
            <w:tcW w:w="854" w:type="dxa"/>
            <w:gridSpan w:val="2"/>
            <w:tcBorders>
              <w:top w:val="nil"/>
              <w:left w:val="nil"/>
              <w:bottom w:val="nil"/>
              <w:right w:val="nil"/>
            </w:tcBorders>
            <w:shd w:val="clear" w:color="000000" w:fill="E6E6E6"/>
            <w:noWrap/>
            <w:vAlign w:val="bottom"/>
            <w:hideMark/>
          </w:tcPr>
          <w:p w14:paraId="76C176F6"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6,407 </w:t>
            </w:r>
          </w:p>
        </w:tc>
        <w:tc>
          <w:tcPr>
            <w:tcW w:w="855" w:type="dxa"/>
            <w:tcBorders>
              <w:top w:val="nil"/>
              <w:left w:val="nil"/>
              <w:bottom w:val="nil"/>
              <w:right w:val="nil"/>
            </w:tcBorders>
            <w:shd w:val="clear" w:color="auto" w:fill="auto"/>
            <w:noWrap/>
            <w:vAlign w:val="bottom"/>
            <w:hideMark/>
          </w:tcPr>
          <w:p w14:paraId="76C176F7"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6,407 </w:t>
            </w:r>
          </w:p>
        </w:tc>
        <w:tc>
          <w:tcPr>
            <w:tcW w:w="855" w:type="dxa"/>
            <w:tcBorders>
              <w:top w:val="nil"/>
              <w:left w:val="nil"/>
              <w:bottom w:val="nil"/>
              <w:right w:val="nil"/>
            </w:tcBorders>
            <w:shd w:val="clear" w:color="auto" w:fill="auto"/>
            <w:noWrap/>
            <w:vAlign w:val="bottom"/>
            <w:hideMark/>
          </w:tcPr>
          <w:p w14:paraId="76C176F8"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6,407 </w:t>
            </w:r>
          </w:p>
        </w:tc>
        <w:tc>
          <w:tcPr>
            <w:tcW w:w="855" w:type="dxa"/>
            <w:tcBorders>
              <w:top w:val="nil"/>
              <w:left w:val="nil"/>
              <w:bottom w:val="nil"/>
              <w:right w:val="nil"/>
            </w:tcBorders>
            <w:shd w:val="clear" w:color="auto" w:fill="auto"/>
            <w:noWrap/>
            <w:vAlign w:val="bottom"/>
            <w:hideMark/>
          </w:tcPr>
          <w:p w14:paraId="76C176F9" w14:textId="77777777" w:rsidR="006D2151" w:rsidRPr="006D2151" w:rsidRDefault="006D2151" w:rsidP="006D2151">
            <w:pPr>
              <w:spacing w:after="0" w:line="240" w:lineRule="auto"/>
              <w:jc w:val="right"/>
              <w:rPr>
                <w:rFonts w:ascii="Arial" w:hAnsi="Arial" w:cs="Arial"/>
                <w:sz w:val="16"/>
                <w:szCs w:val="16"/>
              </w:rPr>
            </w:pPr>
            <w:r w:rsidRPr="006D2151">
              <w:rPr>
                <w:rFonts w:ascii="Arial" w:hAnsi="Arial" w:cs="Arial"/>
                <w:sz w:val="16"/>
                <w:szCs w:val="16"/>
              </w:rPr>
              <w:t xml:space="preserve">6,407 </w:t>
            </w:r>
          </w:p>
        </w:tc>
      </w:tr>
      <w:tr w:rsidR="006D2151" w:rsidRPr="006D2151" w14:paraId="76C17701" w14:textId="77777777" w:rsidTr="008A6214">
        <w:trPr>
          <w:trHeight w:val="555"/>
        </w:trPr>
        <w:tc>
          <w:tcPr>
            <w:tcW w:w="3270" w:type="dxa"/>
            <w:tcBorders>
              <w:top w:val="nil"/>
              <w:left w:val="nil"/>
              <w:bottom w:val="single" w:sz="4" w:space="0" w:color="auto"/>
              <w:right w:val="nil"/>
            </w:tcBorders>
            <w:shd w:val="clear" w:color="auto" w:fill="auto"/>
            <w:vAlign w:val="center"/>
            <w:hideMark/>
          </w:tcPr>
          <w:p w14:paraId="76C176FB" w14:textId="76C74898"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 xml:space="preserve">Total comprehensive income/(loss) </w:t>
            </w:r>
            <w:r w:rsidR="00BE6AA2">
              <w:rPr>
                <w:rFonts w:ascii="Arial" w:hAnsi="Arial" w:cs="Arial"/>
                <w:b/>
                <w:bCs/>
                <w:sz w:val="16"/>
                <w:szCs w:val="16"/>
              </w:rPr>
              <w:t>–</w:t>
            </w:r>
            <w:r w:rsidR="008A6214">
              <w:rPr>
                <w:rFonts w:ascii="Arial" w:hAnsi="Arial" w:cs="Arial"/>
                <w:b/>
                <w:bCs/>
                <w:sz w:val="16"/>
                <w:szCs w:val="16"/>
              </w:rPr>
              <w:t xml:space="preserve"> as </w:t>
            </w:r>
            <w:r w:rsidRPr="00BE6AA2">
              <w:rPr>
                <w:rFonts w:ascii="Arial" w:hAnsi="Arial" w:cs="Arial"/>
                <w:b/>
                <w:bCs/>
                <w:sz w:val="16"/>
                <w:szCs w:val="16"/>
              </w:rPr>
              <w:t>per the statement of comprehensive income</w:t>
            </w:r>
          </w:p>
        </w:tc>
        <w:tc>
          <w:tcPr>
            <w:tcW w:w="966" w:type="dxa"/>
            <w:tcBorders>
              <w:top w:val="single" w:sz="4" w:space="0" w:color="auto"/>
              <w:left w:val="nil"/>
              <w:bottom w:val="single" w:sz="4" w:space="0" w:color="auto"/>
              <w:right w:val="nil"/>
            </w:tcBorders>
            <w:shd w:val="clear" w:color="auto" w:fill="auto"/>
            <w:vAlign w:val="bottom"/>
            <w:hideMark/>
          </w:tcPr>
          <w:p w14:paraId="76C176FC"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(5,922)</w:t>
            </w:r>
          </w:p>
        </w:tc>
        <w:tc>
          <w:tcPr>
            <w:tcW w:w="854" w:type="dxa"/>
            <w:gridSpan w:val="2"/>
            <w:tcBorders>
              <w:top w:val="single" w:sz="4" w:space="0" w:color="auto"/>
              <w:left w:val="nil"/>
              <w:bottom w:val="single" w:sz="4" w:space="0" w:color="auto"/>
              <w:right w:val="nil"/>
            </w:tcBorders>
            <w:shd w:val="clear" w:color="000000" w:fill="E6E6E6"/>
            <w:vAlign w:val="bottom"/>
            <w:hideMark/>
          </w:tcPr>
          <w:p w14:paraId="76C176FD"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single" w:sz="4" w:space="0" w:color="auto"/>
              <w:left w:val="nil"/>
              <w:bottom w:val="single" w:sz="4" w:space="0" w:color="auto"/>
              <w:right w:val="nil"/>
            </w:tcBorders>
            <w:shd w:val="clear" w:color="auto" w:fill="auto"/>
            <w:vAlign w:val="bottom"/>
            <w:hideMark/>
          </w:tcPr>
          <w:p w14:paraId="76C176FE"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single" w:sz="4" w:space="0" w:color="auto"/>
              <w:left w:val="nil"/>
              <w:bottom w:val="single" w:sz="4" w:space="0" w:color="auto"/>
              <w:right w:val="nil"/>
            </w:tcBorders>
            <w:shd w:val="clear" w:color="auto" w:fill="auto"/>
            <w:vAlign w:val="bottom"/>
            <w:hideMark/>
          </w:tcPr>
          <w:p w14:paraId="76C176FF"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c>
          <w:tcPr>
            <w:tcW w:w="855" w:type="dxa"/>
            <w:tcBorders>
              <w:top w:val="single" w:sz="4" w:space="0" w:color="auto"/>
              <w:left w:val="nil"/>
              <w:bottom w:val="single" w:sz="4" w:space="0" w:color="auto"/>
              <w:right w:val="nil"/>
            </w:tcBorders>
            <w:shd w:val="clear" w:color="auto" w:fill="auto"/>
            <w:vAlign w:val="bottom"/>
            <w:hideMark/>
          </w:tcPr>
          <w:p w14:paraId="76C17700" w14:textId="77777777" w:rsidR="006D2151" w:rsidRPr="006D2151" w:rsidRDefault="006D2151" w:rsidP="006D2151">
            <w:pPr>
              <w:spacing w:after="0" w:line="240" w:lineRule="auto"/>
              <w:jc w:val="right"/>
              <w:rPr>
                <w:rFonts w:ascii="Arial" w:hAnsi="Arial" w:cs="Arial"/>
                <w:b/>
                <w:bCs/>
                <w:sz w:val="16"/>
                <w:szCs w:val="16"/>
              </w:rPr>
            </w:pPr>
            <w:r w:rsidRPr="006D2151">
              <w:rPr>
                <w:rFonts w:ascii="Arial" w:hAnsi="Arial" w:cs="Arial"/>
                <w:b/>
                <w:bCs/>
                <w:sz w:val="16"/>
                <w:szCs w:val="16"/>
              </w:rPr>
              <w:t>(6,407)</w:t>
            </w:r>
          </w:p>
        </w:tc>
      </w:tr>
    </w:tbl>
    <w:p w14:paraId="76C17703" w14:textId="77777777" w:rsidR="00D64036" w:rsidRPr="00D64036" w:rsidRDefault="006D2151" w:rsidP="003732E1">
      <w:pPr>
        <w:pStyle w:val="ListParagraph"/>
        <w:numPr>
          <w:ilvl w:val="0"/>
          <w:numId w:val="49"/>
        </w:numPr>
        <w:spacing w:before="120" w:after="0" w:line="240" w:lineRule="auto"/>
        <w:rPr>
          <w:rFonts w:ascii="Arial" w:hAnsi="Arial" w:cs="Arial"/>
          <w:sz w:val="16"/>
          <w:szCs w:val="16"/>
        </w:rPr>
      </w:pPr>
      <w:r w:rsidRPr="00D64036">
        <w:rPr>
          <w:rFonts w:ascii="Arial" w:hAnsi="Arial" w:cs="Arial"/>
          <w:sz w:val="16"/>
          <w:szCs w:val="16"/>
        </w:rPr>
        <w:t>From 2010</w:t>
      </w:r>
      <w:r w:rsidR="009A4174" w:rsidRPr="009A4174">
        <w:rPr>
          <w:rFonts w:ascii="Arial" w:hAnsi="Arial" w:cs="Arial"/>
          <w:sz w:val="16"/>
          <w:szCs w:val="16"/>
        </w:rPr>
        <w:t>–</w:t>
      </w:r>
      <w:r w:rsidRPr="00D64036">
        <w:rPr>
          <w:rFonts w:ascii="Arial" w:hAnsi="Arial" w:cs="Arial"/>
          <w:sz w:val="16"/>
          <w:szCs w:val="16"/>
        </w:rPr>
        <w:t>11, the Government introduced net cash appropriation arrangements. This involved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6C17704" w14:textId="77777777" w:rsidR="00DF0134" w:rsidRDefault="00DF0134" w:rsidP="003732E1">
      <w:pPr>
        <w:pStyle w:val="Source"/>
        <w:spacing w:before="120"/>
        <w:jc w:val="left"/>
        <w:rPr>
          <w:b/>
          <w:color w:val="000000"/>
          <w:sz w:val="20"/>
          <w:lang w:val="x-none" w:eastAsia="x-none"/>
        </w:rPr>
      </w:pPr>
      <w:r w:rsidRPr="00D64036">
        <w:rPr>
          <w:rFonts w:eastAsia="Calibri" w:cs="Arial"/>
          <w:szCs w:val="16"/>
          <w:lang w:val="en-US" w:eastAsia="en-US"/>
        </w:rPr>
        <w:t>Prepared on Australian Accounting Standards basis.</w:t>
      </w:r>
      <w:r>
        <w:br w:type="page"/>
      </w:r>
      <w:r w:rsidRPr="006D2151">
        <w:rPr>
          <w:b/>
          <w:color w:val="000000"/>
          <w:sz w:val="20"/>
          <w:lang w:val="x-none" w:eastAsia="x-none"/>
        </w:rPr>
        <w:lastRenderedPageBreak/>
        <w:t>Table 3.2: Budgeted departmental balance sheet (as at 30 June)</w:t>
      </w:r>
    </w:p>
    <w:tbl>
      <w:tblPr>
        <w:tblW w:w="7260" w:type="dxa"/>
        <w:tblLook w:val="04A0" w:firstRow="1" w:lastRow="0" w:firstColumn="1" w:lastColumn="0" w:noHBand="0" w:noVBand="1"/>
      </w:tblPr>
      <w:tblGrid>
        <w:gridCol w:w="2960"/>
        <w:gridCol w:w="928"/>
        <w:gridCol w:w="860"/>
        <w:gridCol w:w="860"/>
        <w:gridCol w:w="860"/>
        <w:gridCol w:w="860"/>
      </w:tblGrid>
      <w:tr w:rsidR="006D2151" w:rsidRPr="00BE6AA2" w14:paraId="76C1770B" w14:textId="77777777" w:rsidTr="000C33D4">
        <w:trPr>
          <w:trHeight w:val="754"/>
        </w:trPr>
        <w:tc>
          <w:tcPr>
            <w:tcW w:w="2960" w:type="dxa"/>
            <w:tcBorders>
              <w:top w:val="single" w:sz="4" w:space="0" w:color="auto"/>
              <w:left w:val="nil"/>
              <w:bottom w:val="nil"/>
              <w:right w:val="nil"/>
            </w:tcBorders>
            <w:shd w:val="clear" w:color="auto" w:fill="auto"/>
            <w:noWrap/>
            <w:hideMark/>
          </w:tcPr>
          <w:p w14:paraId="76C17705" w14:textId="77777777" w:rsidR="006D2151" w:rsidRPr="00BE6AA2" w:rsidRDefault="006D2151" w:rsidP="006D2151">
            <w:pPr>
              <w:spacing w:after="0" w:line="240" w:lineRule="auto"/>
              <w:jc w:val="left"/>
              <w:rPr>
                <w:rFonts w:ascii="Arial" w:hAnsi="Arial" w:cs="Arial"/>
                <w:b/>
                <w:bCs/>
                <w:sz w:val="16"/>
                <w:szCs w:val="16"/>
              </w:rPr>
            </w:pPr>
            <w:r w:rsidRPr="00BE6AA2">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hideMark/>
          </w:tcPr>
          <w:p w14:paraId="76C17706" w14:textId="77777777" w:rsidR="006D2151" w:rsidRPr="00BE6AA2" w:rsidRDefault="009A4174" w:rsidP="006D2151">
            <w:pPr>
              <w:spacing w:after="0" w:line="240" w:lineRule="auto"/>
              <w:jc w:val="right"/>
              <w:rPr>
                <w:rFonts w:ascii="Arial" w:hAnsi="Arial" w:cs="Arial"/>
                <w:sz w:val="16"/>
                <w:szCs w:val="16"/>
              </w:rPr>
            </w:pPr>
            <w:r w:rsidRPr="00BE6AA2">
              <w:rPr>
                <w:rFonts w:ascii="Arial" w:hAnsi="Arial" w:cs="Arial"/>
                <w:sz w:val="16"/>
                <w:szCs w:val="16"/>
              </w:rPr>
              <w:t xml:space="preserve">2018–19 </w:t>
            </w:r>
            <w:r w:rsidR="006D2151" w:rsidRPr="00BE6AA2">
              <w:rPr>
                <w:rFonts w:ascii="Arial" w:hAnsi="Arial" w:cs="Arial"/>
                <w:sz w:val="16"/>
                <w:szCs w:val="16"/>
              </w:rPr>
              <w:t xml:space="preserve"> Estimated actual</w:t>
            </w:r>
            <w:r w:rsidR="006D2151" w:rsidRPr="00BE6AA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6C17707" w14:textId="77777777" w:rsidR="006D2151" w:rsidRPr="00BE6AA2" w:rsidRDefault="009A4174" w:rsidP="006D2151">
            <w:pPr>
              <w:spacing w:after="0" w:line="240" w:lineRule="auto"/>
              <w:jc w:val="right"/>
              <w:rPr>
                <w:rFonts w:ascii="Arial" w:hAnsi="Arial" w:cs="Arial"/>
                <w:sz w:val="16"/>
                <w:szCs w:val="16"/>
              </w:rPr>
            </w:pPr>
            <w:r w:rsidRPr="00BE6AA2">
              <w:rPr>
                <w:rFonts w:ascii="Arial" w:hAnsi="Arial" w:cs="Arial"/>
                <w:sz w:val="16"/>
                <w:szCs w:val="16"/>
              </w:rPr>
              <w:t>2019–20</w:t>
            </w:r>
            <w:r w:rsidR="006D2151" w:rsidRPr="00BE6AA2">
              <w:rPr>
                <w:rFonts w:ascii="Arial" w:hAnsi="Arial" w:cs="Arial"/>
                <w:sz w:val="16"/>
                <w:szCs w:val="16"/>
              </w:rPr>
              <w:br/>
              <w:t>Budget</w:t>
            </w:r>
            <w:r w:rsidR="006D2151" w:rsidRPr="00BE6AA2">
              <w:rPr>
                <w:rFonts w:ascii="Arial" w:hAnsi="Arial" w:cs="Arial"/>
                <w:sz w:val="16"/>
                <w:szCs w:val="16"/>
              </w:rPr>
              <w:br/>
            </w:r>
            <w:r w:rsidR="006D2151" w:rsidRPr="00BE6AA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7708" w14:textId="41473B54" w:rsidR="006D2151" w:rsidRPr="00BE6AA2" w:rsidRDefault="00014C66" w:rsidP="006D2151">
            <w:pPr>
              <w:spacing w:after="0" w:line="240" w:lineRule="auto"/>
              <w:jc w:val="right"/>
              <w:rPr>
                <w:rFonts w:ascii="Arial" w:hAnsi="Arial" w:cs="Arial"/>
                <w:sz w:val="16"/>
                <w:szCs w:val="16"/>
              </w:rPr>
            </w:pPr>
            <w:r>
              <w:rPr>
                <w:rFonts w:ascii="Arial" w:hAnsi="Arial" w:cs="Arial"/>
                <w:sz w:val="16"/>
                <w:szCs w:val="16"/>
              </w:rPr>
              <w:t>2020–21</w:t>
            </w:r>
            <w:r w:rsidR="006D2151" w:rsidRPr="00BE6AA2">
              <w:rPr>
                <w:rFonts w:ascii="Arial" w:hAnsi="Arial" w:cs="Arial"/>
                <w:sz w:val="16"/>
                <w:szCs w:val="16"/>
              </w:rPr>
              <w:t xml:space="preserve"> Forward estimate</w:t>
            </w:r>
            <w:r w:rsidR="006D2151" w:rsidRPr="00BE6AA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7709" w14:textId="77777777" w:rsidR="006D2151" w:rsidRPr="00BE6AA2" w:rsidRDefault="009A4174" w:rsidP="006D2151">
            <w:pPr>
              <w:spacing w:after="0" w:line="240" w:lineRule="auto"/>
              <w:jc w:val="right"/>
              <w:rPr>
                <w:rFonts w:ascii="Arial" w:hAnsi="Arial" w:cs="Arial"/>
                <w:sz w:val="16"/>
                <w:szCs w:val="16"/>
              </w:rPr>
            </w:pPr>
            <w:r w:rsidRPr="00BE6AA2">
              <w:rPr>
                <w:rFonts w:ascii="Arial" w:hAnsi="Arial" w:cs="Arial"/>
                <w:sz w:val="16"/>
                <w:szCs w:val="16"/>
              </w:rPr>
              <w:t>2021–22</w:t>
            </w:r>
            <w:r w:rsidR="006D2151" w:rsidRPr="00BE6AA2">
              <w:rPr>
                <w:rFonts w:ascii="Arial" w:hAnsi="Arial" w:cs="Arial"/>
                <w:sz w:val="16"/>
                <w:szCs w:val="16"/>
              </w:rPr>
              <w:t xml:space="preserve"> Forward estimate</w:t>
            </w:r>
            <w:r w:rsidR="006D2151" w:rsidRPr="00BE6AA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770A" w14:textId="77777777" w:rsidR="006D2151" w:rsidRPr="00BE6AA2" w:rsidRDefault="009A4174" w:rsidP="006D2151">
            <w:pPr>
              <w:spacing w:after="0" w:line="240" w:lineRule="auto"/>
              <w:jc w:val="right"/>
              <w:rPr>
                <w:rFonts w:ascii="Arial" w:hAnsi="Arial" w:cs="Arial"/>
                <w:sz w:val="16"/>
                <w:szCs w:val="16"/>
              </w:rPr>
            </w:pPr>
            <w:r w:rsidRPr="00BE6AA2">
              <w:rPr>
                <w:rFonts w:ascii="Arial" w:hAnsi="Arial" w:cs="Arial"/>
                <w:sz w:val="16"/>
                <w:szCs w:val="16"/>
              </w:rPr>
              <w:t>2022–23</w:t>
            </w:r>
            <w:r w:rsidR="006D2151" w:rsidRPr="00BE6AA2">
              <w:rPr>
                <w:rFonts w:ascii="Arial" w:hAnsi="Arial" w:cs="Arial"/>
                <w:sz w:val="16"/>
                <w:szCs w:val="16"/>
              </w:rPr>
              <w:br/>
              <w:t>Forward estimate</w:t>
            </w:r>
            <w:r w:rsidR="006D2151" w:rsidRPr="00BE6AA2">
              <w:rPr>
                <w:rFonts w:ascii="Arial" w:hAnsi="Arial" w:cs="Arial"/>
                <w:sz w:val="16"/>
                <w:szCs w:val="16"/>
              </w:rPr>
              <w:br/>
              <w:t>$'000</w:t>
            </w:r>
          </w:p>
        </w:tc>
      </w:tr>
      <w:tr w:rsidR="006D2151" w:rsidRPr="00BE6AA2" w14:paraId="76C17712" w14:textId="77777777" w:rsidTr="006D2151">
        <w:trPr>
          <w:trHeight w:val="225"/>
        </w:trPr>
        <w:tc>
          <w:tcPr>
            <w:tcW w:w="2960" w:type="dxa"/>
            <w:tcBorders>
              <w:top w:val="nil"/>
              <w:left w:val="nil"/>
              <w:bottom w:val="nil"/>
              <w:right w:val="nil"/>
            </w:tcBorders>
            <w:shd w:val="clear" w:color="auto" w:fill="auto"/>
            <w:noWrap/>
            <w:vAlign w:val="center"/>
            <w:hideMark/>
          </w:tcPr>
          <w:p w14:paraId="76C1770C"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ASSETS</w:t>
            </w:r>
          </w:p>
        </w:tc>
        <w:tc>
          <w:tcPr>
            <w:tcW w:w="860" w:type="dxa"/>
            <w:tcBorders>
              <w:top w:val="nil"/>
              <w:left w:val="nil"/>
              <w:bottom w:val="nil"/>
              <w:right w:val="nil"/>
            </w:tcBorders>
            <w:shd w:val="clear" w:color="auto" w:fill="auto"/>
            <w:noWrap/>
            <w:vAlign w:val="center"/>
            <w:hideMark/>
          </w:tcPr>
          <w:p w14:paraId="76C1770D" w14:textId="77777777" w:rsidR="006D2151" w:rsidRPr="00BE6AA2" w:rsidRDefault="006D2151" w:rsidP="006D2151">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770E" w14:textId="77777777" w:rsidR="006D2151" w:rsidRPr="00BE6AA2" w:rsidRDefault="006D2151" w:rsidP="006D2151">
            <w:pPr>
              <w:spacing w:after="0" w:line="240" w:lineRule="auto"/>
              <w:jc w:val="right"/>
              <w:rPr>
                <w:rFonts w:ascii="Arial" w:hAnsi="Arial" w:cs="Arial"/>
                <w:color w:val="000000"/>
                <w:sz w:val="16"/>
                <w:szCs w:val="16"/>
              </w:rPr>
            </w:pPr>
            <w:r w:rsidRPr="00BE6AA2">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770F" w14:textId="77777777" w:rsidR="006D2151" w:rsidRPr="00BE6AA2" w:rsidRDefault="006D2151" w:rsidP="006D215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7710" w14:textId="77777777" w:rsidR="006D2151" w:rsidRPr="00BE6AA2" w:rsidRDefault="006D2151" w:rsidP="006D2151">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7711" w14:textId="77777777" w:rsidR="006D2151" w:rsidRPr="00BE6AA2" w:rsidRDefault="006D2151" w:rsidP="006D2151">
            <w:pPr>
              <w:spacing w:after="0" w:line="240" w:lineRule="auto"/>
              <w:jc w:val="right"/>
              <w:rPr>
                <w:rFonts w:ascii="Arial" w:hAnsi="Arial" w:cs="Arial"/>
                <w:sz w:val="16"/>
                <w:szCs w:val="16"/>
              </w:rPr>
            </w:pPr>
          </w:p>
        </w:tc>
      </w:tr>
      <w:tr w:rsidR="006D2151" w:rsidRPr="00BE6AA2" w14:paraId="76C17719" w14:textId="77777777" w:rsidTr="00553797">
        <w:trPr>
          <w:trHeight w:val="225"/>
        </w:trPr>
        <w:tc>
          <w:tcPr>
            <w:tcW w:w="2960" w:type="dxa"/>
            <w:tcBorders>
              <w:top w:val="nil"/>
              <w:left w:val="nil"/>
              <w:bottom w:val="nil"/>
              <w:right w:val="nil"/>
            </w:tcBorders>
            <w:shd w:val="clear" w:color="auto" w:fill="auto"/>
            <w:noWrap/>
            <w:vAlign w:val="center"/>
            <w:hideMark/>
          </w:tcPr>
          <w:p w14:paraId="76C17713"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Financial assets</w:t>
            </w:r>
          </w:p>
        </w:tc>
        <w:tc>
          <w:tcPr>
            <w:tcW w:w="860" w:type="dxa"/>
            <w:tcBorders>
              <w:top w:val="nil"/>
              <w:left w:val="nil"/>
              <w:bottom w:val="nil"/>
              <w:right w:val="nil"/>
            </w:tcBorders>
            <w:shd w:val="clear" w:color="auto" w:fill="auto"/>
            <w:noWrap/>
            <w:vAlign w:val="bottom"/>
            <w:hideMark/>
          </w:tcPr>
          <w:p w14:paraId="76C17714" w14:textId="77777777" w:rsidR="006D2151" w:rsidRPr="00BE6AA2" w:rsidRDefault="006D2151"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715"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716" w14:textId="77777777" w:rsidR="006D2151" w:rsidRPr="00BE6AA2" w:rsidRDefault="006D2151"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717" w14:textId="77777777" w:rsidR="006D2151" w:rsidRPr="00BE6AA2" w:rsidRDefault="006D2151"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7718" w14:textId="77777777" w:rsidR="006D2151" w:rsidRPr="00BE6AA2" w:rsidRDefault="006D2151" w:rsidP="00553797">
            <w:pPr>
              <w:spacing w:after="0" w:line="240" w:lineRule="auto"/>
              <w:jc w:val="right"/>
              <w:rPr>
                <w:rFonts w:ascii="Arial" w:hAnsi="Arial" w:cs="Arial"/>
                <w:sz w:val="16"/>
                <w:szCs w:val="16"/>
              </w:rPr>
            </w:pPr>
          </w:p>
        </w:tc>
      </w:tr>
      <w:tr w:rsidR="006D2151" w:rsidRPr="00BE6AA2" w14:paraId="76C17720" w14:textId="77777777" w:rsidTr="00553797">
        <w:trPr>
          <w:trHeight w:val="210"/>
        </w:trPr>
        <w:tc>
          <w:tcPr>
            <w:tcW w:w="2960" w:type="dxa"/>
            <w:tcBorders>
              <w:top w:val="nil"/>
              <w:left w:val="nil"/>
              <w:bottom w:val="nil"/>
              <w:right w:val="nil"/>
            </w:tcBorders>
            <w:shd w:val="clear" w:color="auto" w:fill="auto"/>
            <w:noWrap/>
            <w:vAlign w:val="center"/>
            <w:hideMark/>
          </w:tcPr>
          <w:p w14:paraId="76C1771A"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Cash and cash equivalents</w:t>
            </w:r>
          </w:p>
        </w:tc>
        <w:tc>
          <w:tcPr>
            <w:tcW w:w="860" w:type="dxa"/>
            <w:tcBorders>
              <w:top w:val="nil"/>
              <w:left w:val="nil"/>
              <w:bottom w:val="nil"/>
              <w:right w:val="nil"/>
            </w:tcBorders>
            <w:shd w:val="clear" w:color="auto" w:fill="auto"/>
            <w:noWrap/>
            <w:vAlign w:val="bottom"/>
            <w:hideMark/>
          </w:tcPr>
          <w:p w14:paraId="76C1771B"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562</w:t>
            </w:r>
          </w:p>
        </w:tc>
        <w:tc>
          <w:tcPr>
            <w:tcW w:w="860" w:type="dxa"/>
            <w:tcBorders>
              <w:top w:val="nil"/>
              <w:left w:val="nil"/>
              <w:bottom w:val="nil"/>
              <w:right w:val="nil"/>
            </w:tcBorders>
            <w:shd w:val="clear" w:color="000000" w:fill="E6E6E6"/>
            <w:noWrap/>
            <w:vAlign w:val="bottom"/>
            <w:hideMark/>
          </w:tcPr>
          <w:p w14:paraId="76C1771C"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562</w:t>
            </w:r>
          </w:p>
        </w:tc>
        <w:tc>
          <w:tcPr>
            <w:tcW w:w="860" w:type="dxa"/>
            <w:tcBorders>
              <w:top w:val="nil"/>
              <w:left w:val="nil"/>
              <w:bottom w:val="nil"/>
              <w:right w:val="nil"/>
            </w:tcBorders>
            <w:shd w:val="clear" w:color="auto" w:fill="auto"/>
            <w:noWrap/>
            <w:vAlign w:val="bottom"/>
            <w:hideMark/>
          </w:tcPr>
          <w:p w14:paraId="76C1771D"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562</w:t>
            </w:r>
          </w:p>
        </w:tc>
        <w:tc>
          <w:tcPr>
            <w:tcW w:w="860" w:type="dxa"/>
            <w:tcBorders>
              <w:top w:val="nil"/>
              <w:left w:val="nil"/>
              <w:bottom w:val="nil"/>
              <w:right w:val="nil"/>
            </w:tcBorders>
            <w:shd w:val="clear" w:color="auto" w:fill="auto"/>
            <w:noWrap/>
            <w:vAlign w:val="bottom"/>
            <w:hideMark/>
          </w:tcPr>
          <w:p w14:paraId="76C1771E"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562</w:t>
            </w:r>
          </w:p>
        </w:tc>
        <w:tc>
          <w:tcPr>
            <w:tcW w:w="860" w:type="dxa"/>
            <w:tcBorders>
              <w:top w:val="nil"/>
              <w:left w:val="nil"/>
              <w:bottom w:val="nil"/>
              <w:right w:val="nil"/>
            </w:tcBorders>
            <w:shd w:val="clear" w:color="auto" w:fill="auto"/>
            <w:noWrap/>
            <w:vAlign w:val="bottom"/>
            <w:hideMark/>
          </w:tcPr>
          <w:p w14:paraId="76C1771F"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562</w:t>
            </w:r>
          </w:p>
        </w:tc>
      </w:tr>
      <w:tr w:rsidR="006D2151" w:rsidRPr="00BE6AA2" w14:paraId="76C17727" w14:textId="77777777" w:rsidTr="00553797">
        <w:trPr>
          <w:trHeight w:val="210"/>
        </w:trPr>
        <w:tc>
          <w:tcPr>
            <w:tcW w:w="2960" w:type="dxa"/>
            <w:tcBorders>
              <w:top w:val="nil"/>
              <w:left w:val="nil"/>
              <w:bottom w:val="nil"/>
              <w:right w:val="nil"/>
            </w:tcBorders>
            <w:shd w:val="clear" w:color="auto" w:fill="auto"/>
            <w:noWrap/>
            <w:vAlign w:val="center"/>
            <w:hideMark/>
          </w:tcPr>
          <w:p w14:paraId="76C17721"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Trade and other receivables</w:t>
            </w:r>
          </w:p>
        </w:tc>
        <w:tc>
          <w:tcPr>
            <w:tcW w:w="860" w:type="dxa"/>
            <w:tcBorders>
              <w:top w:val="nil"/>
              <w:left w:val="nil"/>
              <w:bottom w:val="nil"/>
              <w:right w:val="nil"/>
            </w:tcBorders>
            <w:shd w:val="clear" w:color="auto" w:fill="auto"/>
            <w:noWrap/>
            <w:vAlign w:val="bottom"/>
            <w:hideMark/>
          </w:tcPr>
          <w:p w14:paraId="76C17722"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31,854</w:t>
            </w:r>
          </w:p>
        </w:tc>
        <w:tc>
          <w:tcPr>
            <w:tcW w:w="860" w:type="dxa"/>
            <w:tcBorders>
              <w:top w:val="nil"/>
              <w:left w:val="nil"/>
              <w:bottom w:val="nil"/>
              <w:right w:val="nil"/>
            </w:tcBorders>
            <w:shd w:val="clear" w:color="000000" w:fill="E6E6E6"/>
            <w:noWrap/>
            <w:vAlign w:val="bottom"/>
            <w:hideMark/>
          </w:tcPr>
          <w:p w14:paraId="76C17723"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31,885</w:t>
            </w:r>
          </w:p>
        </w:tc>
        <w:tc>
          <w:tcPr>
            <w:tcW w:w="860" w:type="dxa"/>
            <w:tcBorders>
              <w:top w:val="nil"/>
              <w:left w:val="nil"/>
              <w:bottom w:val="nil"/>
              <w:right w:val="nil"/>
            </w:tcBorders>
            <w:shd w:val="clear" w:color="auto" w:fill="auto"/>
            <w:noWrap/>
            <w:vAlign w:val="bottom"/>
            <w:hideMark/>
          </w:tcPr>
          <w:p w14:paraId="76C17724"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31,916</w:t>
            </w:r>
          </w:p>
        </w:tc>
        <w:tc>
          <w:tcPr>
            <w:tcW w:w="860" w:type="dxa"/>
            <w:tcBorders>
              <w:top w:val="nil"/>
              <w:left w:val="nil"/>
              <w:bottom w:val="nil"/>
              <w:right w:val="nil"/>
            </w:tcBorders>
            <w:shd w:val="clear" w:color="auto" w:fill="auto"/>
            <w:noWrap/>
            <w:vAlign w:val="bottom"/>
            <w:hideMark/>
          </w:tcPr>
          <w:p w14:paraId="76C17725"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31,916</w:t>
            </w:r>
          </w:p>
        </w:tc>
        <w:tc>
          <w:tcPr>
            <w:tcW w:w="860" w:type="dxa"/>
            <w:tcBorders>
              <w:top w:val="nil"/>
              <w:left w:val="nil"/>
              <w:bottom w:val="nil"/>
              <w:right w:val="nil"/>
            </w:tcBorders>
            <w:shd w:val="clear" w:color="auto" w:fill="auto"/>
            <w:noWrap/>
            <w:vAlign w:val="bottom"/>
            <w:hideMark/>
          </w:tcPr>
          <w:p w14:paraId="76C17726"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31,916</w:t>
            </w:r>
          </w:p>
        </w:tc>
      </w:tr>
      <w:tr w:rsidR="006D2151" w:rsidRPr="00BE6AA2" w14:paraId="76C1772E" w14:textId="77777777" w:rsidTr="00BE6AA2">
        <w:trPr>
          <w:trHeight w:val="82"/>
        </w:trPr>
        <w:tc>
          <w:tcPr>
            <w:tcW w:w="2960" w:type="dxa"/>
            <w:tcBorders>
              <w:top w:val="nil"/>
              <w:left w:val="nil"/>
              <w:bottom w:val="nil"/>
              <w:right w:val="nil"/>
            </w:tcBorders>
            <w:shd w:val="clear" w:color="auto" w:fill="auto"/>
            <w:noWrap/>
            <w:vAlign w:val="center"/>
            <w:hideMark/>
          </w:tcPr>
          <w:p w14:paraId="76C17728" w14:textId="77777777" w:rsidR="006D2151" w:rsidRPr="00BE6AA2" w:rsidRDefault="006D2151" w:rsidP="006D2151">
            <w:pPr>
              <w:spacing w:after="0" w:line="240" w:lineRule="auto"/>
              <w:jc w:val="left"/>
              <w:rPr>
                <w:rFonts w:ascii="Arial" w:hAnsi="Arial" w:cs="Arial"/>
                <w:b/>
                <w:bCs/>
                <w:i/>
                <w:iCs/>
                <w:color w:val="000000"/>
                <w:sz w:val="16"/>
                <w:szCs w:val="16"/>
              </w:rPr>
            </w:pPr>
            <w:r w:rsidRPr="00BE6AA2">
              <w:rPr>
                <w:rFonts w:ascii="Arial" w:hAnsi="Arial" w:cs="Arial"/>
                <w:b/>
                <w:bCs/>
                <w:i/>
                <w:iCs/>
                <w:color w:val="000000"/>
                <w:sz w:val="16"/>
                <w:szCs w:val="16"/>
              </w:rPr>
              <w:t>Total financial assets</w:t>
            </w:r>
          </w:p>
        </w:tc>
        <w:tc>
          <w:tcPr>
            <w:tcW w:w="860" w:type="dxa"/>
            <w:tcBorders>
              <w:top w:val="single" w:sz="4" w:space="0" w:color="auto"/>
              <w:left w:val="nil"/>
              <w:bottom w:val="single" w:sz="4" w:space="0" w:color="auto"/>
              <w:right w:val="nil"/>
            </w:tcBorders>
            <w:shd w:val="clear" w:color="auto" w:fill="auto"/>
            <w:noWrap/>
            <w:vAlign w:val="bottom"/>
            <w:hideMark/>
          </w:tcPr>
          <w:p w14:paraId="76C17729"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32,416 </w:t>
            </w:r>
          </w:p>
        </w:tc>
        <w:tc>
          <w:tcPr>
            <w:tcW w:w="860" w:type="dxa"/>
            <w:tcBorders>
              <w:top w:val="single" w:sz="4" w:space="0" w:color="auto"/>
              <w:left w:val="nil"/>
              <w:bottom w:val="single" w:sz="4" w:space="0" w:color="auto"/>
              <w:right w:val="nil"/>
            </w:tcBorders>
            <w:shd w:val="clear" w:color="000000" w:fill="E6E6E6"/>
            <w:noWrap/>
            <w:vAlign w:val="bottom"/>
            <w:hideMark/>
          </w:tcPr>
          <w:p w14:paraId="76C1772A"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32,447 </w:t>
            </w:r>
          </w:p>
        </w:tc>
        <w:tc>
          <w:tcPr>
            <w:tcW w:w="860" w:type="dxa"/>
            <w:tcBorders>
              <w:top w:val="single" w:sz="4" w:space="0" w:color="auto"/>
              <w:left w:val="nil"/>
              <w:bottom w:val="single" w:sz="4" w:space="0" w:color="auto"/>
              <w:right w:val="nil"/>
            </w:tcBorders>
            <w:shd w:val="clear" w:color="auto" w:fill="auto"/>
            <w:noWrap/>
            <w:vAlign w:val="bottom"/>
            <w:hideMark/>
          </w:tcPr>
          <w:p w14:paraId="76C1772B"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32,478 </w:t>
            </w:r>
          </w:p>
        </w:tc>
        <w:tc>
          <w:tcPr>
            <w:tcW w:w="860" w:type="dxa"/>
            <w:tcBorders>
              <w:top w:val="single" w:sz="4" w:space="0" w:color="auto"/>
              <w:left w:val="nil"/>
              <w:bottom w:val="single" w:sz="4" w:space="0" w:color="auto"/>
              <w:right w:val="nil"/>
            </w:tcBorders>
            <w:shd w:val="clear" w:color="auto" w:fill="auto"/>
            <w:noWrap/>
            <w:vAlign w:val="bottom"/>
            <w:hideMark/>
          </w:tcPr>
          <w:p w14:paraId="76C1772C"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32,478 </w:t>
            </w:r>
          </w:p>
        </w:tc>
        <w:tc>
          <w:tcPr>
            <w:tcW w:w="860" w:type="dxa"/>
            <w:tcBorders>
              <w:top w:val="single" w:sz="4" w:space="0" w:color="auto"/>
              <w:left w:val="nil"/>
              <w:bottom w:val="single" w:sz="4" w:space="0" w:color="auto"/>
              <w:right w:val="nil"/>
            </w:tcBorders>
            <w:shd w:val="clear" w:color="auto" w:fill="auto"/>
            <w:noWrap/>
            <w:vAlign w:val="bottom"/>
            <w:hideMark/>
          </w:tcPr>
          <w:p w14:paraId="76C1772D"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32,478 </w:t>
            </w:r>
          </w:p>
        </w:tc>
      </w:tr>
      <w:tr w:rsidR="006D2151" w:rsidRPr="00BE6AA2" w14:paraId="76C17735" w14:textId="77777777" w:rsidTr="00553797">
        <w:trPr>
          <w:trHeight w:val="225"/>
        </w:trPr>
        <w:tc>
          <w:tcPr>
            <w:tcW w:w="2960" w:type="dxa"/>
            <w:tcBorders>
              <w:top w:val="nil"/>
              <w:left w:val="nil"/>
              <w:bottom w:val="nil"/>
              <w:right w:val="nil"/>
            </w:tcBorders>
            <w:shd w:val="clear" w:color="auto" w:fill="auto"/>
            <w:noWrap/>
            <w:vAlign w:val="center"/>
            <w:hideMark/>
          </w:tcPr>
          <w:p w14:paraId="76C1772F"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Non-financial assets</w:t>
            </w:r>
          </w:p>
        </w:tc>
        <w:tc>
          <w:tcPr>
            <w:tcW w:w="860" w:type="dxa"/>
            <w:tcBorders>
              <w:top w:val="nil"/>
              <w:left w:val="nil"/>
              <w:bottom w:val="nil"/>
              <w:right w:val="nil"/>
            </w:tcBorders>
            <w:shd w:val="clear" w:color="auto" w:fill="auto"/>
            <w:noWrap/>
            <w:vAlign w:val="bottom"/>
            <w:hideMark/>
          </w:tcPr>
          <w:p w14:paraId="76C17730" w14:textId="77777777" w:rsidR="006D2151" w:rsidRPr="00BE6AA2" w:rsidRDefault="006D2151"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731"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732" w14:textId="77777777" w:rsidR="006D2151" w:rsidRPr="00BE6AA2" w:rsidRDefault="006D2151"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733" w14:textId="77777777" w:rsidR="006D2151" w:rsidRPr="00BE6AA2" w:rsidRDefault="006D2151"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7734" w14:textId="77777777" w:rsidR="006D2151" w:rsidRPr="00BE6AA2" w:rsidRDefault="006D2151" w:rsidP="00553797">
            <w:pPr>
              <w:spacing w:after="0" w:line="240" w:lineRule="auto"/>
              <w:jc w:val="right"/>
              <w:rPr>
                <w:rFonts w:ascii="Arial" w:hAnsi="Arial" w:cs="Arial"/>
                <w:sz w:val="16"/>
                <w:szCs w:val="16"/>
              </w:rPr>
            </w:pPr>
          </w:p>
        </w:tc>
      </w:tr>
      <w:tr w:rsidR="006D2151" w:rsidRPr="00BE6AA2" w14:paraId="76C1773C" w14:textId="77777777" w:rsidTr="00553797">
        <w:trPr>
          <w:trHeight w:val="210"/>
        </w:trPr>
        <w:tc>
          <w:tcPr>
            <w:tcW w:w="2960" w:type="dxa"/>
            <w:tcBorders>
              <w:top w:val="nil"/>
              <w:left w:val="nil"/>
              <w:bottom w:val="nil"/>
              <w:right w:val="nil"/>
            </w:tcBorders>
            <w:shd w:val="clear" w:color="auto" w:fill="auto"/>
            <w:noWrap/>
            <w:vAlign w:val="center"/>
            <w:hideMark/>
          </w:tcPr>
          <w:p w14:paraId="76C17736"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Land and buildings</w:t>
            </w:r>
          </w:p>
        </w:tc>
        <w:tc>
          <w:tcPr>
            <w:tcW w:w="860" w:type="dxa"/>
            <w:tcBorders>
              <w:top w:val="nil"/>
              <w:left w:val="nil"/>
              <w:bottom w:val="nil"/>
              <w:right w:val="nil"/>
            </w:tcBorders>
            <w:shd w:val="clear" w:color="auto" w:fill="auto"/>
            <w:noWrap/>
            <w:vAlign w:val="bottom"/>
            <w:hideMark/>
          </w:tcPr>
          <w:p w14:paraId="76C17737"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18,188</w:t>
            </w:r>
          </w:p>
        </w:tc>
        <w:tc>
          <w:tcPr>
            <w:tcW w:w="860" w:type="dxa"/>
            <w:tcBorders>
              <w:top w:val="nil"/>
              <w:left w:val="nil"/>
              <w:bottom w:val="nil"/>
              <w:right w:val="nil"/>
            </w:tcBorders>
            <w:shd w:val="clear" w:color="000000" w:fill="E6E6E6"/>
            <w:noWrap/>
            <w:vAlign w:val="bottom"/>
            <w:hideMark/>
          </w:tcPr>
          <w:p w14:paraId="76C17738"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14,564</w:t>
            </w:r>
          </w:p>
        </w:tc>
        <w:tc>
          <w:tcPr>
            <w:tcW w:w="860" w:type="dxa"/>
            <w:tcBorders>
              <w:top w:val="nil"/>
              <w:left w:val="nil"/>
              <w:bottom w:val="nil"/>
              <w:right w:val="nil"/>
            </w:tcBorders>
            <w:shd w:val="clear" w:color="auto" w:fill="auto"/>
            <w:noWrap/>
            <w:vAlign w:val="bottom"/>
            <w:hideMark/>
          </w:tcPr>
          <w:p w14:paraId="76C17739"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11,738</w:t>
            </w:r>
          </w:p>
        </w:tc>
        <w:tc>
          <w:tcPr>
            <w:tcW w:w="860" w:type="dxa"/>
            <w:tcBorders>
              <w:top w:val="nil"/>
              <w:left w:val="nil"/>
              <w:bottom w:val="nil"/>
              <w:right w:val="nil"/>
            </w:tcBorders>
            <w:shd w:val="clear" w:color="auto" w:fill="auto"/>
            <w:noWrap/>
            <w:vAlign w:val="bottom"/>
            <w:hideMark/>
          </w:tcPr>
          <w:p w14:paraId="76C1773A"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9,063</w:t>
            </w:r>
          </w:p>
        </w:tc>
        <w:tc>
          <w:tcPr>
            <w:tcW w:w="860" w:type="dxa"/>
            <w:tcBorders>
              <w:top w:val="nil"/>
              <w:left w:val="nil"/>
              <w:bottom w:val="nil"/>
              <w:right w:val="nil"/>
            </w:tcBorders>
            <w:shd w:val="clear" w:color="auto" w:fill="auto"/>
            <w:noWrap/>
            <w:vAlign w:val="bottom"/>
            <w:hideMark/>
          </w:tcPr>
          <w:p w14:paraId="76C1773B"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6,250</w:t>
            </w:r>
          </w:p>
        </w:tc>
      </w:tr>
      <w:tr w:rsidR="006D2151" w:rsidRPr="00BE6AA2" w14:paraId="76C17743" w14:textId="77777777" w:rsidTr="00553797">
        <w:trPr>
          <w:trHeight w:val="225"/>
        </w:trPr>
        <w:tc>
          <w:tcPr>
            <w:tcW w:w="2960" w:type="dxa"/>
            <w:tcBorders>
              <w:top w:val="nil"/>
              <w:left w:val="nil"/>
              <w:bottom w:val="nil"/>
              <w:right w:val="nil"/>
            </w:tcBorders>
            <w:shd w:val="clear" w:color="auto" w:fill="auto"/>
            <w:noWrap/>
            <w:vAlign w:val="center"/>
            <w:hideMark/>
          </w:tcPr>
          <w:p w14:paraId="76C1773D"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Property, plant and equipment</w:t>
            </w:r>
          </w:p>
        </w:tc>
        <w:tc>
          <w:tcPr>
            <w:tcW w:w="860" w:type="dxa"/>
            <w:tcBorders>
              <w:top w:val="nil"/>
              <w:left w:val="nil"/>
              <w:bottom w:val="nil"/>
              <w:right w:val="nil"/>
            </w:tcBorders>
            <w:shd w:val="clear" w:color="auto" w:fill="auto"/>
            <w:noWrap/>
            <w:vAlign w:val="bottom"/>
            <w:hideMark/>
          </w:tcPr>
          <w:p w14:paraId="76C1773E"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3,344</w:t>
            </w:r>
          </w:p>
        </w:tc>
        <w:tc>
          <w:tcPr>
            <w:tcW w:w="860" w:type="dxa"/>
            <w:tcBorders>
              <w:top w:val="nil"/>
              <w:left w:val="nil"/>
              <w:bottom w:val="nil"/>
              <w:right w:val="nil"/>
            </w:tcBorders>
            <w:shd w:val="clear" w:color="000000" w:fill="E6E6E6"/>
            <w:noWrap/>
            <w:vAlign w:val="bottom"/>
            <w:hideMark/>
          </w:tcPr>
          <w:p w14:paraId="76C1773F"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2,774</w:t>
            </w:r>
          </w:p>
        </w:tc>
        <w:tc>
          <w:tcPr>
            <w:tcW w:w="860" w:type="dxa"/>
            <w:tcBorders>
              <w:top w:val="nil"/>
              <w:left w:val="nil"/>
              <w:bottom w:val="nil"/>
              <w:right w:val="nil"/>
            </w:tcBorders>
            <w:shd w:val="clear" w:color="auto" w:fill="auto"/>
            <w:noWrap/>
            <w:vAlign w:val="bottom"/>
            <w:hideMark/>
          </w:tcPr>
          <w:p w14:paraId="76C17740"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2,638</w:t>
            </w:r>
          </w:p>
        </w:tc>
        <w:tc>
          <w:tcPr>
            <w:tcW w:w="860" w:type="dxa"/>
            <w:tcBorders>
              <w:top w:val="nil"/>
              <w:left w:val="nil"/>
              <w:bottom w:val="nil"/>
              <w:right w:val="nil"/>
            </w:tcBorders>
            <w:shd w:val="clear" w:color="auto" w:fill="auto"/>
            <w:noWrap/>
            <w:vAlign w:val="bottom"/>
            <w:hideMark/>
          </w:tcPr>
          <w:p w14:paraId="76C17741"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2,241</w:t>
            </w:r>
          </w:p>
        </w:tc>
        <w:tc>
          <w:tcPr>
            <w:tcW w:w="860" w:type="dxa"/>
            <w:tcBorders>
              <w:top w:val="nil"/>
              <w:left w:val="nil"/>
              <w:bottom w:val="nil"/>
              <w:right w:val="nil"/>
            </w:tcBorders>
            <w:shd w:val="clear" w:color="auto" w:fill="auto"/>
            <w:noWrap/>
            <w:vAlign w:val="bottom"/>
            <w:hideMark/>
          </w:tcPr>
          <w:p w14:paraId="76C17742"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2,131</w:t>
            </w:r>
          </w:p>
        </w:tc>
      </w:tr>
      <w:tr w:rsidR="006D2151" w:rsidRPr="00BE6AA2" w14:paraId="76C1774A" w14:textId="77777777" w:rsidTr="00553797">
        <w:trPr>
          <w:trHeight w:val="225"/>
        </w:trPr>
        <w:tc>
          <w:tcPr>
            <w:tcW w:w="2960" w:type="dxa"/>
            <w:tcBorders>
              <w:top w:val="nil"/>
              <w:left w:val="nil"/>
              <w:bottom w:val="nil"/>
              <w:right w:val="nil"/>
            </w:tcBorders>
            <w:shd w:val="clear" w:color="auto" w:fill="auto"/>
            <w:noWrap/>
            <w:vAlign w:val="center"/>
            <w:hideMark/>
          </w:tcPr>
          <w:p w14:paraId="76C17744"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Intangibles</w:t>
            </w:r>
          </w:p>
        </w:tc>
        <w:tc>
          <w:tcPr>
            <w:tcW w:w="860" w:type="dxa"/>
            <w:tcBorders>
              <w:top w:val="nil"/>
              <w:left w:val="nil"/>
              <w:bottom w:val="nil"/>
              <w:right w:val="nil"/>
            </w:tcBorders>
            <w:shd w:val="clear" w:color="auto" w:fill="auto"/>
            <w:noWrap/>
            <w:vAlign w:val="bottom"/>
            <w:hideMark/>
          </w:tcPr>
          <w:p w14:paraId="76C17745"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4,639</w:t>
            </w:r>
          </w:p>
        </w:tc>
        <w:tc>
          <w:tcPr>
            <w:tcW w:w="860" w:type="dxa"/>
            <w:tcBorders>
              <w:top w:val="nil"/>
              <w:left w:val="nil"/>
              <w:bottom w:val="nil"/>
              <w:right w:val="nil"/>
            </w:tcBorders>
            <w:shd w:val="clear" w:color="000000" w:fill="E6E6E6"/>
            <w:noWrap/>
            <w:vAlign w:val="bottom"/>
            <w:hideMark/>
          </w:tcPr>
          <w:p w14:paraId="76C17746"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4,801</w:t>
            </w:r>
          </w:p>
        </w:tc>
        <w:tc>
          <w:tcPr>
            <w:tcW w:w="860" w:type="dxa"/>
            <w:tcBorders>
              <w:top w:val="nil"/>
              <w:left w:val="nil"/>
              <w:bottom w:val="nil"/>
              <w:right w:val="nil"/>
            </w:tcBorders>
            <w:shd w:val="clear" w:color="auto" w:fill="auto"/>
            <w:noWrap/>
            <w:vAlign w:val="bottom"/>
            <w:hideMark/>
          </w:tcPr>
          <w:p w14:paraId="76C17747"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3,751</w:t>
            </w:r>
          </w:p>
        </w:tc>
        <w:tc>
          <w:tcPr>
            <w:tcW w:w="860" w:type="dxa"/>
            <w:tcBorders>
              <w:top w:val="nil"/>
              <w:left w:val="nil"/>
              <w:bottom w:val="nil"/>
              <w:right w:val="nil"/>
            </w:tcBorders>
            <w:shd w:val="clear" w:color="auto" w:fill="auto"/>
            <w:noWrap/>
            <w:vAlign w:val="bottom"/>
            <w:hideMark/>
          </w:tcPr>
          <w:p w14:paraId="76C17748"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2,831</w:t>
            </w:r>
          </w:p>
        </w:tc>
        <w:tc>
          <w:tcPr>
            <w:tcW w:w="860" w:type="dxa"/>
            <w:tcBorders>
              <w:top w:val="nil"/>
              <w:left w:val="nil"/>
              <w:bottom w:val="nil"/>
              <w:right w:val="nil"/>
            </w:tcBorders>
            <w:shd w:val="clear" w:color="auto" w:fill="auto"/>
            <w:noWrap/>
            <w:vAlign w:val="bottom"/>
            <w:hideMark/>
          </w:tcPr>
          <w:p w14:paraId="76C17749"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1,781</w:t>
            </w:r>
          </w:p>
        </w:tc>
      </w:tr>
      <w:tr w:rsidR="006D2151" w:rsidRPr="00BE6AA2" w14:paraId="76C17751" w14:textId="77777777" w:rsidTr="00553797">
        <w:trPr>
          <w:trHeight w:val="225"/>
        </w:trPr>
        <w:tc>
          <w:tcPr>
            <w:tcW w:w="2960" w:type="dxa"/>
            <w:tcBorders>
              <w:top w:val="nil"/>
              <w:left w:val="nil"/>
              <w:bottom w:val="nil"/>
              <w:right w:val="nil"/>
            </w:tcBorders>
            <w:shd w:val="clear" w:color="auto" w:fill="auto"/>
            <w:noWrap/>
            <w:vAlign w:val="center"/>
            <w:hideMark/>
          </w:tcPr>
          <w:p w14:paraId="76C1774B"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Other non-financial assets</w:t>
            </w:r>
          </w:p>
        </w:tc>
        <w:tc>
          <w:tcPr>
            <w:tcW w:w="860" w:type="dxa"/>
            <w:tcBorders>
              <w:top w:val="nil"/>
              <w:left w:val="nil"/>
              <w:bottom w:val="nil"/>
              <w:right w:val="nil"/>
            </w:tcBorders>
            <w:shd w:val="clear" w:color="auto" w:fill="auto"/>
            <w:noWrap/>
            <w:vAlign w:val="bottom"/>
            <w:hideMark/>
          </w:tcPr>
          <w:p w14:paraId="76C1774C"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14,681</w:t>
            </w:r>
          </w:p>
        </w:tc>
        <w:tc>
          <w:tcPr>
            <w:tcW w:w="860" w:type="dxa"/>
            <w:tcBorders>
              <w:top w:val="nil"/>
              <w:left w:val="nil"/>
              <w:bottom w:val="nil"/>
              <w:right w:val="nil"/>
            </w:tcBorders>
            <w:shd w:val="clear" w:color="000000" w:fill="E6E6E6"/>
            <w:noWrap/>
            <w:vAlign w:val="bottom"/>
            <w:hideMark/>
          </w:tcPr>
          <w:p w14:paraId="76C1774D"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14,681</w:t>
            </w:r>
          </w:p>
        </w:tc>
        <w:tc>
          <w:tcPr>
            <w:tcW w:w="860" w:type="dxa"/>
            <w:tcBorders>
              <w:top w:val="nil"/>
              <w:left w:val="nil"/>
              <w:bottom w:val="nil"/>
              <w:right w:val="nil"/>
            </w:tcBorders>
            <w:shd w:val="clear" w:color="auto" w:fill="auto"/>
            <w:noWrap/>
            <w:vAlign w:val="bottom"/>
            <w:hideMark/>
          </w:tcPr>
          <w:p w14:paraId="76C1774E"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14,681</w:t>
            </w:r>
          </w:p>
        </w:tc>
        <w:tc>
          <w:tcPr>
            <w:tcW w:w="860" w:type="dxa"/>
            <w:tcBorders>
              <w:top w:val="nil"/>
              <w:left w:val="nil"/>
              <w:bottom w:val="nil"/>
              <w:right w:val="nil"/>
            </w:tcBorders>
            <w:shd w:val="clear" w:color="auto" w:fill="auto"/>
            <w:noWrap/>
            <w:vAlign w:val="bottom"/>
            <w:hideMark/>
          </w:tcPr>
          <w:p w14:paraId="76C1774F"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14,681</w:t>
            </w:r>
          </w:p>
        </w:tc>
        <w:tc>
          <w:tcPr>
            <w:tcW w:w="860" w:type="dxa"/>
            <w:tcBorders>
              <w:top w:val="nil"/>
              <w:left w:val="nil"/>
              <w:bottom w:val="nil"/>
              <w:right w:val="nil"/>
            </w:tcBorders>
            <w:shd w:val="clear" w:color="auto" w:fill="auto"/>
            <w:noWrap/>
            <w:vAlign w:val="bottom"/>
            <w:hideMark/>
          </w:tcPr>
          <w:p w14:paraId="76C17750"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14,681</w:t>
            </w:r>
          </w:p>
        </w:tc>
      </w:tr>
      <w:tr w:rsidR="006D2151" w:rsidRPr="00BE6AA2" w14:paraId="76C17758" w14:textId="77777777" w:rsidTr="00553797">
        <w:trPr>
          <w:trHeight w:val="210"/>
        </w:trPr>
        <w:tc>
          <w:tcPr>
            <w:tcW w:w="2960" w:type="dxa"/>
            <w:tcBorders>
              <w:top w:val="nil"/>
              <w:left w:val="nil"/>
              <w:bottom w:val="nil"/>
              <w:right w:val="nil"/>
            </w:tcBorders>
            <w:shd w:val="clear" w:color="auto" w:fill="auto"/>
            <w:noWrap/>
            <w:vAlign w:val="center"/>
            <w:hideMark/>
          </w:tcPr>
          <w:p w14:paraId="76C17752" w14:textId="77777777" w:rsidR="006D2151" w:rsidRPr="00BE6AA2" w:rsidRDefault="006D2151" w:rsidP="006D2151">
            <w:pPr>
              <w:spacing w:after="0" w:line="240" w:lineRule="auto"/>
              <w:jc w:val="left"/>
              <w:rPr>
                <w:rFonts w:ascii="Arial" w:hAnsi="Arial" w:cs="Arial"/>
                <w:b/>
                <w:bCs/>
                <w:i/>
                <w:iCs/>
                <w:color w:val="000000"/>
                <w:sz w:val="16"/>
                <w:szCs w:val="16"/>
              </w:rPr>
            </w:pPr>
            <w:r w:rsidRPr="00BE6AA2">
              <w:rPr>
                <w:rFonts w:ascii="Arial" w:hAnsi="Arial" w:cs="Arial"/>
                <w:b/>
                <w:bCs/>
                <w:i/>
                <w:iCs/>
                <w:color w:val="000000"/>
                <w:sz w:val="16"/>
                <w:szCs w:val="16"/>
              </w:rPr>
              <w:t>Total non-financial assets</w:t>
            </w:r>
          </w:p>
        </w:tc>
        <w:tc>
          <w:tcPr>
            <w:tcW w:w="860" w:type="dxa"/>
            <w:tcBorders>
              <w:top w:val="single" w:sz="4" w:space="0" w:color="auto"/>
              <w:left w:val="nil"/>
              <w:bottom w:val="single" w:sz="4" w:space="0" w:color="auto"/>
              <w:right w:val="nil"/>
            </w:tcBorders>
            <w:shd w:val="clear" w:color="auto" w:fill="auto"/>
            <w:noWrap/>
            <w:vAlign w:val="bottom"/>
            <w:hideMark/>
          </w:tcPr>
          <w:p w14:paraId="76C17753"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40,852 </w:t>
            </w:r>
          </w:p>
        </w:tc>
        <w:tc>
          <w:tcPr>
            <w:tcW w:w="860" w:type="dxa"/>
            <w:tcBorders>
              <w:top w:val="single" w:sz="4" w:space="0" w:color="auto"/>
              <w:left w:val="nil"/>
              <w:bottom w:val="single" w:sz="4" w:space="0" w:color="auto"/>
              <w:right w:val="nil"/>
            </w:tcBorders>
            <w:shd w:val="clear" w:color="000000" w:fill="E6E6E6"/>
            <w:noWrap/>
            <w:vAlign w:val="bottom"/>
            <w:hideMark/>
          </w:tcPr>
          <w:p w14:paraId="76C17754"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36,820 </w:t>
            </w:r>
          </w:p>
        </w:tc>
        <w:tc>
          <w:tcPr>
            <w:tcW w:w="860" w:type="dxa"/>
            <w:tcBorders>
              <w:top w:val="single" w:sz="4" w:space="0" w:color="auto"/>
              <w:left w:val="nil"/>
              <w:bottom w:val="single" w:sz="4" w:space="0" w:color="auto"/>
              <w:right w:val="nil"/>
            </w:tcBorders>
            <w:shd w:val="clear" w:color="auto" w:fill="auto"/>
            <w:noWrap/>
            <w:vAlign w:val="bottom"/>
            <w:hideMark/>
          </w:tcPr>
          <w:p w14:paraId="76C17755"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32,808 </w:t>
            </w:r>
          </w:p>
        </w:tc>
        <w:tc>
          <w:tcPr>
            <w:tcW w:w="860" w:type="dxa"/>
            <w:tcBorders>
              <w:top w:val="single" w:sz="4" w:space="0" w:color="auto"/>
              <w:left w:val="nil"/>
              <w:bottom w:val="single" w:sz="4" w:space="0" w:color="auto"/>
              <w:right w:val="nil"/>
            </w:tcBorders>
            <w:shd w:val="clear" w:color="auto" w:fill="auto"/>
            <w:noWrap/>
            <w:vAlign w:val="bottom"/>
            <w:hideMark/>
          </w:tcPr>
          <w:p w14:paraId="76C17756"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28,816 </w:t>
            </w:r>
          </w:p>
        </w:tc>
        <w:tc>
          <w:tcPr>
            <w:tcW w:w="860" w:type="dxa"/>
            <w:tcBorders>
              <w:top w:val="single" w:sz="4" w:space="0" w:color="auto"/>
              <w:left w:val="nil"/>
              <w:bottom w:val="single" w:sz="4" w:space="0" w:color="auto"/>
              <w:right w:val="nil"/>
            </w:tcBorders>
            <w:shd w:val="clear" w:color="auto" w:fill="auto"/>
            <w:noWrap/>
            <w:vAlign w:val="bottom"/>
            <w:hideMark/>
          </w:tcPr>
          <w:p w14:paraId="76C17757"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24,843 </w:t>
            </w:r>
          </w:p>
        </w:tc>
      </w:tr>
      <w:tr w:rsidR="006D2151" w:rsidRPr="00BE6AA2" w14:paraId="76C1775F" w14:textId="77777777" w:rsidTr="00553797">
        <w:trPr>
          <w:trHeight w:val="225"/>
        </w:trPr>
        <w:tc>
          <w:tcPr>
            <w:tcW w:w="2960" w:type="dxa"/>
            <w:tcBorders>
              <w:top w:val="nil"/>
              <w:left w:val="nil"/>
              <w:bottom w:val="nil"/>
              <w:right w:val="nil"/>
            </w:tcBorders>
            <w:shd w:val="clear" w:color="auto" w:fill="auto"/>
            <w:noWrap/>
            <w:vAlign w:val="center"/>
            <w:hideMark/>
          </w:tcPr>
          <w:p w14:paraId="76C17759"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Total assets</w:t>
            </w:r>
          </w:p>
        </w:tc>
        <w:tc>
          <w:tcPr>
            <w:tcW w:w="860" w:type="dxa"/>
            <w:tcBorders>
              <w:top w:val="nil"/>
              <w:left w:val="nil"/>
              <w:bottom w:val="single" w:sz="4" w:space="0" w:color="auto"/>
              <w:right w:val="nil"/>
            </w:tcBorders>
            <w:shd w:val="clear" w:color="auto" w:fill="auto"/>
            <w:noWrap/>
            <w:vAlign w:val="bottom"/>
            <w:hideMark/>
          </w:tcPr>
          <w:p w14:paraId="76C1775A"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73,268 </w:t>
            </w:r>
          </w:p>
        </w:tc>
        <w:tc>
          <w:tcPr>
            <w:tcW w:w="860" w:type="dxa"/>
            <w:tcBorders>
              <w:top w:val="nil"/>
              <w:left w:val="nil"/>
              <w:bottom w:val="single" w:sz="4" w:space="0" w:color="auto"/>
              <w:right w:val="nil"/>
            </w:tcBorders>
            <w:shd w:val="clear" w:color="000000" w:fill="E6E6E6"/>
            <w:noWrap/>
            <w:vAlign w:val="bottom"/>
            <w:hideMark/>
          </w:tcPr>
          <w:p w14:paraId="76C1775B"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69,267 </w:t>
            </w:r>
          </w:p>
        </w:tc>
        <w:tc>
          <w:tcPr>
            <w:tcW w:w="860" w:type="dxa"/>
            <w:tcBorders>
              <w:top w:val="nil"/>
              <w:left w:val="nil"/>
              <w:bottom w:val="single" w:sz="4" w:space="0" w:color="auto"/>
              <w:right w:val="nil"/>
            </w:tcBorders>
            <w:shd w:val="clear" w:color="auto" w:fill="auto"/>
            <w:noWrap/>
            <w:vAlign w:val="bottom"/>
            <w:hideMark/>
          </w:tcPr>
          <w:p w14:paraId="76C1775C"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65,286 </w:t>
            </w:r>
          </w:p>
        </w:tc>
        <w:tc>
          <w:tcPr>
            <w:tcW w:w="860" w:type="dxa"/>
            <w:tcBorders>
              <w:top w:val="nil"/>
              <w:left w:val="nil"/>
              <w:bottom w:val="single" w:sz="4" w:space="0" w:color="auto"/>
              <w:right w:val="nil"/>
            </w:tcBorders>
            <w:shd w:val="clear" w:color="auto" w:fill="auto"/>
            <w:noWrap/>
            <w:vAlign w:val="bottom"/>
            <w:hideMark/>
          </w:tcPr>
          <w:p w14:paraId="76C1775D"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61,294 </w:t>
            </w:r>
          </w:p>
        </w:tc>
        <w:tc>
          <w:tcPr>
            <w:tcW w:w="860" w:type="dxa"/>
            <w:tcBorders>
              <w:top w:val="nil"/>
              <w:left w:val="nil"/>
              <w:bottom w:val="single" w:sz="4" w:space="0" w:color="auto"/>
              <w:right w:val="nil"/>
            </w:tcBorders>
            <w:shd w:val="clear" w:color="auto" w:fill="auto"/>
            <w:noWrap/>
            <w:vAlign w:val="bottom"/>
            <w:hideMark/>
          </w:tcPr>
          <w:p w14:paraId="76C1775E"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57,321 </w:t>
            </w:r>
          </w:p>
        </w:tc>
      </w:tr>
      <w:tr w:rsidR="006D2151" w:rsidRPr="00BE6AA2" w14:paraId="76C17766" w14:textId="77777777" w:rsidTr="00553797">
        <w:trPr>
          <w:trHeight w:val="225"/>
        </w:trPr>
        <w:tc>
          <w:tcPr>
            <w:tcW w:w="2960" w:type="dxa"/>
            <w:tcBorders>
              <w:top w:val="nil"/>
              <w:left w:val="nil"/>
              <w:bottom w:val="nil"/>
              <w:right w:val="nil"/>
            </w:tcBorders>
            <w:shd w:val="clear" w:color="auto" w:fill="auto"/>
            <w:noWrap/>
            <w:vAlign w:val="center"/>
            <w:hideMark/>
          </w:tcPr>
          <w:p w14:paraId="76C17760"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LIABILITIES</w:t>
            </w:r>
          </w:p>
        </w:tc>
        <w:tc>
          <w:tcPr>
            <w:tcW w:w="860" w:type="dxa"/>
            <w:tcBorders>
              <w:top w:val="nil"/>
              <w:left w:val="nil"/>
              <w:bottom w:val="nil"/>
              <w:right w:val="nil"/>
            </w:tcBorders>
            <w:shd w:val="clear" w:color="auto" w:fill="auto"/>
            <w:noWrap/>
            <w:vAlign w:val="bottom"/>
            <w:hideMark/>
          </w:tcPr>
          <w:p w14:paraId="76C17761" w14:textId="77777777" w:rsidR="006D2151" w:rsidRPr="00BE6AA2" w:rsidRDefault="006D2151"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762"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763" w14:textId="77777777" w:rsidR="006D2151" w:rsidRPr="00BE6AA2" w:rsidRDefault="006D2151"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764" w14:textId="77777777" w:rsidR="006D2151" w:rsidRPr="00BE6AA2" w:rsidRDefault="006D2151"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7765" w14:textId="77777777" w:rsidR="006D2151" w:rsidRPr="00BE6AA2" w:rsidRDefault="006D2151" w:rsidP="00553797">
            <w:pPr>
              <w:spacing w:after="0" w:line="240" w:lineRule="auto"/>
              <w:jc w:val="right"/>
              <w:rPr>
                <w:rFonts w:ascii="Arial" w:hAnsi="Arial" w:cs="Arial"/>
                <w:sz w:val="16"/>
                <w:szCs w:val="16"/>
              </w:rPr>
            </w:pPr>
          </w:p>
        </w:tc>
      </w:tr>
      <w:tr w:rsidR="006D2151" w:rsidRPr="00BE6AA2" w14:paraId="76C1776D" w14:textId="77777777" w:rsidTr="00553797">
        <w:trPr>
          <w:trHeight w:val="225"/>
        </w:trPr>
        <w:tc>
          <w:tcPr>
            <w:tcW w:w="2960" w:type="dxa"/>
            <w:tcBorders>
              <w:top w:val="nil"/>
              <w:left w:val="nil"/>
              <w:bottom w:val="nil"/>
              <w:right w:val="nil"/>
            </w:tcBorders>
            <w:shd w:val="clear" w:color="auto" w:fill="auto"/>
            <w:noWrap/>
            <w:vAlign w:val="center"/>
            <w:hideMark/>
          </w:tcPr>
          <w:p w14:paraId="76C17767"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Payables</w:t>
            </w:r>
          </w:p>
        </w:tc>
        <w:tc>
          <w:tcPr>
            <w:tcW w:w="860" w:type="dxa"/>
            <w:tcBorders>
              <w:top w:val="nil"/>
              <w:left w:val="nil"/>
              <w:bottom w:val="nil"/>
              <w:right w:val="nil"/>
            </w:tcBorders>
            <w:shd w:val="clear" w:color="auto" w:fill="auto"/>
            <w:noWrap/>
            <w:vAlign w:val="bottom"/>
            <w:hideMark/>
          </w:tcPr>
          <w:p w14:paraId="76C17768" w14:textId="77777777" w:rsidR="006D2151" w:rsidRPr="00BE6AA2" w:rsidRDefault="006D2151"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769"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76A" w14:textId="77777777" w:rsidR="006D2151" w:rsidRPr="00BE6AA2" w:rsidRDefault="006D2151"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76B" w14:textId="77777777" w:rsidR="006D2151" w:rsidRPr="00BE6AA2" w:rsidRDefault="006D2151"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776C" w14:textId="77777777" w:rsidR="006D2151" w:rsidRPr="00BE6AA2" w:rsidRDefault="006D2151" w:rsidP="00553797">
            <w:pPr>
              <w:spacing w:after="0" w:line="240" w:lineRule="auto"/>
              <w:jc w:val="right"/>
              <w:rPr>
                <w:rFonts w:ascii="Arial" w:hAnsi="Arial" w:cs="Arial"/>
                <w:sz w:val="16"/>
                <w:szCs w:val="16"/>
              </w:rPr>
            </w:pPr>
          </w:p>
        </w:tc>
      </w:tr>
      <w:tr w:rsidR="006D2151" w:rsidRPr="00BE6AA2" w14:paraId="76C17774" w14:textId="77777777" w:rsidTr="00553797">
        <w:trPr>
          <w:trHeight w:val="225"/>
        </w:trPr>
        <w:tc>
          <w:tcPr>
            <w:tcW w:w="2960" w:type="dxa"/>
            <w:tcBorders>
              <w:top w:val="nil"/>
              <w:left w:val="nil"/>
              <w:bottom w:val="nil"/>
              <w:right w:val="nil"/>
            </w:tcBorders>
            <w:shd w:val="clear" w:color="auto" w:fill="auto"/>
            <w:noWrap/>
            <w:vAlign w:val="center"/>
            <w:hideMark/>
          </w:tcPr>
          <w:p w14:paraId="76C1776E"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bottom"/>
            <w:hideMark/>
          </w:tcPr>
          <w:p w14:paraId="76C1776F"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5,054</w:t>
            </w:r>
          </w:p>
        </w:tc>
        <w:tc>
          <w:tcPr>
            <w:tcW w:w="860" w:type="dxa"/>
            <w:tcBorders>
              <w:top w:val="nil"/>
              <w:left w:val="nil"/>
              <w:bottom w:val="nil"/>
              <w:right w:val="nil"/>
            </w:tcBorders>
            <w:shd w:val="clear" w:color="000000" w:fill="E6E6E6"/>
            <w:noWrap/>
            <w:vAlign w:val="bottom"/>
            <w:hideMark/>
          </w:tcPr>
          <w:p w14:paraId="76C17770"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5,054</w:t>
            </w:r>
          </w:p>
        </w:tc>
        <w:tc>
          <w:tcPr>
            <w:tcW w:w="860" w:type="dxa"/>
            <w:tcBorders>
              <w:top w:val="nil"/>
              <w:left w:val="nil"/>
              <w:bottom w:val="nil"/>
              <w:right w:val="nil"/>
            </w:tcBorders>
            <w:shd w:val="clear" w:color="auto" w:fill="auto"/>
            <w:noWrap/>
            <w:vAlign w:val="bottom"/>
            <w:hideMark/>
          </w:tcPr>
          <w:p w14:paraId="76C17771"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5,054</w:t>
            </w:r>
          </w:p>
        </w:tc>
        <w:tc>
          <w:tcPr>
            <w:tcW w:w="860" w:type="dxa"/>
            <w:tcBorders>
              <w:top w:val="nil"/>
              <w:left w:val="nil"/>
              <w:bottom w:val="nil"/>
              <w:right w:val="nil"/>
            </w:tcBorders>
            <w:shd w:val="clear" w:color="auto" w:fill="auto"/>
            <w:noWrap/>
            <w:vAlign w:val="bottom"/>
            <w:hideMark/>
          </w:tcPr>
          <w:p w14:paraId="76C17772"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5,054</w:t>
            </w:r>
          </w:p>
        </w:tc>
        <w:tc>
          <w:tcPr>
            <w:tcW w:w="860" w:type="dxa"/>
            <w:tcBorders>
              <w:top w:val="nil"/>
              <w:left w:val="nil"/>
              <w:bottom w:val="nil"/>
              <w:right w:val="nil"/>
            </w:tcBorders>
            <w:shd w:val="clear" w:color="auto" w:fill="auto"/>
            <w:noWrap/>
            <w:vAlign w:val="bottom"/>
            <w:hideMark/>
          </w:tcPr>
          <w:p w14:paraId="76C17773"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5,054</w:t>
            </w:r>
          </w:p>
        </w:tc>
      </w:tr>
      <w:tr w:rsidR="006D2151" w:rsidRPr="00BE6AA2" w14:paraId="76C1777B" w14:textId="77777777" w:rsidTr="00553797">
        <w:trPr>
          <w:trHeight w:val="225"/>
        </w:trPr>
        <w:tc>
          <w:tcPr>
            <w:tcW w:w="2960" w:type="dxa"/>
            <w:tcBorders>
              <w:top w:val="nil"/>
              <w:left w:val="nil"/>
              <w:bottom w:val="nil"/>
              <w:right w:val="nil"/>
            </w:tcBorders>
            <w:shd w:val="clear" w:color="auto" w:fill="auto"/>
            <w:noWrap/>
            <w:vAlign w:val="center"/>
            <w:hideMark/>
          </w:tcPr>
          <w:p w14:paraId="76C17775"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Other payables</w:t>
            </w:r>
          </w:p>
        </w:tc>
        <w:tc>
          <w:tcPr>
            <w:tcW w:w="860" w:type="dxa"/>
            <w:tcBorders>
              <w:top w:val="nil"/>
              <w:left w:val="nil"/>
              <w:bottom w:val="nil"/>
              <w:right w:val="nil"/>
            </w:tcBorders>
            <w:shd w:val="clear" w:color="auto" w:fill="auto"/>
            <w:noWrap/>
            <w:vAlign w:val="bottom"/>
            <w:hideMark/>
          </w:tcPr>
          <w:p w14:paraId="76C17776"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14,114</w:t>
            </w:r>
          </w:p>
        </w:tc>
        <w:tc>
          <w:tcPr>
            <w:tcW w:w="860" w:type="dxa"/>
            <w:tcBorders>
              <w:top w:val="nil"/>
              <w:left w:val="nil"/>
              <w:bottom w:val="nil"/>
              <w:right w:val="nil"/>
            </w:tcBorders>
            <w:shd w:val="clear" w:color="000000" w:fill="E6E6E6"/>
            <w:noWrap/>
            <w:vAlign w:val="bottom"/>
            <w:hideMark/>
          </w:tcPr>
          <w:p w14:paraId="76C17777"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14,114</w:t>
            </w:r>
          </w:p>
        </w:tc>
        <w:tc>
          <w:tcPr>
            <w:tcW w:w="860" w:type="dxa"/>
            <w:tcBorders>
              <w:top w:val="nil"/>
              <w:left w:val="nil"/>
              <w:bottom w:val="nil"/>
              <w:right w:val="nil"/>
            </w:tcBorders>
            <w:shd w:val="clear" w:color="auto" w:fill="auto"/>
            <w:noWrap/>
            <w:vAlign w:val="bottom"/>
            <w:hideMark/>
          </w:tcPr>
          <w:p w14:paraId="76C17778"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14,114</w:t>
            </w:r>
          </w:p>
        </w:tc>
        <w:tc>
          <w:tcPr>
            <w:tcW w:w="860" w:type="dxa"/>
            <w:tcBorders>
              <w:top w:val="nil"/>
              <w:left w:val="nil"/>
              <w:bottom w:val="nil"/>
              <w:right w:val="nil"/>
            </w:tcBorders>
            <w:shd w:val="clear" w:color="auto" w:fill="auto"/>
            <w:noWrap/>
            <w:vAlign w:val="bottom"/>
            <w:hideMark/>
          </w:tcPr>
          <w:p w14:paraId="76C17779"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14,114</w:t>
            </w:r>
          </w:p>
        </w:tc>
        <w:tc>
          <w:tcPr>
            <w:tcW w:w="860" w:type="dxa"/>
            <w:tcBorders>
              <w:top w:val="nil"/>
              <w:left w:val="nil"/>
              <w:bottom w:val="nil"/>
              <w:right w:val="nil"/>
            </w:tcBorders>
            <w:shd w:val="clear" w:color="auto" w:fill="auto"/>
            <w:noWrap/>
            <w:vAlign w:val="bottom"/>
            <w:hideMark/>
          </w:tcPr>
          <w:p w14:paraId="76C1777A"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14,114</w:t>
            </w:r>
          </w:p>
        </w:tc>
      </w:tr>
      <w:tr w:rsidR="006D2151" w:rsidRPr="00BE6AA2" w14:paraId="76C17782" w14:textId="77777777" w:rsidTr="00B17CD1">
        <w:trPr>
          <w:trHeight w:val="261"/>
        </w:trPr>
        <w:tc>
          <w:tcPr>
            <w:tcW w:w="2960" w:type="dxa"/>
            <w:tcBorders>
              <w:top w:val="nil"/>
              <w:left w:val="nil"/>
              <w:bottom w:val="nil"/>
              <w:right w:val="nil"/>
            </w:tcBorders>
            <w:shd w:val="clear" w:color="auto" w:fill="auto"/>
            <w:noWrap/>
            <w:vAlign w:val="center"/>
            <w:hideMark/>
          </w:tcPr>
          <w:p w14:paraId="76C1777C" w14:textId="77777777" w:rsidR="006D2151" w:rsidRPr="00BE6AA2" w:rsidRDefault="006D2151" w:rsidP="006D2151">
            <w:pPr>
              <w:spacing w:after="0" w:line="240" w:lineRule="auto"/>
              <w:jc w:val="left"/>
              <w:rPr>
                <w:rFonts w:ascii="Arial" w:hAnsi="Arial" w:cs="Arial"/>
                <w:b/>
                <w:bCs/>
                <w:i/>
                <w:iCs/>
                <w:color w:val="000000"/>
                <w:sz w:val="16"/>
                <w:szCs w:val="16"/>
              </w:rPr>
            </w:pPr>
            <w:r w:rsidRPr="00BE6AA2">
              <w:rPr>
                <w:rFonts w:ascii="Arial" w:hAnsi="Arial" w:cs="Arial"/>
                <w:b/>
                <w:bCs/>
                <w:i/>
                <w:iCs/>
                <w:color w:val="000000"/>
                <w:sz w:val="16"/>
                <w:szCs w:val="16"/>
              </w:rPr>
              <w:t>Total payables</w:t>
            </w:r>
          </w:p>
        </w:tc>
        <w:tc>
          <w:tcPr>
            <w:tcW w:w="860" w:type="dxa"/>
            <w:tcBorders>
              <w:top w:val="single" w:sz="4" w:space="0" w:color="auto"/>
              <w:left w:val="nil"/>
              <w:bottom w:val="single" w:sz="4" w:space="0" w:color="auto"/>
              <w:right w:val="nil"/>
            </w:tcBorders>
            <w:shd w:val="clear" w:color="auto" w:fill="auto"/>
            <w:noWrap/>
            <w:vAlign w:val="bottom"/>
            <w:hideMark/>
          </w:tcPr>
          <w:p w14:paraId="76C1777D"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19,168 </w:t>
            </w:r>
          </w:p>
        </w:tc>
        <w:tc>
          <w:tcPr>
            <w:tcW w:w="860" w:type="dxa"/>
            <w:tcBorders>
              <w:top w:val="single" w:sz="4" w:space="0" w:color="auto"/>
              <w:left w:val="nil"/>
              <w:bottom w:val="single" w:sz="4" w:space="0" w:color="auto"/>
              <w:right w:val="nil"/>
            </w:tcBorders>
            <w:shd w:val="clear" w:color="000000" w:fill="E6E6E6"/>
            <w:noWrap/>
            <w:vAlign w:val="bottom"/>
            <w:hideMark/>
          </w:tcPr>
          <w:p w14:paraId="76C1777E" w14:textId="30886DE5" w:rsidR="006D2151" w:rsidRPr="00BE6AA2" w:rsidRDefault="006D2151" w:rsidP="00B17CD1">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19,168 </w:t>
            </w:r>
          </w:p>
        </w:tc>
        <w:tc>
          <w:tcPr>
            <w:tcW w:w="860" w:type="dxa"/>
            <w:tcBorders>
              <w:top w:val="single" w:sz="4" w:space="0" w:color="auto"/>
              <w:left w:val="nil"/>
              <w:bottom w:val="single" w:sz="4" w:space="0" w:color="auto"/>
              <w:right w:val="nil"/>
            </w:tcBorders>
            <w:shd w:val="clear" w:color="auto" w:fill="auto"/>
            <w:noWrap/>
            <w:vAlign w:val="bottom"/>
            <w:hideMark/>
          </w:tcPr>
          <w:p w14:paraId="76C1777F" w14:textId="0BF4F4F1" w:rsidR="006D2151" w:rsidRPr="00BE6AA2" w:rsidRDefault="006D2151" w:rsidP="00B17CD1">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19,168 </w:t>
            </w:r>
          </w:p>
        </w:tc>
        <w:tc>
          <w:tcPr>
            <w:tcW w:w="860" w:type="dxa"/>
            <w:tcBorders>
              <w:top w:val="single" w:sz="4" w:space="0" w:color="auto"/>
              <w:left w:val="nil"/>
              <w:bottom w:val="single" w:sz="4" w:space="0" w:color="auto"/>
              <w:right w:val="nil"/>
            </w:tcBorders>
            <w:shd w:val="clear" w:color="auto" w:fill="auto"/>
            <w:noWrap/>
            <w:vAlign w:val="bottom"/>
            <w:hideMark/>
          </w:tcPr>
          <w:p w14:paraId="76C17780" w14:textId="27932587" w:rsidR="006D2151" w:rsidRPr="00BE6AA2" w:rsidRDefault="006D2151" w:rsidP="00B17CD1">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19,168 </w:t>
            </w:r>
          </w:p>
        </w:tc>
        <w:tc>
          <w:tcPr>
            <w:tcW w:w="860" w:type="dxa"/>
            <w:tcBorders>
              <w:top w:val="single" w:sz="4" w:space="0" w:color="auto"/>
              <w:left w:val="nil"/>
              <w:bottom w:val="single" w:sz="4" w:space="0" w:color="auto"/>
              <w:right w:val="nil"/>
            </w:tcBorders>
            <w:shd w:val="clear" w:color="auto" w:fill="auto"/>
            <w:noWrap/>
            <w:vAlign w:val="bottom"/>
            <w:hideMark/>
          </w:tcPr>
          <w:p w14:paraId="76C17781" w14:textId="3BCEA5C4" w:rsidR="006D2151" w:rsidRPr="00BE6AA2" w:rsidRDefault="006D2151" w:rsidP="00B17CD1">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19,168 </w:t>
            </w:r>
          </w:p>
        </w:tc>
      </w:tr>
      <w:tr w:rsidR="006D2151" w:rsidRPr="00BE6AA2" w14:paraId="76C17789" w14:textId="77777777" w:rsidTr="00553797">
        <w:trPr>
          <w:trHeight w:val="225"/>
        </w:trPr>
        <w:tc>
          <w:tcPr>
            <w:tcW w:w="2960" w:type="dxa"/>
            <w:tcBorders>
              <w:top w:val="nil"/>
              <w:left w:val="nil"/>
              <w:bottom w:val="nil"/>
              <w:right w:val="nil"/>
            </w:tcBorders>
            <w:shd w:val="clear" w:color="auto" w:fill="auto"/>
            <w:noWrap/>
            <w:vAlign w:val="center"/>
            <w:hideMark/>
          </w:tcPr>
          <w:p w14:paraId="76C17783"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Provisions</w:t>
            </w:r>
          </w:p>
        </w:tc>
        <w:tc>
          <w:tcPr>
            <w:tcW w:w="860" w:type="dxa"/>
            <w:tcBorders>
              <w:top w:val="nil"/>
              <w:left w:val="nil"/>
              <w:bottom w:val="nil"/>
              <w:right w:val="nil"/>
            </w:tcBorders>
            <w:shd w:val="clear" w:color="auto" w:fill="auto"/>
            <w:noWrap/>
            <w:vAlign w:val="bottom"/>
            <w:hideMark/>
          </w:tcPr>
          <w:p w14:paraId="76C17784" w14:textId="77777777" w:rsidR="006D2151" w:rsidRPr="00BE6AA2" w:rsidRDefault="006D2151"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785"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786" w14:textId="77777777" w:rsidR="006D2151" w:rsidRPr="00BE6AA2" w:rsidRDefault="006D2151"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787" w14:textId="77777777" w:rsidR="006D2151" w:rsidRPr="00BE6AA2" w:rsidRDefault="006D2151"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7788" w14:textId="77777777" w:rsidR="006D2151" w:rsidRPr="00BE6AA2" w:rsidRDefault="006D2151" w:rsidP="00553797">
            <w:pPr>
              <w:spacing w:after="0" w:line="240" w:lineRule="auto"/>
              <w:jc w:val="right"/>
              <w:rPr>
                <w:rFonts w:ascii="Arial" w:hAnsi="Arial" w:cs="Arial"/>
                <w:sz w:val="16"/>
                <w:szCs w:val="16"/>
              </w:rPr>
            </w:pPr>
          </w:p>
        </w:tc>
      </w:tr>
      <w:tr w:rsidR="006D2151" w:rsidRPr="00BE6AA2" w14:paraId="76C17790" w14:textId="77777777" w:rsidTr="00553797">
        <w:trPr>
          <w:trHeight w:val="210"/>
        </w:trPr>
        <w:tc>
          <w:tcPr>
            <w:tcW w:w="2960" w:type="dxa"/>
            <w:tcBorders>
              <w:top w:val="nil"/>
              <w:left w:val="nil"/>
              <w:bottom w:val="nil"/>
              <w:right w:val="nil"/>
            </w:tcBorders>
            <w:shd w:val="clear" w:color="auto" w:fill="auto"/>
            <w:noWrap/>
            <w:vAlign w:val="center"/>
            <w:hideMark/>
          </w:tcPr>
          <w:p w14:paraId="76C1778A"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Employee provisions</w:t>
            </w:r>
          </w:p>
        </w:tc>
        <w:tc>
          <w:tcPr>
            <w:tcW w:w="860" w:type="dxa"/>
            <w:tcBorders>
              <w:top w:val="nil"/>
              <w:left w:val="nil"/>
              <w:bottom w:val="nil"/>
              <w:right w:val="nil"/>
            </w:tcBorders>
            <w:shd w:val="clear" w:color="auto" w:fill="auto"/>
            <w:noWrap/>
            <w:vAlign w:val="bottom"/>
            <w:hideMark/>
          </w:tcPr>
          <w:p w14:paraId="76C1778B"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13,561</w:t>
            </w:r>
          </w:p>
        </w:tc>
        <w:tc>
          <w:tcPr>
            <w:tcW w:w="860" w:type="dxa"/>
            <w:tcBorders>
              <w:top w:val="nil"/>
              <w:left w:val="nil"/>
              <w:bottom w:val="nil"/>
              <w:right w:val="nil"/>
            </w:tcBorders>
            <w:shd w:val="clear" w:color="000000" w:fill="E6E6E6"/>
            <w:noWrap/>
            <w:vAlign w:val="bottom"/>
            <w:hideMark/>
          </w:tcPr>
          <w:p w14:paraId="76C1778C"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13,592</w:t>
            </w:r>
          </w:p>
        </w:tc>
        <w:tc>
          <w:tcPr>
            <w:tcW w:w="860" w:type="dxa"/>
            <w:tcBorders>
              <w:top w:val="nil"/>
              <w:left w:val="nil"/>
              <w:bottom w:val="nil"/>
              <w:right w:val="nil"/>
            </w:tcBorders>
            <w:shd w:val="clear" w:color="auto" w:fill="auto"/>
            <w:noWrap/>
            <w:vAlign w:val="bottom"/>
            <w:hideMark/>
          </w:tcPr>
          <w:p w14:paraId="76C1778D"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13,623</w:t>
            </w:r>
          </w:p>
        </w:tc>
        <w:tc>
          <w:tcPr>
            <w:tcW w:w="860" w:type="dxa"/>
            <w:tcBorders>
              <w:top w:val="nil"/>
              <w:left w:val="nil"/>
              <w:bottom w:val="nil"/>
              <w:right w:val="nil"/>
            </w:tcBorders>
            <w:shd w:val="clear" w:color="auto" w:fill="auto"/>
            <w:noWrap/>
            <w:vAlign w:val="bottom"/>
            <w:hideMark/>
          </w:tcPr>
          <w:p w14:paraId="76C1778E"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13,623</w:t>
            </w:r>
          </w:p>
        </w:tc>
        <w:tc>
          <w:tcPr>
            <w:tcW w:w="860" w:type="dxa"/>
            <w:tcBorders>
              <w:top w:val="nil"/>
              <w:left w:val="nil"/>
              <w:bottom w:val="nil"/>
              <w:right w:val="nil"/>
            </w:tcBorders>
            <w:shd w:val="clear" w:color="auto" w:fill="auto"/>
            <w:noWrap/>
            <w:vAlign w:val="bottom"/>
            <w:hideMark/>
          </w:tcPr>
          <w:p w14:paraId="76C1778F"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13,623</w:t>
            </w:r>
          </w:p>
        </w:tc>
      </w:tr>
      <w:tr w:rsidR="006D2151" w:rsidRPr="00BE6AA2" w14:paraId="76C17797" w14:textId="77777777" w:rsidTr="00553797">
        <w:trPr>
          <w:trHeight w:val="210"/>
        </w:trPr>
        <w:tc>
          <w:tcPr>
            <w:tcW w:w="2960" w:type="dxa"/>
            <w:tcBorders>
              <w:top w:val="nil"/>
              <w:left w:val="nil"/>
              <w:bottom w:val="nil"/>
              <w:right w:val="nil"/>
            </w:tcBorders>
            <w:shd w:val="clear" w:color="auto" w:fill="auto"/>
            <w:noWrap/>
            <w:vAlign w:val="center"/>
            <w:hideMark/>
          </w:tcPr>
          <w:p w14:paraId="76C17791"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Other provisions</w:t>
            </w:r>
          </w:p>
        </w:tc>
        <w:tc>
          <w:tcPr>
            <w:tcW w:w="860" w:type="dxa"/>
            <w:tcBorders>
              <w:top w:val="nil"/>
              <w:left w:val="nil"/>
              <w:bottom w:val="nil"/>
              <w:right w:val="nil"/>
            </w:tcBorders>
            <w:shd w:val="clear" w:color="auto" w:fill="auto"/>
            <w:noWrap/>
            <w:vAlign w:val="bottom"/>
            <w:hideMark/>
          </w:tcPr>
          <w:p w14:paraId="76C17792"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89</w:t>
            </w:r>
          </w:p>
        </w:tc>
        <w:tc>
          <w:tcPr>
            <w:tcW w:w="860" w:type="dxa"/>
            <w:tcBorders>
              <w:top w:val="nil"/>
              <w:left w:val="nil"/>
              <w:bottom w:val="nil"/>
              <w:right w:val="nil"/>
            </w:tcBorders>
            <w:shd w:val="clear" w:color="000000" w:fill="E6E6E6"/>
            <w:noWrap/>
            <w:vAlign w:val="bottom"/>
            <w:hideMark/>
          </w:tcPr>
          <w:p w14:paraId="76C17793"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89</w:t>
            </w:r>
          </w:p>
        </w:tc>
        <w:tc>
          <w:tcPr>
            <w:tcW w:w="860" w:type="dxa"/>
            <w:tcBorders>
              <w:top w:val="nil"/>
              <w:left w:val="nil"/>
              <w:bottom w:val="nil"/>
              <w:right w:val="nil"/>
            </w:tcBorders>
            <w:shd w:val="clear" w:color="auto" w:fill="auto"/>
            <w:noWrap/>
            <w:vAlign w:val="bottom"/>
            <w:hideMark/>
          </w:tcPr>
          <w:p w14:paraId="76C17794"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89</w:t>
            </w:r>
          </w:p>
        </w:tc>
        <w:tc>
          <w:tcPr>
            <w:tcW w:w="860" w:type="dxa"/>
            <w:tcBorders>
              <w:top w:val="nil"/>
              <w:left w:val="nil"/>
              <w:bottom w:val="nil"/>
              <w:right w:val="nil"/>
            </w:tcBorders>
            <w:shd w:val="clear" w:color="auto" w:fill="auto"/>
            <w:noWrap/>
            <w:vAlign w:val="bottom"/>
            <w:hideMark/>
          </w:tcPr>
          <w:p w14:paraId="76C17795"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89</w:t>
            </w:r>
          </w:p>
        </w:tc>
        <w:tc>
          <w:tcPr>
            <w:tcW w:w="860" w:type="dxa"/>
            <w:tcBorders>
              <w:top w:val="nil"/>
              <w:left w:val="nil"/>
              <w:bottom w:val="nil"/>
              <w:right w:val="nil"/>
            </w:tcBorders>
            <w:shd w:val="clear" w:color="auto" w:fill="auto"/>
            <w:noWrap/>
            <w:vAlign w:val="bottom"/>
            <w:hideMark/>
          </w:tcPr>
          <w:p w14:paraId="76C17796"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89</w:t>
            </w:r>
          </w:p>
        </w:tc>
      </w:tr>
      <w:tr w:rsidR="006D2151" w:rsidRPr="00BE6AA2" w14:paraId="76C1779E" w14:textId="77777777" w:rsidTr="00B17CD1">
        <w:trPr>
          <w:trHeight w:val="219"/>
        </w:trPr>
        <w:tc>
          <w:tcPr>
            <w:tcW w:w="2960" w:type="dxa"/>
            <w:tcBorders>
              <w:top w:val="nil"/>
              <w:left w:val="nil"/>
              <w:bottom w:val="nil"/>
              <w:right w:val="nil"/>
            </w:tcBorders>
            <w:shd w:val="clear" w:color="auto" w:fill="auto"/>
            <w:noWrap/>
            <w:vAlign w:val="center"/>
            <w:hideMark/>
          </w:tcPr>
          <w:p w14:paraId="76C17798" w14:textId="77777777" w:rsidR="006D2151" w:rsidRPr="00BE6AA2" w:rsidRDefault="006D2151" w:rsidP="00BE6AA2">
            <w:pPr>
              <w:spacing w:after="0" w:line="240" w:lineRule="auto"/>
              <w:ind w:left="180" w:hanging="180"/>
              <w:jc w:val="left"/>
              <w:rPr>
                <w:rFonts w:ascii="Arial" w:hAnsi="Arial" w:cs="Arial"/>
                <w:b/>
                <w:bCs/>
                <w:i/>
                <w:sz w:val="16"/>
                <w:szCs w:val="16"/>
              </w:rPr>
            </w:pPr>
            <w:r w:rsidRPr="00BE6AA2">
              <w:rPr>
                <w:rFonts w:ascii="Arial" w:hAnsi="Arial" w:cs="Arial"/>
                <w:b/>
                <w:bCs/>
                <w:i/>
                <w:sz w:val="16"/>
                <w:szCs w:val="16"/>
              </w:rPr>
              <w:t>Total provisions</w:t>
            </w:r>
          </w:p>
        </w:tc>
        <w:tc>
          <w:tcPr>
            <w:tcW w:w="860" w:type="dxa"/>
            <w:tcBorders>
              <w:top w:val="single" w:sz="4" w:space="0" w:color="auto"/>
              <w:left w:val="nil"/>
              <w:bottom w:val="single" w:sz="4" w:space="0" w:color="auto"/>
              <w:right w:val="nil"/>
            </w:tcBorders>
            <w:shd w:val="clear" w:color="auto" w:fill="auto"/>
            <w:noWrap/>
            <w:vAlign w:val="bottom"/>
            <w:hideMark/>
          </w:tcPr>
          <w:p w14:paraId="76C17799"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13,650 </w:t>
            </w:r>
          </w:p>
        </w:tc>
        <w:tc>
          <w:tcPr>
            <w:tcW w:w="860" w:type="dxa"/>
            <w:tcBorders>
              <w:top w:val="single" w:sz="4" w:space="0" w:color="auto"/>
              <w:left w:val="nil"/>
              <w:bottom w:val="single" w:sz="4" w:space="0" w:color="auto"/>
              <w:right w:val="nil"/>
            </w:tcBorders>
            <w:shd w:val="clear" w:color="000000" w:fill="E6E6E6"/>
            <w:noWrap/>
            <w:vAlign w:val="bottom"/>
            <w:hideMark/>
          </w:tcPr>
          <w:p w14:paraId="76C1779A" w14:textId="54F63033" w:rsidR="006D2151" w:rsidRPr="00BE6AA2" w:rsidRDefault="006D2151" w:rsidP="00B17CD1">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13,681 </w:t>
            </w:r>
          </w:p>
        </w:tc>
        <w:tc>
          <w:tcPr>
            <w:tcW w:w="860" w:type="dxa"/>
            <w:tcBorders>
              <w:top w:val="single" w:sz="4" w:space="0" w:color="auto"/>
              <w:left w:val="nil"/>
              <w:bottom w:val="single" w:sz="4" w:space="0" w:color="auto"/>
              <w:right w:val="nil"/>
            </w:tcBorders>
            <w:shd w:val="clear" w:color="auto" w:fill="auto"/>
            <w:noWrap/>
            <w:vAlign w:val="bottom"/>
            <w:hideMark/>
          </w:tcPr>
          <w:p w14:paraId="76C1779B" w14:textId="090546A1" w:rsidR="006D2151" w:rsidRPr="00BE6AA2" w:rsidRDefault="006D2151" w:rsidP="00B17CD1">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13,712 </w:t>
            </w:r>
          </w:p>
        </w:tc>
        <w:tc>
          <w:tcPr>
            <w:tcW w:w="860" w:type="dxa"/>
            <w:tcBorders>
              <w:top w:val="single" w:sz="4" w:space="0" w:color="auto"/>
              <w:left w:val="nil"/>
              <w:bottom w:val="single" w:sz="4" w:space="0" w:color="auto"/>
              <w:right w:val="nil"/>
            </w:tcBorders>
            <w:shd w:val="clear" w:color="auto" w:fill="auto"/>
            <w:noWrap/>
            <w:vAlign w:val="bottom"/>
            <w:hideMark/>
          </w:tcPr>
          <w:p w14:paraId="76C1779C" w14:textId="41840C94" w:rsidR="006D2151" w:rsidRPr="00BE6AA2" w:rsidRDefault="006D2151" w:rsidP="00B17CD1">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13,712 </w:t>
            </w:r>
          </w:p>
        </w:tc>
        <w:tc>
          <w:tcPr>
            <w:tcW w:w="860" w:type="dxa"/>
            <w:tcBorders>
              <w:top w:val="single" w:sz="4" w:space="0" w:color="auto"/>
              <w:left w:val="nil"/>
              <w:bottom w:val="single" w:sz="4" w:space="0" w:color="auto"/>
              <w:right w:val="nil"/>
            </w:tcBorders>
            <w:shd w:val="clear" w:color="auto" w:fill="auto"/>
            <w:noWrap/>
            <w:vAlign w:val="bottom"/>
            <w:hideMark/>
          </w:tcPr>
          <w:p w14:paraId="76C1779D" w14:textId="6CE7DBA9" w:rsidR="006D2151" w:rsidRPr="00BE6AA2" w:rsidRDefault="006D2151" w:rsidP="00B17CD1">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  13,712 </w:t>
            </w:r>
          </w:p>
        </w:tc>
      </w:tr>
      <w:tr w:rsidR="006D2151" w:rsidRPr="00BE6AA2" w14:paraId="76C177A5" w14:textId="77777777" w:rsidTr="00553797">
        <w:trPr>
          <w:trHeight w:val="225"/>
        </w:trPr>
        <w:tc>
          <w:tcPr>
            <w:tcW w:w="2960" w:type="dxa"/>
            <w:tcBorders>
              <w:top w:val="nil"/>
              <w:left w:val="nil"/>
              <w:bottom w:val="nil"/>
              <w:right w:val="nil"/>
            </w:tcBorders>
            <w:shd w:val="clear" w:color="auto" w:fill="auto"/>
            <w:noWrap/>
            <w:vAlign w:val="center"/>
            <w:hideMark/>
          </w:tcPr>
          <w:p w14:paraId="76C1779F"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Total liabilities</w:t>
            </w:r>
          </w:p>
        </w:tc>
        <w:tc>
          <w:tcPr>
            <w:tcW w:w="860" w:type="dxa"/>
            <w:tcBorders>
              <w:top w:val="nil"/>
              <w:left w:val="nil"/>
              <w:bottom w:val="single" w:sz="4" w:space="0" w:color="auto"/>
              <w:right w:val="nil"/>
            </w:tcBorders>
            <w:shd w:val="clear" w:color="auto" w:fill="auto"/>
            <w:noWrap/>
            <w:vAlign w:val="bottom"/>
            <w:hideMark/>
          </w:tcPr>
          <w:p w14:paraId="76C177A0"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32,818 </w:t>
            </w:r>
          </w:p>
        </w:tc>
        <w:tc>
          <w:tcPr>
            <w:tcW w:w="860" w:type="dxa"/>
            <w:tcBorders>
              <w:top w:val="nil"/>
              <w:left w:val="nil"/>
              <w:bottom w:val="single" w:sz="4" w:space="0" w:color="auto"/>
              <w:right w:val="nil"/>
            </w:tcBorders>
            <w:shd w:val="clear" w:color="000000" w:fill="E6E6E6"/>
            <w:noWrap/>
            <w:vAlign w:val="bottom"/>
            <w:hideMark/>
          </w:tcPr>
          <w:p w14:paraId="76C177A1" w14:textId="6F9DD8D4" w:rsidR="006D2151" w:rsidRPr="00BE6AA2" w:rsidRDefault="006D2151" w:rsidP="00B17CD1">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32,849 </w:t>
            </w:r>
          </w:p>
        </w:tc>
        <w:tc>
          <w:tcPr>
            <w:tcW w:w="860" w:type="dxa"/>
            <w:tcBorders>
              <w:top w:val="nil"/>
              <w:left w:val="nil"/>
              <w:bottom w:val="single" w:sz="4" w:space="0" w:color="auto"/>
              <w:right w:val="nil"/>
            </w:tcBorders>
            <w:shd w:val="clear" w:color="auto" w:fill="auto"/>
            <w:noWrap/>
            <w:vAlign w:val="bottom"/>
            <w:hideMark/>
          </w:tcPr>
          <w:p w14:paraId="76C177A2" w14:textId="06333A60" w:rsidR="006D2151" w:rsidRPr="00BE6AA2" w:rsidRDefault="006D2151" w:rsidP="00B17CD1">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32,880 </w:t>
            </w:r>
          </w:p>
        </w:tc>
        <w:tc>
          <w:tcPr>
            <w:tcW w:w="860" w:type="dxa"/>
            <w:tcBorders>
              <w:top w:val="nil"/>
              <w:left w:val="nil"/>
              <w:bottom w:val="single" w:sz="4" w:space="0" w:color="auto"/>
              <w:right w:val="nil"/>
            </w:tcBorders>
            <w:shd w:val="clear" w:color="auto" w:fill="auto"/>
            <w:noWrap/>
            <w:vAlign w:val="bottom"/>
            <w:hideMark/>
          </w:tcPr>
          <w:p w14:paraId="76C177A3" w14:textId="6240076A" w:rsidR="006D2151" w:rsidRPr="00BE6AA2" w:rsidRDefault="006D2151" w:rsidP="00B17CD1">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32,880 </w:t>
            </w:r>
          </w:p>
        </w:tc>
        <w:tc>
          <w:tcPr>
            <w:tcW w:w="860" w:type="dxa"/>
            <w:tcBorders>
              <w:top w:val="nil"/>
              <w:left w:val="nil"/>
              <w:bottom w:val="single" w:sz="4" w:space="0" w:color="auto"/>
              <w:right w:val="nil"/>
            </w:tcBorders>
            <w:shd w:val="clear" w:color="auto" w:fill="auto"/>
            <w:noWrap/>
            <w:vAlign w:val="bottom"/>
            <w:hideMark/>
          </w:tcPr>
          <w:p w14:paraId="76C177A4" w14:textId="34F5C5B1" w:rsidR="006D2151" w:rsidRPr="00BE6AA2" w:rsidRDefault="006D2151" w:rsidP="00B17CD1">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32,880 </w:t>
            </w:r>
          </w:p>
        </w:tc>
      </w:tr>
      <w:tr w:rsidR="006D2151" w:rsidRPr="00BE6AA2" w14:paraId="76C177AC" w14:textId="77777777" w:rsidTr="00553797">
        <w:trPr>
          <w:trHeight w:val="225"/>
        </w:trPr>
        <w:tc>
          <w:tcPr>
            <w:tcW w:w="2960" w:type="dxa"/>
            <w:tcBorders>
              <w:top w:val="nil"/>
              <w:left w:val="nil"/>
              <w:bottom w:val="nil"/>
              <w:right w:val="nil"/>
            </w:tcBorders>
            <w:shd w:val="clear" w:color="auto" w:fill="auto"/>
            <w:noWrap/>
            <w:vAlign w:val="center"/>
            <w:hideMark/>
          </w:tcPr>
          <w:p w14:paraId="76C177A6" w14:textId="77777777" w:rsidR="006D2151" w:rsidRPr="00BE6AA2" w:rsidRDefault="006D2151" w:rsidP="006D2151">
            <w:pPr>
              <w:spacing w:after="0" w:line="240" w:lineRule="auto"/>
              <w:jc w:val="left"/>
              <w:rPr>
                <w:rFonts w:ascii="Arial" w:hAnsi="Arial" w:cs="Arial"/>
                <w:b/>
                <w:bCs/>
                <w:sz w:val="16"/>
                <w:szCs w:val="16"/>
              </w:rPr>
            </w:pPr>
            <w:r w:rsidRPr="00BE6AA2">
              <w:rPr>
                <w:rFonts w:ascii="Arial" w:hAnsi="Arial" w:cs="Arial"/>
                <w:b/>
                <w:bCs/>
                <w:sz w:val="16"/>
                <w:szCs w:val="16"/>
              </w:rPr>
              <w:t>Net assets</w:t>
            </w:r>
          </w:p>
        </w:tc>
        <w:tc>
          <w:tcPr>
            <w:tcW w:w="860" w:type="dxa"/>
            <w:tcBorders>
              <w:top w:val="nil"/>
              <w:left w:val="nil"/>
              <w:bottom w:val="single" w:sz="4" w:space="0" w:color="auto"/>
              <w:right w:val="nil"/>
            </w:tcBorders>
            <w:shd w:val="clear" w:color="auto" w:fill="auto"/>
            <w:noWrap/>
            <w:vAlign w:val="bottom"/>
            <w:hideMark/>
          </w:tcPr>
          <w:p w14:paraId="76C177A7"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40,450 </w:t>
            </w:r>
          </w:p>
        </w:tc>
        <w:tc>
          <w:tcPr>
            <w:tcW w:w="860" w:type="dxa"/>
            <w:tcBorders>
              <w:top w:val="nil"/>
              <w:left w:val="nil"/>
              <w:bottom w:val="single" w:sz="4" w:space="0" w:color="auto"/>
              <w:right w:val="nil"/>
            </w:tcBorders>
            <w:shd w:val="clear" w:color="000000" w:fill="E6E6E6"/>
            <w:noWrap/>
            <w:vAlign w:val="bottom"/>
            <w:hideMark/>
          </w:tcPr>
          <w:p w14:paraId="76C177A8" w14:textId="4A50D0DF" w:rsidR="006D2151" w:rsidRPr="00BE6AA2" w:rsidRDefault="006D2151" w:rsidP="00B17CD1">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36,418 </w:t>
            </w:r>
          </w:p>
        </w:tc>
        <w:tc>
          <w:tcPr>
            <w:tcW w:w="860" w:type="dxa"/>
            <w:tcBorders>
              <w:top w:val="nil"/>
              <w:left w:val="nil"/>
              <w:bottom w:val="single" w:sz="4" w:space="0" w:color="auto"/>
              <w:right w:val="nil"/>
            </w:tcBorders>
            <w:shd w:val="clear" w:color="auto" w:fill="auto"/>
            <w:noWrap/>
            <w:vAlign w:val="bottom"/>
            <w:hideMark/>
          </w:tcPr>
          <w:p w14:paraId="76C177A9" w14:textId="7C830FD6" w:rsidR="006D2151" w:rsidRPr="00BE6AA2" w:rsidRDefault="006D2151" w:rsidP="00B17CD1">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32,406 </w:t>
            </w:r>
          </w:p>
        </w:tc>
        <w:tc>
          <w:tcPr>
            <w:tcW w:w="860" w:type="dxa"/>
            <w:tcBorders>
              <w:top w:val="nil"/>
              <w:left w:val="nil"/>
              <w:bottom w:val="single" w:sz="4" w:space="0" w:color="auto"/>
              <w:right w:val="nil"/>
            </w:tcBorders>
            <w:shd w:val="clear" w:color="auto" w:fill="auto"/>
            <w:noWrap/>
            <w:vAlign w:val="bottom"/>
            <w:hideMark/>
          </w:tcPr>
          <w:p w14:paraId="76C177AA" w14:textId="0A044668" w:rsidR="006D2151" w:rsidRPr="00BE6AA2" w:rsidRDefault="006D2151" w:rsidP="00B17CD1">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28,414 </w:t>
            </w:r>
          </w:p>
        </w:tc>
        <w:tc>
          <w:tcPr>
            <w:tcW w:w="860" w:type="dxa"/>
            <w:tcBorders>
              <w:top w:val="nil"/>
              <w:left w:val="nil"/>
              <w:bottom w:val="single" w:sz="4" w:space="0" w:color="auto"/>
              <w:right w:val="nil"/>
            </w:tcBorders>
            <w:shd w:val="clear" w:color="auto" w:fill="auto"/>
            <w:noWrap/>
            <w:vAlign w:val="bottom"/>
            <w:hideMark/>
          </w:tcPr>
          <w:p w14:paraId="76C177AB" w14:textId="21FD95B0" w:rsidR="006D2151" w:rsidRPr="00BE6AA2" w:rsidRDefault="006D2151" w:rsidP="00B17CD1">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   24,441 </w:t>
            </w:r>
          </w:p>
        </w:tc>
      </w:tr>
      <w:tr w:rsidR="006D2151" w:rsidRPr="00BE6AA2" w14:paraId="76C177B3" w14:textId="77777777" w:rsidTr="00553797">
        <w:trPr>
          <w:trHeight w:val="225"/>
        </w:trPr>
        <w:tc>
          <w:tcPr>
            <w:tcW w:w="2960" w:type="dxa"/>
            <w:tcBorders>
              <w:top w:val="nil"/>
              <w:left w:val="nil"/>
              <w:bottom w:val="nil"/>
              <w:right w:val="nil"/>
            </w:tcBorders>
            <w:shd w:val="clear" w:color="auto" w:fill="auto"/>
            <w:noWrap/>
            <w:vAlign w:val="center"/>
            <w:hideMark/>
          </w:tcPr>
          <w:p w14:paraId="76C177AD"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EQUITY*</w:t>
            </w:r>
          </w:p>
        </w:tc>
        <w:tc>
          <w:tcPr>
            <w:tcW w:w="860" w:type="dxa"/>
            <w:tcBorders>
              <w:top w:val="nil"/>
              <w:left w:val="nil"/>
              <w:bottom w:val="nil"/>
              <w:right w:val="nil"/>
            </w:tcBorders>
            <w:shd w:val="clear" w:color="auto" w:fill="auto"/>
            <w:noWrap/>
            <w:vAlign w:val="bottom"/>
            <w:hideMark/>
          </w:tcPr>
          <w:p w14:paraId="76C177AE" w14:textId="77777777" w:rsidR="006D2151" w:rsidRPr="00BE6AA2" w:rsidRDefault="006D2151"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7AF"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7B0" w14:textId="77777777" w:rsidR="006D2151" w:rsidRPr="00BE6AA2" w:rsidRDefault="006D2151"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7B1" w14:textId="77777777" w:rsidR="006D2151" w:rsidRPr="00BE6AA2" w:rsidRDefault="006D2151"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77B2" w14:textId="77777777" w:rsidR="006D2151" w:rsidRPr="00BE6AA2" w:rsidRDefault="006D2151" w:rsidP="00553797">
            <w:pPr>
              <w:spacing w:after="0" w:line="240" w:lineRule="auto"/>
              <w:jc w:val="right"/>
              <w:rPr>
                <w:rFonts w:ascii="Arial" w:hAnsi="Arial" w:cs="Arial"/>
                <w:sz w:val="16"/>
                <w:szCs w:val="16"/>
              </w:rPr>
            </w:pPr>
          </w:p>
        </w:tc>
      </w:tr>
      <w:tr w:rsidR="006D2151" w:rsidRPr="00BE6AA2" w14:paraId="76C177BA" w14:textId="77777777" w:rsidTr="00553797">
        <w:trPr>
          <w:trHeight w:val="225"/>
        </w:trPr>
        <w:tc>
          <w:tcPr>
            <w:tcW w:w="2960" w:type="dxa"/>
            <w:tcBorders>
              <w:top w:val="nil"/>
              <w:left w:val="nil"/>
              <w:bottom w:val="nil"/>
              <w:right w:val="nil"/>
            </w:tcBorders>
            <w:shd w:val="clear" w:color="auto" w:fill="auto"/>
            <w:noWrap/>
            <w:vAlign w:val="center"/>
            <w:hideMark/>
          </w:tcPr>
          <w:p w14:paraId="76C177B4" w14:textId="77777777" w:rsidR="006D2151" w:rsidRPr="00BE6AA2" w:rsidRDefault="006D2151"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Parent entity interest</w:t>
            </w:r>
          </w:p>
        </w:tc>
        <w:tc>
          <w:tcPr>
            <w:tcW w:w="860" w:type="dxa"/>
            <w:tcBorders>
              <w:top w:val="nil"/>
              <w:left w:val="nil"/>
              <w:bottom w:val="nil"/>
              <w:right w:val="nil"/>
            </w:tcBorders>
            <w:shd w:val="clear" w:color="auto" w:fill="auto"/>
            <w:noWrap/>
            <w:vAlign w:val="bottom"/>
            <w:hideMark/>
          </w:tcPr>
          <w:p w14:paraId="76C177B5" w14:textId="77777777" w:rsidR="006D2151" w:rsidRPr="00BE6AA2" w:rsidRDefault="006D2151"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7B6"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7B7" w14:textId="77777777" w:rsidR="006D2151" w:rsidRPr="00BE6AA2" w:rsidRDefault="006D2151"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7B8" w14:textId="77777777" w:rsidR="006D2151" w:rsidRPr="00BE6AA2" w:rsidRDefault="006D2151"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77B9" w14:textId="77777777" w:rsidR="006D2151" w:rsidRPr="00BE6AA2" w:rsidRDefault="006D2151" w:rsidP="00553797">
            <w:pPr>
              <w:spacing w:after="0" w:line="240" w:lineRule="auto"/>
              <w:jc w:val="right"/>
              <w:rPr>
                <w:rFonts w:ascii="Arial" w:hAnsi="Arial" w:cs="Arial"/>
                <w:sz w:val="16"/>
                <w:szCs w:val="16"/>
              </w:rPr>
            </w:pPr>
          </w:p>
        </w:tc>
      </w:tr>
      <w:tr w:rsidR="006D2151" w:rsidRPr="00BE6AA2" w14:paraId="76C177C1" w14:textId="77777777" w:rsidTr="00553797">
        <w:trPr>
          <w:trHeight w:val="210"/>
        </w:trPr>
        <w:tc>
          <w:tcPr>
            <w:tcW w:w="2960" w:type="dxa"/>
            <w:tcBorders>
              <w:top w:val="nil"/>
              <w:left w:val="nil"/>
              <w:bottom w:val="nil"/>
              <w:right w:val="nil"/>
            </w:tcBorders>
            <w:shd w:val="clear" w:color="auto" w:fill="auto"/>
            <w:noWrap/>
            <w:vAlign w:val="center"/>
            <w:hideMark/>
          </w:tcPr>
          <w:p w14:paraId="76C177BB"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bottom"/>
            <w:hideMark/>
          </w:tcPr>
          <w:p w14:paraId="76C177BC"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48,292 </w:t>
            </w:r>
          </w:p>
        </w:tc>
        <w:tc>
          <w:tcPr>
            <w:tcW w:w="860" w:type="dxa"/>
            <w:tcBorders>
              <w:top w:val="nil"/>
              <w:left w:val="nil"/>
              <w:bottom w:val="nil"/>
              <w:right w:val="nil"/>
            </w:tcBorders>
            <w:shd w:val="clear" w:color="000000" w:fill="E6E6E6"/>
            <w:noWrap/>
            <w:vAlign w:val="bottom"/>
            <w:hideMark/>
          </w:tcPr>
          <w:p w14:paraId="76C177BD"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50,667 </w:t>
            </w:r>
          </w:p>
        </w:tc>
        <w:tc>
          <w:tcPr>
            <w:tcW w:w="860" w:type="dxa"/>
            <w:tcBorders>
              <w:top w:val="nil"/>
              <w:left w:val="nil"/>
              <w:bottom w:val="nil"/>
              <w:right w:val="nil"/>
            </w:tcBorders>
            <w:shd w:val="clear" w:color="auto" w:fill="auto"/>
            <w:noWrap/>
            <w:vAlign w:val="bottom"/>
            <w:hideMark/>
          </w:tcPr>
          <w:p w14:paraId="76C177BE"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53,062 </w:t>
            </w:r>
          </w:p>
        </w:tc>
        <w:tc>
          <w:tcPr>
            <w:tcW w:w="860" w:type="dxa"/>
            <w:tcBorders>
              <w:top w:val="nil"/>
              <w:left w:val="nil"/>
              <w:bottom w:val="nil"/>
              <w:right w:val="nil"/>
            </w:tcBorders>
            <w:shd w:val="clear" w:color="auto" w:fill="auto"/>
            <w:noWrap/>
            <w:vAlign w:val="bottom"/>
            <w:hideMark/>
          </w:tcPr>
          <w:p w14:paraId="76C177BF"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55,477 </w:t>
            </w:r>
          </w:p>
        </w:tc>
        <w:tc>
          <w:tcPr>
            <w:tcW w:w="860" w:type="dxa"/>
            <w:tcBorders>
              <w:top w:val="nil"/>
              <w:left w:val="nil"/>
              <w:bottom w:val="nil"/>
              <w:right w:val="nil"/>
            </w:tcBorders>
            <w:shd w:val="clear" w:color="auto" w:fill="auto"/>
            <w:noWrap/>
            <w:vAlign w:val="bottom"/>
            <w:hideMark/>
          </w:tcPr>
          <w:p w14:paraId="76C177C0"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57,911 </w:t>
            </w:r>
          </w:p>
        </w:tc>
      </w:tr>
      <w:tr w:rsidR="006D2151" w:rsidRPr="00BE6AA2" w14:paraId="76C177C8" w14:textId="77777777" w:rsidTr="00553797">
        <w:trPr>
          <w:trHeight w:val="210"/>
        </w:trPr>
        <w:tc>
          <w:tcPr>
            <w:tcW w:w="2960" w:type="dxa"/>
            <w:tcBorders>
              <w:top w:val="nil"/>
              <w:left w:val="nil"/>
              <w:bottom w:val="nil"/>
              <w:right w:val="nil"/>
            </w:tcBorders>
            <w:shd w:val="clear" w:color="auto" w:fill="auto"/>
            <w:noWrap/>
            <w:vAlign w:val="center"/>
            <w:hideMark/>
          </w:tcPr>
          <w:p w14:paraId="76C177C2"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Reserves</w:t>
            </w:r>
          </w:p>
        </w:tc>
        <w:tc>
          <w:tcPr>
            <w:tcW w:w="860" w:type="dxa"/>
            <w:tcBorders>
              <w:top w:val="nil"/>
              <w:left w:val="nil"/>
              <w:bottom w:val="nil"/>
              <w:right w:val="nil"/>
            </w:tcBorders>
            <w:shd w:val="clear" w:color="auto" w:fill="auto"/>
            <w:noWrap/>
            <w:vAlign w:val="bottom"/>
            <w:hideMark/>
          </w:tcPr>
          <w:p w14:paraId="76C177C3"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12,410 </w:t>
            </w:r>
          </w:p>
        </w:tc>
        <w:tc>
          <w:tcPr>
            <w:tcW w:w="860" w:type="dxa"/>
            <w:tcBorders>
              <w:top w:val="nil"/>
              <w:left w:val="nil"/>
              <w:bottom w:val="nil"/>
              <w:right w:val="nil"/>
            </w:tcBorders>
            <w:shd w:val="clear" w:color="000000" w:fill="E6E6E6"/>
            <w:noWrap/>
            <w:vAlign w:val="bottom"/>
            <w:hideMark/>
          </w:tcPr>
          <w:p w14:paraId="76C177C4"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12,410 </w:t>
            </w:r>
          </w:p>
        </w:tc>
        <w:tc>
          <w:tcPr>
            <w:tcW w:w="860" w:type="dxa"/>
            <w:tcBorders>
              <w:top w:val="nil"/>
              <w:left w:val="nil"/>
              <w:bottom w:val="nil"/>
              <w:right w:val="nil"/>
            </w:tcBorders>
            <w:shd w:val="clear" w:color="auto" w:fill="auto"/>
            <w:noWrap/>
            <w:vAlign w:val="bottom"/>
            <w:hideMark/>
          </w:tcPr>
          <w:p w14:paraId="76C177C5"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12,410 </w:t>
            </w:r>
          </w:p>
        </w:tc>
        <w:tc>
          <w:tcPr>
            <w:tcW w:w="860" w:type="dxa"/>
            <w:tcBorders>
              <w:top w:val="nil"/>
              <w:left w:val="nil"/>
              <w:bottom w:val="nil"/>
              <w:right w:val="nil"/>
            </w:tcBorders>
            <w:shd w:val="clear" w:color="auto" w:fill="auto"/>
            <w:noWrap/>
            <w:vAlign w:val="bottom"/>
            <w:hideMark/>
          </w:tcPr>
          <w:p w14:paraId="76C177C6"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12,410 </w:t>
            </w:r>
          </w:p>
        </w:tc>
        <w:tc>
          <w:tcPr>
            <w:tcW w:w="860" w:type="dxa"/>
            <w:tcBorders>
              <w:top w:val="nil"/>
              <w:left w:val="nil"/>
              <w:bottom w:val="nil"/>
              <w:right w:val="nil"/>
            </w:tcBorders>
            <w:shd w:val="clear" w:color="auto" w:fill="auto"/>
            <w:noWrap/>
            <w:vAlign w:val="bottom"/>
            <w:hideMark/>
          </w:tcPr>
          <w:p w14:paraId="76C177C7"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 xml:space="preserve">12,410 </w:t>
            </w:r>
          </w:p>
        </w:tc>
      </w:tr>
      <w:tr w:rsidR="006D2151" w:rsidRPr="00BE6AA2" w14:paraId="76C177CF" w14:textId="77777777" w:rsidTr="00553797">
        <w:trPr>
          <w:trHeight w:val="420"/>
        </w:trPr>
        <w:tc>
          <w:tcPr>
            <w:tcW w:w="2960" w:type="dxa"/>
            <w:tcBorders>
              <w:top w:val="nil"/>
              <w:left w:val="nil"/>
              <w:bottom w:val="nil"/>
              <w:right w:val="nil"/>
            </w:tcBorders>
            <w:shd w:val="clear" w:color="auto" w:fill="auto"/>
            <w:vAlign w:val="center"/>
            <w:hideMark/>
          </w:tcPr>
          <w:p w14:paraId="76C177C9" w14:textId="77777777" w:rsidR="006D2151" w:rsidRPr="00BE6AA2" w:rsidRDefault="006D2151"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Retained surplus (accumulated deficit)</w:t>
            </w:r>
          </w:p>
        </w:tc>
        <w:tc>
          <w:tcPr>
            <w:tcW w:w="860" w:type="dxa"/>
            <w:tcBorders>
              <w:top w:val="nil"/>
              <w:left w:val="nil"/>
              <w:bottom w:val="nil"/>
              <w:right w:val="nil"/>
            </w:tcBorders>
            <w:shd w:val="clear" w:color="auto" w:fill="auto"/>
            <w:noWrap/>
            <w:vAlign w:val="bottom"/>
            <w:hideMark/>
          </w:tcPr>
          <w:p w14:paraId="76C177CA"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(20,252)</w:t>
            </w:r>
          </w:p>
        </w:tc>
        <w:tc>
          <w:tcPr>
            <w:tcW w:w="860" w:type="dxa"/>
            <w:tcBorders>
              <w:top w:val="nil"/>
              <w:left w:val="nil"/>
              <w:bottom w:val="nil"/>
              <w:right w:val="nil"/>
            </w:tcBorders>
            <w:shd w:val="clear" w:color="000000" w:fill="E6E6E6"/>
            <w:noWrap/>
            <w:vAlign w:val="bottom"/>
            <w:hideMark/>
          </w:tcPr>
          <w:p w14:paraId="76C177CB"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(26,659)</w:t>
            </w:r>
          </w:p>
        </w:tc>
        <w:tc>
          <w:tcPr>
            <w:tcW w:w="860" w:type="dxa"/>
            <w:tcBorders>
              <w:top w:val="nil"/>
              <w:left w:val="nil"/>
              <w:bottom w:val="nil"/>
              <w:right w:val="nil"/>
            </w:tcBorders>
            <w:shd w:val="clear" w:color="auto" w:fill="auto"/>
            <w:noWrap/>
            <w:vAlign w:val="bottom"/>
            <w:hideMark/>
          </w:tcPr>
          <w:p w14:paraId="76C177CC"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(33,066)</w:t>
            </w:r>
          </w:p>
        </w:tc>
        <w:tc>
          <w:tcPr>
            <w:tcW w:w="860" w:type="dxa"/>
            <w:tcBorders>
              <w:top w:val="nil"/>
              <w:left w:val="nil"/>
              <w:bottom w:val="nil"/>
              <w:right w:val="nil"/>
            </w:tcBorders>
            <w:shd w:val="clear" w:color="auto" w:fill="auto"/>
            <w:noWrap/>
            <w:vAlign w:val="bottom"/>
            <w:hideMark/>
          </w:tcPr>
          <w:p w14:paraId="76C177CD"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(39,473)</w:t>
            </w:r>
          </w:p>
        </w:tc>
        <w:tc>
          <w:tcPr>
            <w:tcW w:w="860" w:type="dxa"/>
            <w:tcBorders>
              <w:top w:val="nil"/>
              <w:left w:val="nil"/>
              <w:bottom w:val="nil"/>
              <w:right w:val="nil"/>
            </w:tcBorders>
            <w:shd w:val="clear" w:color="auto" w:fill="auto"/>
            <w:noWrap/>
            <w:vAlign w:val="bottom"/>
            <w:hideMark/>
          </w:tcPr>
          <w:p w14:paraId="76C177CE" w14:textId="77777777" w:rsidR="006D2151" w:rsidRPr="00BE6AA2" w:rsidRDefault="006D2151" w:rsidP="00553797">
            <w:pPr>
              <w:spacing w:after="0" w:line="240" w:lineRule="auto"/>
              <w:jc w:val="right"/>
              <w:rPr>
                <w:rFonts w:ascii="Arial" w:hAnsi="Arial" w:cs="Arial"/>
                <w:color w:val="000000"/>
                <w:sz w:val="16"/>
                <w:szCs w:val="16"/>
              </w:rPr>
            </w:pPr>
            <w:r w:rsidRPr="00BE6AA2">
              <w:rPr>
                <w:rFonts w:ascii="Arial" w:hAnsi="Arial" w:cs="Arial"/>
                <w:color w:val="000000"/>
                <w:sz w:val="16"/>
                <w:szCs w:val="16"/>
              </w:rPr>
              <w:t>(45,880)</w:t>
            </w:r>
          </w:p>
        </w:tc>
      </w:tr>
      <w:tr w:rsidR="006D2151" w:rsidRPr="00BE6AA2" w14:paraId="76C177D6" w14:textId="77777777" w:rsidTr="00553797">
        <w:trPr>
          <w:trHeight w:val="225"/>
        </w:trPr>
        <w:tc>
          <w:tcPr>
            <w:tcW w:w="2960" w:type="dxa"/>
            <w:tcBorders>
              <w:top w:val="nil"/>
              <w:left w:val="nil"/>
              <w:bottom w:val="nil"/>
              <w:right w:val="nil"/>
            </w:tcBorders>
            <w:shd w:val="clear" w:color="auto" w:fill="auto"/>
            <w:noWrap/>
            <w:vAlign w:val="center"/>
            <w:hideMark/>
          </w:tcPr>
          <w:p w14:paraId="76C177D0" w14:textId="77777777" w:rsidR="006D2151" w:rsidRPr="00BE6AA2" w:rsidRDefault="006D2151" w:rsidP="006D2151">
            <w:pPr>
              <w:spacing w:after="0" w:line="240" w:lineRule="auto"/>
              <w:jc w:val="left"/>
              <w:rPr>
                <w:rFonts w:ascii="Arial" w:hAnsi="Arial" w:cs="Arial"/>
                <w:b/>
                <w:bCs/>
                <w:i/>
                <w:iCs/>
                <w:color w:val="000000"/>
                <w:sz w:val="16"/>
                <w:szCs w:val="16"/>
              </w:rPr>
            </w:pPr>
            <w:r w:rsidRPr="00BE6AA2">
              <w:rPr>
                <w:rFonts w:ascii="Arial" w:hAnsi="Arial" w:cs="Arial"/>
                <w:b/>
                <w:bCs/>
                <w:i/>
                <w:iCs/>
                <w:color w:val="000000"/>
                <w:sz w:val="16"/>
                <w:szCs w:val="16"/>
              </w:rPr>
              <w:t>Total parent entity interest</w:t>
            </w:r>
          </w:p>
        </w:tc>
        <w:tc>
          <w:tcPr>
            <w:tcW w:w="860" w:type="dxa"/>
            <w:tcBorders>
              <w:top w:val="single" w:sz="4" w:space="0" w:color="auto"/>
              <w:left w:val="nil"/>
              <w:bottom w:val="single" w:sz="4" w:space="0" w:color="auto"/>
              <w:right w:val="nil"/>
            </w:tcBorders>
            <w:shd w:val="clear" w:color="auto" w:fill="auto"/>
            <w:noWrap/>
            <w:vAlign w:val="bottom"/>
            <w:hideMark/>
          </w:tcPr>
          <w:p w14:paraId="76C177D1"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40,450 </w:t>
            </w:r>
          </w:p>
        </w:tc>
        <w:tc>
          <w:tcPr>
            <w:tcW w:w="860" w:type="dxa"/>
            <w:tcBorders>
              <w:top w:val="single" w:sz="4" w:space="0" w:color="auto"/>
              <w:left w:val="nil"/>
              <w:bottom w:val="single" w:sz="4" w:space="0" w:color="auto"/>
              <w:right w:val="nil"/>
            </w:tcBorders>
            <w:shd w:val="clear" w:color="000000" w:fill="E6E6E6"/>
            <w:noWrap/>
            <w:vAlign w:val="bottom"/>
            <w:hideMark/>
          </w:tcPr>
          <w:p w14:paraId="76C177D2"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36,418 </w:t>
            </w:r>
          </w:p>
        </w:tc>
        <w:tc>
          <w:tcPr>
            <w:tcW w:w="860" w:type="dxa"/>
            <w:tcBorders>
              <w:top w:val="single" w:sz="4" w:space="0" w:color="auto"/>
              <w:left w:val="nil"/>
              <w:bottom w:val="single" w:sz="4" w:space="0" w:color="auto"/>
              <w:right w:val="nil"/>
            </w:tcBorders>
            <w:shd w:val="clear" w:color="auto" w:fill="auto"/>
            <w:noWrap/>
            <w:vAlign w:val="bottom"/>
            <w:hideMark/>
          </w:tcPr>
          <w:p w14:paraId="76C177D3"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32,406 </w:t>
            </w:r>
          </w:p>
        </w:tc>
        <w:tc>
          <w:tcPr>
            <w:tcW w:w="860" w:type="dxa"/>
            <w:tcBorders>
              <w:top w:val="single" w:sz="4" w:space="0" w:color="auto"/>
              <w:left w:val="nil"/>
              <w:bottom w:val="single" w:sz="4" w:space="0" w:color="auto"/>
              <w:right w:val="nil"/>
            </w:tcBorders>
            <w:shd w:val="clear" w:color="auto" w:fill="auto"/>
            <w:noWrap/>
            <w:vAlign w:val="bottom"/>
            <w:hideMark/>
          </w:tcPr>
          <w:p w14:paraId="76C177D4"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28,414 </w:t>
            </w:r>
          </w:p>
        </w:tc>
        <w:tc>
          <w:tcPr>
            <w:tcW w:w="860" w:type="dxa"/>
            <w:tcBorders>
              <w:top w:val="single" w:sz="4" w:space="0" w:color="auto"/>
              <w:left w:val="nil"/>
              <w:bottom w:val="single" w:sz="4" w:space="0" w:color="auto"/>
              <w:right w:val="nil"/>
            </w:tcBorders>
            <w:shd w:val="clear" w:color="auto" w:fill="auto"/>
            <w:noWrap/>
            <w:vAlign w:val="bottom"/>
            <w:hideMark/>
          </w:tcPr>
          <w:p w14:paraId="76C177D5" w14:textId="77777777" w:rsidR="006D2151" w:rsidRPr="00BE6AA2" w:rsidRDefault="006D2151" w:rsidP="00553797">
            <w:pPr>
              <w:spacing w:after="0" w:line="240" w:lineRule="auto"/>
              <w:jc w:val="right"/>
              <w:rPr>
                <w:rFonts w:ascii="Arial" w:hAnsi="Arial" w:cs="Arial"/>
                <w:b/>
                <w:bCs/>
                <w:i/>
                <w:iCs/>
                <w:color w:val="000000"/>
                <w:sz w:val="16"/>
                <w:szCs w:val="16"/>
              </w:rPr>
            </w:pPr>
            <w:r w:rsidRPr="00BE6AA2">
              <w:rPr>
                <w:rFonts w:ascii="Arial" w:hAnsi="Arial" w:cs="Arial"/>
                <w:b/>
                <w:bCs/>
                <w:i/>
                <w:iCs/>
                <w:color w:val="000000"/>
                <w:sz w:val="16"/>
                <w:szCs w:val="16"/>
              </w:rPr>
              <w:t xml:space="preserve">24,441 </w:t>
            </w:r>
          </w:p>
        </w:tc>
      </w:tr>
      <w:tr w:rsidR="006D2151" w:rsidRPr="00BE6AA2" w14:paraId="76C177DD" w14:textId="77777777" w:rsidTr="00553797">
        <w:trPr>
          <w:trHeight w:val="225"/>
        </w:trPr>
        <w:tc>
          <w:tcPr>
            <w:tcW w:w="2960" w:type="dxa"/>
            <w:tcBorders>
              <w:top w:val="nil"/>
              <w:left w:val="nil"/>
              <w:bottom w:val="single" w:sz="4" w:space="0" w:color="auto"/>
              <w:right w:val="nil"/>
            </w:tcBorders>
            <w:shd w:val="clear" w:color="auto" w:fill="auto"/>
            <w:noWrap/>
            <w:vAlign w:val="center"/>
            <w:hideMark/>
          </w:tcPr>
          <w:p w14:paraId="76C177D7" w14:textId="77777777" w:rsidR="006D2151" w:rsidRPr="00BE6AA2" w:rsidRDefault="006D2151" w:rsidP="00BE6AA2">
            <w:pPr>
              <w:spacing w:after="0" w:line="240" w:lineRule="auto"/>
              <w:ind w:left="180" w:hanging="180"/>
              <w:jc w:val="left"/>
              <w:rPr>
                <w:rFonts w:ascii="Arial" w:hAnsi="Arial" w:cs="Arial"/>
                <w:b/>
                <w:bCs/>
                <w:color w:val="000000"/>
                <w:sz w:val="16"/>
                <w:szCs w:val="16"/>
              </w:rPr>
            </w:pPr>
            <w:r w:rsidRPr="00BE6AA2">
              <w:rPr>
                <w:rFonts w:ascii="Arial" w:hAnsi="Arial" w:cs="Arial"/>
                <w:b/>
                <w:bCs/>
                <w:color w:val="000000"/>
                <w:sz w:val="16"/>
                <w:szCs w:val="16"/>
              </w:rPr>
              <w:t>Total equity</w:t>
            </w:r>
          </w:p>
        </w:tc>
        <w:tc>
          <w:tcPr>
            <w:tcW w:w="860" w:type="dxa"/>
            <w:tcBorders>
              <w:top w:val="nil"/>
              <w:left w:val="nil"/>
              <w:bottom w:val="single" w:sz="4" w:space="0" w:color="auto"/>
              <w:right w:val="nil"/>
            </w:tcBorders>
            <w:shd w:val="clear" w:color="auto" w:fill="auto"/>
            <w:noWrap/>
            <w:vAlign w:val="bottom"/>
            <w:hideMark/>
          </w:tcPr>
          <w:p w14:paraId="76C177D8"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40,450 </w:t>
            </w:r>
          </w:p>
        </w:tc>
        <w:tc>
          <w:tcPr>
            <w:tcW w:w="860" w:type="dxa"/>
            <w:tcBorders>
              <w:top w:val="nil"/>
              <w:left w:val="nil"/>
              <w:bottom w:val="single" w:sz="4" w:space="0" w:color="auto"/>
              <w:right w:val="nil"/>
            </w:tcBorders>
            <w:shd w:val="clear" w:color="000000" w:fill="E6E6E6"/>
            <w:noWrap/>
            <w:vAlign w:val="bottom"/>
            <w:hideMark/>
          </w:tcPr>
          <w:p w14:paraId="76C177D9"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36,418 </w:t>
            </w:r>
          </w:p>
        </w:tc>
        <w:tc>
          <w:tcPr>
            <w:tcW w:w="860" w:type="dxa"/>
            <w:tcBorders>
              <w:top w:val="nil"/>
              <w:left w:val="nil"/>
              <w:bottom w:val="single" w:sz="4" w:space="0" w:color="auto"/>
              <w:right w:val="nil"/>
            </w:tcBorders>
            <w:shd w:val="clear" w:color="auto" w:fill="auto"/>
            <w:noWrap/>
            <w:vAlign w:val="bottom"/>
            <w:hideMark/>
          </w:tcPr>
          <w:p w14:paraId="76C177DA"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32,406 </w:t>
            </w:r>
          </w:p>
        </w:tc>
        <w:tc>
          <w:tcPr>
            <w:tcW w:w="860" w:type="dxa"/>
            <w:tcBorders>
              <w:top w:val="nil"/>
              <w:left w:val="nil"/>
              <w:bottom w:val="single" w:sz="4" w:space="0" w:color="auto"/>
              <w:right w:val="nil"/>
            </w:tcBorders>
            <w:shd w:val="clear" w:color="auto" w:fill="auto"/>
            <w:noWrap/>
            <w:vAlign w:val="bottom"/>
            <w:hideMark/>
          </w:tcPr>
          <w:p w14:paraId="76C177DB"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28,414 </w:t>
            </w:r>
          </w:p>
        </w:tc>
        <w:tc>
          <w:tcPr>
            <w:tcW w:w="860" w:type="dxa"/>
            <w:tcBorders>
              <w:top w:val="nil"/>
              <w:left w:val="nil"/>
              <w:bottom w:val="single" w:sz="4" w:space="0" w:color="auto"/>
              <w:right w:val="nil"/>
            </w:tcBorders>
            <w:shd w:val="clear" w:color="auto" w:fill="auto"/>
            <w:noWrap/>
            <w:vAlign w:val="bottom"/>
            <w:hideMark/>
          </w:tcPr>
          <w:p w14:paraId="76C177DC" w14:textId="77777777" w:rsidR="006D2151" w:rsidRPr="00BE6AA2" w:rsidRDefault="006D2151" w:rsidP="00553797">
            <w:pPr>
              <w:spacing w:after="0" w:line="240" w:lineRule="auto"/>
              <w:jc w:val="right"/>
              <w:rPr>
                <w:rFonts w:ascii="Arial" w:hAnsi="Arial" w:cs="Arial"/>
                <w:b/>
                <w:bCs/>
                <w:color w:val="000000"/>
                <w:sz w:val="16"/>
                <w:szCs w:val="16"/>
              </w:rPr>
            </w:pPr>
            <w:r w:rsidRPr="00BE6AA2">
              <w:rPr>
                <w:rFonts w:ascii="Arial" w:hAnsi="Arial" w:cs="Arial"/>
                <w:b/>
                <w:bCs/>
                <w:color w:val="000000"/>
                <w:sz w:val="16"/>
                <w:szCs w:val="16"/>
              </w:rPr>
              <w:t xml:space="preserve">24,441 </w:t>
            </w:r>
          </w:p>
        </w:tc>
      </w:tr>
    </w:tbl>
    <w:p w14:paraId="76C177DE" w14:textId="77777777" w:rsidR="00DF0134" w:rsidRPr="00132F9E" w:rsidRDefault="00DF0134" w:rsidP="003732E1">
      <w:pPr>
        <w:pStyle w:val="Source"/>
        <w:spacing w:before="120"/>
        <w:jc w:val="left"/>
        <w:rPr>
          <w:rFonts w:cs="Arial"/>
        </w:rPr>
      </w:pPr>
      <w:r w:rsidRPr="00132F9E">
        <w:rPr>
          <w:rFonts w:cs="Arial"/>
        </w:rPr>
        <w:t>Prepared on Australian Accounting Standards basis.</w:t>
      </w:r>
    </w:p>
    <w:p w14:paraId="76C177DF" w14:textId="77777777" w:rsidR="00DF0134" w:rsidRPr="00132F9E" w:rsidRDefault="00DF0134" w:rsidP="003732E1">
      <w:pPr>
        <w:pStyle w:val="ChartandTableFootnote"/>
        <w:spacing w:before="120"/>
        <w:jc w:val="left"/>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76C177E0" w14:textId="77777777" w:rsidR="00DF0134" w:rsidRDefault="00DF0134" w:rsidP="00DF0134">
      <w:pPr>
        <w:pStyle w:val="TableHeading"/>
      </w:pPr>
      <w:r>
        <w:br w:type="page"/>
      </w:r>
      <w:r w:rsidRPr="00AD42E2">
        <w:lastRenderedPageBreak/>
        <w:t xml:space="preserve">Table 3.3: Departmental statement of </w:t>
      </w:r>
      <w:r w:rsidR="000C33D4">
        <w:t>changes in equity—</w:t>
      </w:r>
      <w:r w:rsidRPr="00AD42E2">
        <w:t>summary of</w:t>
      </w:r>
      <w:r>
        <w:t xml:space="preserve"> movement (Budget year </w:t>
      </w:r>
      <w:r w:rsidR="009A4174">
        <w:t>2019–20</w:t>
      </w:r>
      <w:r w:rsidRPr="00D30CBA">
        <w:t>)</w:t>
      </w:r>
    </w:p>
    <w:tbl>
      <w:tblPr>
        <w:tblW w:w="7300" w:type="dxa"/>
        <w:tblLook w:val="04A0" w:firstRow="1" w:lastRow="0" w:firstColumn="1" w:lastColumn="0" w:noHBand="0" w:noVBand="1"/>
      </w:tblPr>
      <w:tblGrid>
        <w:gridCol w:w="2960"/>
        <w:gridCol w:w="857"/>
        <w:gridCol w:w="999"/>
        <w:gridCol w:w="830"/>
        <w:gridCol w:w="1044"/>
        <w:gridCol w:w="820"/>
      </w:tblGrid>
      <w:tr w:rsidR="00685EB0" w:rsidRPr="00685EB0" w14:paraId="76C177E7" w14:textId="77777777" w:rsidTr="000C33D4">
        <w:trPr>
          <w:trHeight w:val="785"/>
        </w:trPr>
        <w:tc>
          <w:tcPr>
            <w:tcW w:w="2960" w:type="dxa"/>
            <w:tcBorders>
              <w:top w:val="single" w:sz="4" w:space="0" w:color="auto"/>
              <w:left w:val="nil"/>
              <w:bottom w:val="nil"/>
              <w:right w:val="nil"/>
            </w:tcBorders>
            <w:shd w:val="clear" w:color="auto" w:fill="auto"/>
            <w:noWrap/>
            <w:vAlign w:val="center"/>
            <w:hideMark/>
          </w:tcPr>
          <w:p w14:paraId="76C177E1"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hideMark/>
          </w:tcPr>
          <w:p w14:paraId="76C177E2"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Retained</w:t>
            </w:r>
            <w:r w:rsidRPr="00685EB0">
              <w:rPr>
                <w:rFonts w:ascii="Arial" w:hAnsi="Arial" w:cs="Arial"/>
                <w:color w:val="000000"/>
                <w:sz w:val="16"/>
                <w:szCs w:val="16"/>
              </w:rPr>
              <w:br/>
              <w:t>earnings</w:t>
            </w:r>
            <w:r w:rsidRPr="00685EB0">
              <w:rPr>
                <w:rFonts w:ascii="Arial" w:hAnsi="Arial" w:cs="Arial"/>
                <w:color w:val="000000"/>
                <w:sz w:val="16"/>
                <w:szCs w:val="16"/>
              </w:rPr>
              <w:br/>
            </w:r>
            <w:r w:rsidRPr="00685EB0">
              <w:rPr>
                <w:rFonts w:ascii="Arial" w:hAnsi="Arial" w:cs="Arial"/>
                <w:color w:val="000000"/>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76C177E3"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Asset</w:t>
            </w:r>
            <w:r w:rsidRPr="00685EB0">
              <w:rPr>
                <w:rFonts w:ascii="Arial" w:hAnsi="Arial" w:cs="Arial"/>
                <w:color w:val="000000"/>
                <w:sz w:val="16"/>
                <w:szCs w:val="16"/>
              </w:rPr>
              <w:br/>
              <w:t>revaluation</w:t>
            </w:r>
            <w:r w:rsidRPr="00685EB0">
              <w:rPr>
                <w:rFonts w:ascii="Arial" w:hAnsi="Arial" w:cs="Arial"/>
                <w:color w:val="000000"/>
                <w:sz w:val="16"/>
                <w:szCs w:val="16"/>
              </w:rPr>
              <w:br/>
              <w:t>reserve</w:t>
            </w:r>
            <w:r w:rsidRPr="00685EB0">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hideMark/>
          </w:tcPr>
          <w:p w14:paraId="76C177E4"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Other</w:t>
            </w:r>
            <w:r w:rsidRPr="00685EB0">
              <w:rPr>
                <w:rFonts w:ascii="Arial" w:hAnsi="Arial" w:cs="Arial"/>
                <w:color w:val="000000"/>
                <w:sz w:val="16"/>
                <w:szCs w:val="16"/>
              </w:rPr>
              <w:br/>
              <w:t>reserves</w:t>
            </w:r>
            <w:r w:rsidRPr="00685EB0">
              <w:rPr>
                <w:rFonts w:ascii="Arial" w:hAnsi="Arial" w:cs="Arial"/>
                <w:color w:val="000000"/>
                <w:sz w:val="16"/>
                <w:szCs w:val="16"/>
              </w:rPr>
              <w:br/>
            </w:r>
            <w:r w:rsidRPr="00685EB0">
              <w:rPr>
                <w:rFonts w:ascii="Arial" w:hAnsi="Arial" w:cs="Arial"/>
                <w:color w:val="000000"/>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76C177E5"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Contributed</w:t>
            </w:r>
            <w:r w:rsidRPr="00685EB0">
              <w:rPr>
                <w:rFonts w:ascii="Arial" w:hAnsi="Arial" w:cs="Arial"/>
                <w:color w:val="000000"/>
                <w:sz w:val="16"/>
                <w:szCs w:val="16"/>
              </w:rPr>
              <w:br/>
              <w:t>equity/</w:t>
            </w:r>
            <w:r w:rsidRPr="00685EB0">
              <w:rPr>
                <w:rFonts w:ascii="Arial" w:hAnsi="Arial" w:cs="Arial"/>
                <w:color w:val="000000"/>
                <w:sz w:val="16"/>
                <w:szCs w:val="16"/>
              </w:rPr>
              <w:br/>
              <w:t>capital</w:t>
            </w:r>
            <w:r w:rsidRPr="00685EB0">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hideMark/>
          </w:tcPr>
          <w:p w14:paraId="76C177E6"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Total</w:t>
            </w:r>
            <w:r w:rsidRPr="00685EB0">
              <w:rPr>
                <w:rFonts w:ascii="Arial" w:hAnsi="Arial" w:cs="Arial"/>
                <w:color w:val="000000"/>
                <w:sz w:val="16"/>
                <w:szCs w:val="16"/>
              </w:rPr>
              <w:br/>
              <w:t xml:space="preserve">equity </w:t>
            </w:r>
            <w:r w:rsidRPr="00685EB0">
              <w:rPr>
                <w:rFonts w:ascii="Arial" w:hAnsi="Arial" w:cs="Arial"/>
                <w:color w:val="000000"/>
                <w:sz w:val="16"/>
                <w:szCs w:val="16"/>
              </w:rPr>
              <w:br/>
            </w:r>
            <w:r w:rsidRPr="00685EB0">
              <w:rPr>
                <w:rFonts w:ascii="Arial" w:hAnsi="Arial" w:cs="Arial"/>
                <w:color w:val="000000"/>
                <w:sz w:val="16"/>
                <w:szCs w:val="16"/>
              </w:rPr>
              <w:br/>
              <w:t>$'000</w:t>
            </w:r>
          </w:p>
        </w:tc>
      </w:tr>
      <w:tr w:rsidR="00685EB0" w:rsidRPr="00685EB0" w14:paraId="76C177EE" w14:textId="77777777" w:rsidTr="00685EB0">
        <w:trPr>
          <w:trHeight w:val="225"/>
        </w:trPr>
        <w:tc>
          <w:tcPr>
            <w:tcW w:w="2960" w:type="dxa"/>
            <w:tcBorders>
              <w:top w:val="nil"/>
              <w:left w:val="nil"/>
              <w:bottom w:val="nil"/>
              <w:right w:val="nil"/>
            </w:tcBorders>
            <w:shd w:val="clear" w:color="auto" w:fill="auto"/>
            <w:vAlign w:val="center"/>
            <w:hideMark/>
          </w:tcPr>
          <w:p w14:paraId="76C177E8"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Opening balance as at 1 July 2019</w:t>
            </w:r>
          </w:p>
        </w:tc>
        <w:tc>
          <w:tcPr>
            <w:tcW w:w="820" w:type="dxa"/>
            <w:tcBorders>
              <w:top w:val="nil"/>
              <w:left w:val="nil"/>
              <w:bottom w:val="nil"/>
              <w:right w:val="nil"/>
            </w:tcBorders>
            <w:shd w:val="clear" w:color="auto" w:fill="auto"/>
            <w:noWrap/>
            <w:vAlign w:val="center"/>
            <w:hideMark/>
          </w:tcPr>
          <w:p w14:paraId="76C177E9" w14:textId="77777777" w:rsidR="00685EB0" w:rsidRPr="00685EB0" w:rsidRDefault="00685EB0" w:rsidP="00685EB0">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14:paraId="76C177EA"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7EB" w14:textId="77777777" w:rsidR="00685EB0" w:rsidRPr="00685EB0" w:rsidRDefault="00685EB0" w:rsidP="00685EB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77EC"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7ED" w14:textId="77777777" w:rsidR="00685EB0" w:rsidRPr="00685EB0" w:rsidRDefault="00685EB0" w:rsidP="00685EB0">
            <w:pPr>
              <w:spacing w:after="0" w:line="240" w:lineRule="auto"/>
              <w:jc w:val="left"/>
              <w:rPr>
                <w:rFonts w:ascii="Times New Roman" w:hAnsi="Times New Roman"/>
              </w:rPr>
            </w:pPr>
          </w:p>
        </w:tc>
      </w:tr>
      <w:tr w:rsidR="00685EB0" w:rsidRPr="00685EB0" w14:paraId="76C177F5" w14:textId="77777777" w:rsidTr="00685EB0">
        <w:trPr>
          <w:trHeight w:val="420"/>
        </w:trPr>
        <w:tc>
          <w:tcPr>
            <w:tcW w:w="2960" w:type="dxa"/>
            <w:tcBorders>
              <w:top w:val="nil"/>
              <w:left w:val="nil"/>
              <w:bottom w:val="nil"/>
              <w:right w:val="nil"/>
            </w:tcBorders>
            <w:shd w:val="clear" w:color="auto" w:fill="auto"/>
            <w:vAlign w:val="center"/>
            <w:hideMark/>
          </w:tcPr>
          <w:p w14:paraId="76C177EF" w14:textId="77777777" w:rsidR="00685EB0" w:rsidRPr="00685EB0" w:rsidRDefault="00685EB0" w:rsidP="00BE6AA2">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Balance carried forward from previous period</w:t>
            </w:r>
          </w:p>
        </w:tc>
        <w:tc>
          <w:tcPr>
            <w:tcW w:w="820" w:type="dxa"/>
            <w:tcBorders>
              <w:top w:val="nil"/>
              <w:left w:val="nil"/>
              <w:bottom w:val="nil"/>
              <w:right w:val="nil"/>
            </w:tcBorders>
            <w:shd w:val="clear" w:color="auto" w:fill="auto"/>
            <w:noWrap/>
            <w:vAlign w:val="center"/>
            <w:hideMark/>
          </w:tcPr>
          <w:p w14:paraId="76C177F0"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(20,252)</w:t>
            </w:r>
          </w:p>
        </w:tc>
        <w:tc>
          <w:tcPr>
            <w:tcW w:w="920" w:type="dxa"/>
            <w:tcBorders>
              <w:top w:val="nil"/>
              <w:left w:val="nil"/>
              <w:bottom w:val="nil"/>
              <w:right w:val="nil"/>
            </w:tcBorders>
            <w:shd w:val="clear" w:color="auto" w:fill="auto"/>
            <w:noWrap/>
            <w:vAlign w:val="center"/>
            <w:hideMark/>
          </w:tcPr>
          <w:p w14:paraId="76C177F1"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12,410 </w:t>
            </w:r>
          </w:p>
        </w:tc>
        <w:tc>
          <w:tcPr>
            <w:tcW w:w="820" w:type="dxa"/>
            <w:tcBorders>
              <w:top w:val="nil"/>
              <w:left w:val="nil"/>
              <w:bottom w:val="nil"/>
              <w:right w:val="nil"/>
            </w:tcBorders>
            <w:shd w:val="clear" w:color="auto" w:fill="auto"/>
            <w:noWrap/>
            <w:vAlign w:val="center"/>
            <w:hideMark/>
          </w:tcPr>
          <w:p w14:paraId="76C177F2"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6C177F3"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48,292 </w:t>
            </w:r>
          </w:p>
        </w:tc>
        <w:tc>
          <w:tcPr>
            <w:tcW w:w="820" w:type="dxa"/>
            <w:tcBorders>
              <w:top w:val="nil"/>
              <w:left w:val="nil"/>
              <w:bottom w:val="nil"/>
              <w:right w:val="nil"/>
            </w:tcBorders>
            <w:shd w:val="clear" w:color="auto" w:fill="auto"/>
            <w:noWrap/>
            <w:vAlign w:val="center"/>
            <w:hideMark/>
          </w:tcPr>
          <w:p w14:paraId="76C177F4"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40,450 </w:t>
            </w:r>
          </w:p>
        </w:tc>
      </w:tr>
      <w:tr w:rsidR="00685EB0" w:rsidRPr="00685EB0" w14:paraId="76C177FC" w14:textId="77777777" w:rsidTr="00685EB0">
        <w:trPr>
          <w:trHeight w:val="210"/>
        </w:trPr>
        <w:tc>
          <w:tcPr>
            <w:tcW w:w="2960" w:type="dxa"/>
            <w:tcBorders>
              <w:top w:val="nil"/>
              <w:left w:val="nil"/>
              <w:bottom w:val="nil"/>
              <w:right w:val="nil"/>
            </w:tcBorders>
            <w:shd w:val="clear" w:color="auto" w:fill="auto"/>
            <w:vAlign w:val="center"/>
            <w:hideMark/>
          </w:tcPr>
          <w:p w14:paraId="76C177F6" w14:textId="77777777" w:rsidR="00685EB0" w:rsidRPr="00685EB0" w:rsidRDefault="00685EB0" w:rsidP="00685EB0">
            <w:pPr>
              <w:spacing w:after="0" w:line="240" w:lineRule="auto"/>
              <w:jc w:val="left"/>
              <w:rPr>
                <w:rFonts w:ascii="Arial" w:hAnsi="Arial" w:cs="Arial"/>
                <w:b/>
                <w:bCs/>
                <w:i/>
                <w:iCs/>
                <w:color w:val="000000"/>
                <w:sz w:val="16"/>
                <w:szCs w:val="16"/>
              </w:rPr>
            </w:pPr>
            <w:r w:rsidRPr="00685EB0">
              <w:rPr>
                <w:rFonts w:ascii="Arial" w:hAnsi="Arial" w:cs="Arial"/>
                <w:b/>
                <w:bCs/>
                <w:i/>
                <w:iCs/>
                <w:color w:val="000000"/>
                <w:sz w:val="16"/>
                <w:szCs w:val="16"/>
              </w:rPr>
              <w:t>Adjusted opening balance</w:t>
            </w:r>
          </w:p>
        </w:tc>
        <w:tc>
          <w:tcPr>
            <w:tcW w:w="820" w:type="dxa"/>
            <w:tcBorders>
              <w:top w:val="single" w:sz="4" w:space="0" w:color="auto"/>
              <w:left w:val="nil"/>
              <w:bottom w:val="single" w:sz="4" w:space="0" w:color="auto"/>
              <w:right w:val="nil"/>
            </w:tcBorders>
            <w:shd w:val="clear" w:color="auto" w:fill="auto"/>
            <w:noWrap/>
            <w:vAlign w:val="center"/>
            <w:hideMark/>
          </w:tcPr>
          <w:p w14:paraId="76C177F7"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(20,252)</w:t>
            </w:r>
          </w:p>
        </w:tc>
        <w:tc>
          <w:tcPr>
            <w:tcW w:w="920" w:type="dxa"/>
            <w:tcBorders>
              <w:top w:val="single" w:sz="4" w:space="0" w:color="auto"/>
              <w:left w:val="nil"/>
              <w:bottom w:val="single" w:sz="4" w:space="0" w:color="auto"/>
              <w:right w:val="nil"/>
            </w:tcBorders>
            <w:shd w:val="clear" w:color="auto" w:fill="auto"/>
            <w:noWrap/>
            <w:vAlign w:val="center"/>
            <w:hideMark/>
          </w:tcPr>
          <w:p w14:paraId="76C177F8"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12,410 </w:t>
            </w:r>
          </w:p>
        </w:tc>
        <w:tc>
          <w:tcPr>
            <w:tcW w:w="820" w:type="dxa"/>
            <w:tcBorders>
              <w:top w:val="single" w:sz="4" w:space="0" w:color="auto"/>
              <w:left w:val="nil"/>
              <w:bottom w:val="single" w:sz="4" w:space="0" w:color="auto"/>
              <w:right w:val="nil"/>
            </w:tcBorders>
            <w:shd w:val="clear" w:color="auto" w:fill="auto"/>
            <w:noWrap/>
            <w:vAlign w:val="center"/>
            <w:hideMark/>
          </w:tcPr>
          <w:p w14:paraId="76C177F9"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14:paraId="76C177FA"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48,292 </w:t>
            </w:r>
          </w:p>
        </w:tc>
        <w:tc>
          <w:tcPr>
            <w:tcW w:w="820" w:type="dxa"/>
            <w:tcBorders>
              <w:top w:val="single" w:sz="4" w:space="0" w:color="auto"/>
              <w:left w:val="nil"/>
              <w:bottom w:val="single" w:sz="4" w:space="0" w:color="auto"/>
              <w:right w:val="nil"/>
            </w:tcBorders>
            <w:shd w:val="clear" w:color="auto" w:fill="auto"/>
            <w:noWrap/>
            <w:vAlign w:val="center"/>
            <w:hideMark/>
          </w:tcPr>
          <w:p w14:paraId="76C177FB"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40,450 </w:t>
            </w:r>
          </w:p>
        </w:tc>
      </w:tr>
      <w:tr w:rsidR="00685EB0" w:rsidRPr="00685EB0" w14:paraId="76C17803" w14:textId="77777777" w:rsidTr="00685EB0">
        <w:trPr>
          <w:trHeight w:val="225"/>
        </w:trPr>
        <w:tc>
          <w:tcPr>
            <w:tcW w:w="2960" w:type="dxa"/>
            <w:tcBorders>
              <w:top w:val="nil"/>
              <w:left w:val="nil"/>
              <w:bottom w:val="nil"/>
              <w:right w:val="nil"/>
            </w:tcBorders>
            <w:shd w:val="clear" w:color="auto" w:fill="auto"/>
            <w:noWrap/>
            <w:vAlign w:val="center"/>
            <w:hideMark/>
          </w:tcPr>
          <w:p w14:paraId="76C177FD"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Comprehensive income</w:t>
            </w:r>
          </w:p>
        </w:tc>
        <w:tc>
          <w:tcPr>
            <w:tcW w:w="820" w:type="dxa"/>
            <w:tcBorders>
              <w:top w:val="nil"/>
              <w:left w:val="nil"/>
              <w:bottom w:val="nil"/>
              <w:right w:val="nil"/>
            </w:tcBorders>
            <w:shd w:val="clear" w:color="auto" w:fill="auto"/>
            <w:noWrap/>
            <w:vAlign w:val="center"/>
            <w:hideMark/>
          </w:tcPr>
          <w:p w14:paraId="76C177FE" w14:textId="77777777" w:rsidR="00685EB0" w:rsidRPr="00685EB0" w:rsidRDefault="00685EB0" w:rsidP="00685EB0">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14:paraId="76C177FF"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800" w14:textId="77777777" w:rsidR="00685EB0" w:rsidRPr="00685EB0" w:rsidRDefault="00685EB0" w:rsidP="00685EB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7801"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802" w14:textId="77777777" w:rsidR="00685EB0" w:rsidRPr="00685EB0" w:rsidRDefault="00685EB0" w:rsidP="00685EB0">
            <w:pPr>
              <w:spacing w:after="0" w:line="240" w:lineRule="auto"/>
              <w:jc w:val="left"/>
              <w:rPr>
                <w:rFonts w:ascii="Times New Roman" w:hAnsi="Times New Roman"/>
              </w:rPr>
            </w:pPr>
          </w:p>
        </w:tc>
      </w:tr>
      <w:tr w:rsidR="00685EB0" w:rsidRPr="00685EB0" w14:paraId="76C1780A" w14:textId="77777777" w:rsidTr="00685EB0">
        <w:trPr>
          <w:trHeight w:val="225"/>
        </w:trPr>
        <w:tc>
          <w:tcPr>
            <w:tcW w:w="2960" w:type="dxa"/>
            <w:tcBorders>
              <w:top w:val="nil"/>
              <w:left w:val="nil"/>
              <w:bottom w:val="nil"/>
              <w:right w:val="nil"/>
            </w:tcBorders>
            <w:shd w:val="clear" w:color="auto" w:fill="auto"/>
            <w:noWrap/>
            <w:vAlign w:val="center"/>
            <w:hideMark/>
          </w:tcPr>
          <w:p w14:paraId="76C17804" w14:textId="77777777" w:rsidR="00685EB0" w:rsidRPr="00BE6AA2" w:rsidRDefault="00685EB0" w:rsidP="00BE6AA2">
            <w:pPr>
              <w:spacing w:after="0" w:line="240" w:lineRule="auto"/>
              <w:ind w:left="316" w:hanging="142"/>
              <w:jc w:val="left"/>
              <w:rPr>
                <w:rFonts w:ascii="Arial" w:hAnsi="Arial" w:cs="Arial"/>
                <w:color w:val="000000"/>
                <w:sz w:val="16"/>
                <w:szCs w:val="16"/>
              </w:rPr>
            </w:pPr>
            <w:r w:rsidRPr="00BE6AA2">
              <w:rPr>
                <w:rFonts w:ascii="Arial" w:hAnsi="Arial" w:cs="Arial"/>
                <w:color w:val="000000"/>
                <w:sz w:val="16"/>
                <w:szCs w:val="16"/>
              </w:rPr>
              <w:t>Surplus/(deficit) for the period</w:t>
            </w:r>
          </w:p>
        </w:tc>
        <w:tc>
          <w:tcPr>
            <w:tcW w:w="820" w:type="dxa"/>
            <w:tcBorders>
              <w:top w:val="nil"/>
              <w:left w:val="nil"/>
              <w:bottom w:val="nil"/>
              <w:right w:val="nil"/>
            </w:tcBorders>
            <w:shd w:val="clear" w:color="auto" w:fill="auto"/>
            <w:noWrap/>
            <w:vAlign w:val="center"/>
            <w:hideMark/>
          </w:tcPr>
          <w:p w14:paraId="76C17805"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(6,407)</w:t>
            </w:r>
          </w:p>
        </w:tc>
        <w:tc>
          <w:tcPr>
            <w:tcW w:w="920" w:type="dxa"/>
            <w:tcBorders>
              <w:top w:val="nil"/>
              <w:left w:val="nil"/>
              <w:bottom w:val="nil"/>
              <w:right w:val="nil"/>
            </w:tcBorders>
            <w:shd w:val="clear" w:color="auto" w:fill="auto"/>
            <w:noWrap/>
            <w:vAlign w:val="center"/>
            <w:hideMark/>
          </w:tcPr>
          <w:p w14:paraId="76C17806"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7807"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6C17808"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7809"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(6,407)</w:t>
            </w:r>
          </w:p>
        </w:tc>
      </w:tr>
      <w:tr w:rsidR="00685EB0" w:rsidRPr="00685EB0" w14:paraId="76C17811" w14:textId="77777777" w:rsidTr="00685EB0">
        <w:trPr>
          <w:trHeight w:val="210"/>
        </w:trPr>
        <w:tc>
          <w:tcPr>
            <w:tcW w:w="2960" w:type="dxa"/>
            <w:tcBorders>
              <w:top w:val="nil"/>
              <w:left w:val="nil"/>
              <w:bottom w:val="nil"/>
              <w:right w:val="nil"/>
            </w:tcBorders>
            <w:shd w:val="clear" w:color="auto" w:fill="auto"/>
            <w:vAlign w:val="center"/>
            <w:hideMark/>
          </w:tcPr>
          <w:p w14:paraId="76C1780B" w14:textId="77777777" w:rsidR="00685EB0" w:rsidRPr="00685EB0" w:rsidRDefault="00685EB0" w:rsidP="00685EB0">
            <w:pPr>
              <w:spacing w:after="0" w:line="240" w:lineRule="auto"/>
              <w:jc w:val="left"/>
              <w:rPr>
                <w:rFonts w:ascii="Arial" w:hAnsi="Arial" w:cs="Arial"/>
                <w:b/>
                <w:bCs/>
                <w:i/>
                <w:iCs/>
                <w:color w:val="000000"/>
                <w:sz w:val="16"/>
                <w:szCs w:val="16"/>
              </w:rPr>
            </w:pPr>
            <w:r w:rsidRPr="00685EB0">
              <w:rPr>
                <w:rFonts w:ascii="Arial" w:hAnsi="Arial" w:cs="Arial"/>
                <w:b/>
                <w:bCs/>
                <w:i/>
                <w:iCs/>
                <w:color w:val="000000"/>
                <w:sz w:val="16"/>
                <w:szCs w:val="16"/>
              </w:rPr>
              <w:t>Total comprehensive income</w:t>
            </w:r>
          </w:p>
        </w:tc>
        <w:tc>
          <w:tcPr>
            <w:tcW w:w="820" w:type="dxa"/>
            <w:tcBorders>
              <w:top w:val="single" w:sz="4" w:space="0" w:color="auto"/>
              <w:left w:val="nil"/>
              <w:bottom w:val="single" w:sz="4" w:space="0" w:color="auto"/>
              <w:right w:val="nil"/>
            </w:tcBorders>
            <w:shd w:val="clear" w:color="auto" w:fill="auto"/>
            <w:noWrap/>
            <w:vAlign w:val="center"/>
            <w:hideMark/>
          </w:tcPr>
          <w:p w14:paraId="76C1780C"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(6,407)</w:t>
            </w:r>
          </w:p>
        </w:tc>
        <w:tc>
          <w:tcPr>
            <w:tcW w:w="920" w:type="dxa"/>
            <w:tcBorders>
              <w:top w:val="single" w:sz="4" w:space="0" w:color="auto"/>
              <w:left w:val="nil"/>
              <w:bottom w:val="single" w:sz="4" w:space="0" w:color="auto"/>
              <w:right w:val="nil"/>
            </w:tcBorders>
            <w:shd w:val="clear" w:color="auto" w:fill="auto"/>
            <w:noWrap/>
            <w:vAlign w:val="center"/>
            <w:hideMark/>
          </w:tcPr>
          <w:p w14:paraId="76C1780D"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center"/>
            <w:hideMark/>
          </w:tcPr>
          <w:p w14:paraId="76C1780E"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14:paraId="76C1780F"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center"/>
            <w:hideMark/>
          </w:tcPr>
          <w:p w14:paraId="76C17810"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(6,407)</w:t>
            </w:r>
          </w:p>
        </w:tc>
      </w:tr>
      <w:tr w:rsidR="00685EB0" w:rsidRPr="00685EB0" w14:paraId="76C17818" w14:textId="77777777" w:rsidTr="00685EB0">
        <w:trPr>
          <w:trHeight w:val="225"/>
        </w:trPr>
        <w:tc>
          <w:tcPr>
            <w:tcW w:w="2960" w:type="dxa"/>
            <w:tcBorders>
              <w:top w:val="nil"/>
              <w:left w:val="nil"/>
              <w:bottom w:val="nil"/>
              <w:right w:val="nil"/>
            </w:tcBorders>
            <w:shd w:val="clear" w:color="auto" w:fill="auto"/>
            <w:noWrap/>
            <w:vAlign w:val="center"/>
            <w:hideMark/>
          </w:tcPr>
          <w:p w14:paraId="76C17812" w14:textId="77777777" w:rsidR="00685EB0" w:rsidRPr="00685EB0" w:rsidRDefault="00685EB0" w:rsidP="00BE6AA2">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of which:</w:t>
            </w:r>
          </w:p>
        </w:tc>
        <w:tc>
          <w:tcPr>
            <w:tcW w:w="820" w:type="dxa"/>
            <w:tcBorders>
              <w:top w:val="nil"/>
              <w:left w:val="nil"/>
              <w:bottom w:val="nil"/>
              <w:right w:val="nil"/>
            </w:tcBorders>
            <w:shd w:val="clear" w:color="auto" w:fill="auto"/>
            <w:noWrap/>
            <w:vAlign w:val="center"/>
            <w:hideMark/>
          </w:tcPr>
          <w:p w14:paraId="76C17813" w14:textId="77777777" w:rsidR="00685EB0" w:rsidRPr="00685EB0" w:rsidRDefault="00685EB0" w:rsidP="00685EB0">
            <w:pPr>
              <w:spacing w:after="0" w:line="240" w:lineRule="auto"/>
              <w:ind w:firstLineChars="100" w:firstLine="160"/>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14:paraId="76C17814"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815" w14:textId="77777777" w:rsidR="00685EB0" w:rsidRPr="00685EB0" w:rsidRDefault="00685EB0" w:rsidP="00685EB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7816"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817" w14:textId="77777777" w:rsidR="00685EB0" w:rsidRPr="00685EB0" w:rsidRDefault="00685EB0" w:rsidP="00685EB0">
            <w:pPr>
              <w:spacing w:after="0" w:line="240" w:lineRule="auto"/>
              <w:jc w:val="left"/>
              <w:rPr>
                <w:rFonts w:ascii="Times New Roman" w:hAnsi="Times New Roman"/>
              </w:rPr>
            </w:pPr>
          </w:p>
        </w:tc>
      </w:tr>
      <w:tr w:rsidR="00685EB0" w:rsidRPr="00685EB0" w14:paraId="76C1781F" w14:textId="77777777" w:rsidTr="00B17CD1">
        <w:trPr>
          <w:trHeight w:val="321"/>
        </w:trPr>
        <w:tc>
          <w:tcPr>
            <w:tcW w:w="2960" w:type="dxa"/>
            <w:tcBorders>
              <w:top w:val="nil"/>
              <w:left w:val="nil"/>
              <w:bottom w:val="nil"/>
              <w:right w:val="nil"/>
            </w:tcBorders>
            <w:shd w:val="clear" w:color="auto" w:fill="auto"/>
            <w:vAlign w:val="center"/>
            <w:hideMark/>
          </w:tcPr>
          <w:p w14:paraId="76C17819" w14:textId="77777777" w:rsidR="00685EB0" w:rsidRPr="00685EB0" w:rsidRDefault="00685EB0" w:rsidP="00BE6AA2">
            <w:pPr>
              <w:spacing w:after="0" w:line="240" w:lineRule="auto"/>
              <w:ind w:left="490" w:hanging="142"/>
              <w:jc w:val="left"/>
              <w:rPr>
                <w:rFonts w:ascii="Arial" w:hAnsi="Arial" w:cs="Arial"/>
                <w:color w:val="000000"/>
                <w:sz w:val="16"/>
                <w:szCs w:val="16"/>
              </w:rPr>
            </w:pPr>
            <w:r w:rsidRPr="00685EB0">
              <w:rPr>
                <w:rFonts w:ascii="Arial" w:hAnsi="Arial" w:cs="Arial"/>
                <w:color w:val="000000"/>
                <w:sz w:val="16"/>
                <w:szCs w:val="16"/>
              </w:rPr>
              <w:t>Attributable to the Australian Government</w:t>
            </w:r>
          </w:p>
        </w:tc>
        <w:tc>
          <w:tcPr>
            <w:tcW w:w="820" w:type="dxa"/>
            <w:tcBorders>
              <w:top w:val="nil"/>
              <w:left w:val="nil"/>
              <w:bottom w:val="nil"/>
              <w:right w:val="nil"/>
            </w:tcBorders>
            <w:shd w:val="clear" w:color="auto" w:fill="auto"/>
            <w:noWrap/>
            <w:vAlign w:val="center"/>
            <w:hideMark/>
          </w:tcPr>
          <w:p w14:paraId="76C1781A"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center"/>
            <w:hideMark/>
          </w:tcPr>
          <w:p w14:paraId="76C1781B"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781C"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6C1781D"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781E"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r>
      <w:tr w:rsidR="00685EB0" w:rsidRPr="00685EB0" w14:paraId="76C17826" w14:textId="77777777" w:rsidTr="00B17CD1">
        <w:trPr>
          <w:trHeight w:val="383"/>
        </w:trPr>
        <w:tc>
          <w:tcPr>
            <w:tcW w:w="2960" w:type="dxa"/>
            <w:tcBorders>
              <w:top w:val="nil"/>
              <w:left w:val="nil"/>
              <w:bottom w:val="nil"/>
              <w:right w:val="nil"/>
            </w:tcBorders>
            <w:shd w:val="clear" w:color="auto" w:fill="auto"/>
            <w:vAlign w:val="center"/>
            <w:hideMark/>
          </w:tcPr>
          <w:p w14:paraId="76C17820" w14:textId="77777777" w:rsidR="00685EB0" w:rsidRPr="00685EB0" w:rsidRDefault="00685EB0" w:rsidP="00BE6AA2">
            <w:pPr>
              <w:spacing w:after="0" w:line="240" w:lineRule="auto"/>
              <w:ind w:left="490" w:hanging="142"/>
              <w:jc w:val="left"/>
              <w:rPr>
                <w:rFonts w:ascii="Arial" w:hAnsi="Arial" w:cs="Arial"/>
                <w:color w:val="000000"/>
                <w:sz w:val="16"/>
                <w:szCs w:val="16"/>
              </w:rPr>
            </w:pPr>
            <w:r w:rsidRPr="00685EB0">
              <w:rPr>
                <w:rFonts w:ascii="Arial" w:hAnsi="Arial" w:cs="Arial"/>
                <w:color w:val="000000"/>
                <w:sz w:val="16"/>
                <w:szCs w:val="16"/>
              </w:rPr>
              <w:t>Attributable to non-controlling interest</w:t>
            </w:r>
          </w:p>
        </w:tc>
        <w:tc>
          <w:tcPr>
            <w:tcW w:w="820" w:type="dxa"/>
            <w:tcBorders>
              <w:top w:val="nil"/>
              <w:left w:val="nil"/>
              <w:bottom w:val="nil"/>
              <w:right w:val="nil"/>
            </w:tcBorders>
            <w:shd w:val="clear" w:color="auto" w:fill="auto"/>
            <w:noWrap/>
            <w:vAlign w:val="center"/>
            <w:hideMark/>
          </w:tcPr>
          <w:p w14:paraId="76C17821"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center"/>
            <w:hideMark/>
          </w:tcPr>
          <w:p w14:paraId="76C17822"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7823"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6C17824"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7825"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r>
      <w:tr w:rsidR="00685EB0" w:rsidRPr="00685EB0" w14:paraId="76C1782D" w14:textId="77777777" w:rsidTr="00685EB0">
        <w:trPr>
          <w:trHeight w:val="225"/>
        </w:trPr>
        <w:tc>
          <w:tcPr>
            <w:tcW w:w="2960" w:type="dxa"/>
            <w:tcBorders>
              <w:top w:val="nil"/>
              <w:left w:val="nil"/>
              <w:bottom w:val="nil"/>
              <w:right w:val="nil"/>
            </w:tcBorders>
            <w:shd w:val="clear" w:color="auto" w:fill="auto"/>
            <w:noWrap/>
            <w:vAlign w:val="center"/>
            <w:hideMark/>
          </w:tcPr>
          <w:p w14:paraId="76C17827"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Transactions with owners</w:t>
            </w:r>
          </w:p>
        </w:tc>
        <w:tc>
          <w:tcPr>
            <w:tcW w:w="820" w:type="dxa"/>
            <w:tcBorders>
              <w:top w:val="nil"/>
              <w:left w:val="nil"/>
              <w:bottom w:val="nil"/>
              <w:right w:val="nil"/>
            </w:tcBorders>
            <w:shd w:val="clear" w:color="auto" w:fill="auto"/>
            <w:noWrap/>
            <w:vAlign w:val="center"/>
            <w:hideMark/>
          </w:tcPr>
          <w:p w14:paraId="76C17828" w14:textId="77777777" w:rsidR="00685EB0" w:rsidRPr="00685EB0" w:rsidRDefault="00685EB0" w:rsidP="00685EB0">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14:paraId="76C17829"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82A" w14:textId="77777777" w:rsidR="00685EB0" w:rsidRPr="00685EB0" w:rsidRDefault="00685EB0" w:rsidP="00685EB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782B"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82C" w14:textId="77777777" w:rsidR="00685EB0" w:rsidRPr="00685EB0" w:rsidRDefault="00685EB0" w:rsidP="00685EB0">
            <w:pPr>
              <w:spacing w:after="0" w:line="240" w:lineRule="auto"/>
              <w:jc w:val="left"/>
              <w:rPr>
                <w:rFonts w:ascii="Times New Roman" w:hAnsi="Times New Roman"/>
              </w:rPr>
            </w:pPr>
          </w:p>
        </w:tc>
      </w:tr>
      <w:tr w:rsidR="00685EB0" w:rsidRPr="00685EB0" w14:paraId="76C17834" w14:textId="77777777" w:rsidTr="00685EB0">
        <w:trPr>
          <w:trHeight w:val="225"/>
        </w:trPr>
        <w:tc>
          <w:tcPr>
            <w:tcW w:w="2960" w:type="dxa"/>
            <w:tcBorders>
              <w:top w:val="nil"/>
              <w:left w:val="nil"/>
              <w:bottom w:val="nil"/>
              <w:right w:val="nil"/>
            </w:tcBorders>
            <w:shd w:val="clear" w:color="auto" w:fill="auto"/>
            <w:noWrap/>
            <w:vAlign w:val="center"/>
            <w:hideMark/>
          </w:tcPr>
          <w:p w14:paraId="76C1782E" w14:textId="77777777" w:rsidR="00685EB0" w:rsidRPr="00685EB0" w:rsidRDefault="00685EB0" w:rsidP="00BE6AA2">
            <w:pPr>
              <w:spacing w:after="0" w:line="240" w:lineRule="auto"/>
              <w:ind w:left="180"/>
              <w:jc w:val="left"/>
              <w:rPr>
                <w:rFonts w:ascii="Arial" w:hAnsi="Arial" w:cs="Arial"/>
                <w:b/>
                <w:bCs/>
                <w:i/>
                <w:iCs/>
                <w:color w:val="000000"/>
                <w:sz w:val="16"/>
                <w:szCs w:val="16"/>
              </w:rPr>
            </w:pPr>
            <w:r w:rsidRPr="00685EB0">
              <w:rPr>
                <w:rFonts w:ascii="Arial" w:hAnsi="Arial" w:cs="Arial"/>
                <w:b/>
                <w:bCs/>
                <w:i/>
                <w:iCs/>
                <w:color w:val="000000"/>
                <w:sz w:val="16"/>
                <w:szCs w:val="16"/>
              </w:rPr>
              <w:t>Contributions by owners</w:t>
            </w:r>
          </w:p>
        </w:tc>
        <w:tc>
          <w:tcPr>
            <w:tcW w:w="820" w:type="dxa"/>
            <w:tcBorders>
              <w:top w:val="nil"/>
              <w:left w:val="nil"/>
              <w:bottom w:val="nil"/>
              <w:right w:val="nil"/>
            </w:tcBorders>
            <w:shd w:val="clear" w:color="auto" w:fill="auto"/>
            <w:noWrap/>
            <w:vAlign w:val="center"/>
            <w:hideMark/>
          </w:tcPr>
          <w:p w14:paraId="76C1782F" w14:textId="77777777" w:rsidR="00685EB0" w:rsidRPr="00685EB0" w:rsidRDefault="00685EB0" w:rsidP="00685EB0">
            <w:pPr>
              <w:spacing w:after="0" w:line="240" w:lineRule="auto"/>
              <w:jc w:val="left"/>
              <w:rPr>
                <w:rFonts w:ascii="Arial" w:hAnsi="Arial" w:cs="Arial"/>
                <w:b/>
                <w:bCs/>
                <w:i/>
                <w:iCs/>
                <w:color w:val="000000"/>
                <w:sz w:val="16"/>
                <w:szCs w:val="16"/>
              </w:rPr>
            </w:pPr>
          </w:p>
        </w:tc>
        <w:tc>
          <w:tcPr>
            <w:tcW w:w="920" w:type="dxa"/>
            <w:tcBorders>
              <w:top w:val="nil"/>
              <w:left w:val="nil"/>
              <w:bottom w:val="nil"/>
              <w:right w:val="nil"/>
            </w:tcBorders>
            <w:shd w:val="clear" w:color="auto" w:fill="auto"/>
            <w:noWrap/>
            <w:vAlign w:val="center"/>
            <w:hideMark/>
          </w:tcPr>
          <w:p w14:paraId="76C17830"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831" w14:textId="77777777" w:rsidR="00685EB0" w:rsidRPr="00685EB0" w:rsidRDefault="00685EB0" w:rsidP="00685EB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7832" w14:textId="77777777" w:rsidR="00685EB0" w:rsidRPr="00685EB0" w:rsidRDefault="00685EB0" w:rsidP="00685EB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7833" w14:textId="77777777" w:rsidR="00685EB0" w:rsidRPr="00685EB0" w:rsidRDefault="00685EB0" w:rsidP="00685EB0">
            <w:pPr>
              <w:spacing w:after="0" w:line="240" w:lineRule="auto"/>
              <w:jc w:val="left"/>
              <w:rPr>
                <w:rFonts w:ascii="Times New Roman" w:hAnsi="Times New Roman"/>
              </w:rPr>
            </w:pPr>
          </w:p>
        </w:tc>
      </w:tr>
      <w:tr w:rsidR="00685EB0" w:rsidRPr="00685EB0" w14:paraId="76C1783B" w14:textId="77777777" w:rsidTr="009A4174">
        <w:trPr>
          <w:trHeight w:val="225"/>
        </w:trPr>
        <w:tc>
          <w:tcPr>
            <w:tcW w:w="2960" w:type="dxa"/>
            <w:tcBorders>
              <w:top w:val="nil"/>
              <w:left w:val="nil"/>
              <w:bottom w:val="nil"/>
              <w:right w:val="nil"/>
            </w:tcBorders>
            <w:shd w:val="clear" w:color="auto" w:fill="auto"/>
            <w:noWrap/>
            <w:vAlign w:val="center"/>
            <w:hideMark/>
          </w:tcPr>
          <w:p w14:paraId="76C17835" w14:textId="77777777" w:rsidR="00685EB0" w:rsidRPr="00685EB0" w:rsidRDefault="00685EB0" w:rsidP="00BE6AA2">
            <w:pPr>
              <w:spacing w:after="0" w:line="240" w:lineRule="auto"/>
              <w:ind w:left="490" w:hanging="142"/>
              <w:jc w:val="left"/>
              <w:rPr>
                <w:rFonts w:ascii="Arial" w:hAnsi="Arial" w:cs="Arial"/>
                <w:color w:val="000000"/>
                <w:sz w:val="16"/>
                <w:szCs w:val="16"/>
              </w:rPr>
            </w:pPr>
            <w:r w:rsidRPr="00685EB0">
              <w:rPr>
                <w:rFonts w:ascii="Arial" w:hAnsi="Arial" w:cs="Arial"/>
                <w:color w:val="000000"/>
                <w:sz w:val="16"/>
                <w:szCs w:val="16"/>
              </w:rPr>
              <w:t>Departmental Capital Budget (DCB)</w:t>
            </w:r>
          </w:p>
        </w:tc>
        <w:tc>
          <w:tcPr>
            <w:tcW w:w="820" w:type="dxa"/>
            <w:tcBorders>
              <w:top w:val="nil"/>
              <w:left w:val="nil"/>
              <w:bottom w:val="nil"/>
              <w:right w:val="nil"/>
            </w:tcBorders>
            <w:shd w:val="clear" w:color="auto" w:fill="auto"/>
            <w:noWrap/>
            <w:hideMark/>
          </w:tcPr>
          <w:p w14:paraId="76C17836"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w:t>
            </w:r>
          </w:p>
        </w:tc>
        <w:tc>
          <w:tcPr>
            <w:tcW w:w="920" w:type="dxa"/>
            <w:tcBorders>
              <w:top w:val="nil"/>
              <w:left w:val="nil"/>
              <w:bottom w:val="nil"/>
              <w:right w:val="nil"/>
            </w:tcBorders>
            <w:shd w:val="clear" w:color="auto" w:fill="auto"/>
            <w:noWrap/>
            <w:hideMark/>
          </w:tcPr>
          <w:p w14:paraId="76C17837"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w:t>
            </w:r>
          </w:p>
        </w:tc>
        <w:tc>
          <w:tcPr>
            <w:tcW w:w="820" w:type="dxa"/>
            <w:tcBorders>
              <w:top w:val="nil"/>
              <w:left w:val="nil"/>
              <w:bottom w:val="nil"/>
              <w:right w:val="nil"/>
            </w:tcBorders>
            <w:shd w:val="clear" w:color="auto" w:fill="auto"/>
            <w:noWrap/>
            <w:hideMark/>
          </w:tcPr>
          <w:p w14:paraId="76C17838"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14:paraId="76C17839"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2,375 </w:t>
            </w:r>
          </w:p>
        </w:tc>
        <w:tc>
          <w:tcPr>
            <w:tcW w:w="820" w:type="dxa"/>
            <w:tcBorders>
              <w:top w:val="nil"/>
              <w:left w:val="nil"/>
              <w:bottom w:val="nil"/>
              <w:right w:val="nil"/>
            </w:tcBorders>
            <w:shd w:val="clear" w:color="auto" w:fill="auto"/>
            <w:noWrap/>
            <w:vAlign w:val="center"/>
            <w:hideMark/>
          </w:tcPr>
          <w:p w14:paraId="76C1783A"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2,375 </w:t>
            </w:r>
          </w:p>
        </w:tc>
      </w:tr>
      <w:tr w:rsidR="00685EB0" w:rsidRPr="00685EB0" w14:paraId="76C17842" w14:textId="77777777" w:rsidTr="00BE6AA2">
        <w:trPr>
          <w:trHeight w:val="280"/>
        </w:trPr>
        <w:tc>
          <w:tcPr>
            <w:tcW w:w="2960" w:type="dxa"/>
            <w:tcBorders>
              <w:top w:val="nil"/>
              <w:left w:val="nil"/>
              <w:bottom w:val="nil"/>
              <w:right w:val="nil"/>
            </w:tcBorders>
            <w:shd w:val="clear" w:color="auto" w:fill="auto"/>
            <w:vAlign w:val="center"/>
            <w:hideMark/>
          </w:tcPr>
          <w:p w14:paraId="76C1783C"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Sub-total transactions with owners</w:t>
            </w:r>
          </w:p>
        </w:tc>
        <w:tc>
          <w:tcPr>
            <w:tcW w:w="820" w:type="dxa"/>
            <w:tcBorders>
              <w:top w:val="single" w:sz="4" w:space="0" w:color="auto"/>
              <w:left w:val="nil"/>
              <w:bottom w:val="single" w:sz="4" w:space="0" w:color="auto"/>
              <w:right w:val="nil"/>
            </w:tcBorders>
            <w:shd w:val="clear" w:color="auto" w:fill="auto"/>
            <w:noWrap/>
            <w:vAlign w:val="bottom"/>
            <w:hideMark/>
          </w:tcPr>
          <w:p w14:paraId="76C1783D"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76C1783E"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76C1783F"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14:paraId="76C17840"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2,375 </w:t>
            </w:r>
          </w:p>
        </w:tc>
        <w:tc>
          <w:tcPr>
            <w:tcW w:w="820" w:type="dxa"/>
            <w:tcBorders>
              <w:top w:val="single" w:sz="4" w:space="0" w:color="auto"/>
              <w:left w:val="nil"/>
              <w:bottom w:val="single" w:sz="4" w:space="0" w:color="auto"/>
              <w:right w:val="nil"/>
            </w:tcBorders>
            <w:shd w:val="clear" w:color="auto" w:fill="auto"/>
            <w:noWrap/>
            <w:vAlign w:val="bottom"/>
            <w:hideMark/>
          </w:tcPr>
          <w:p w14:paraId="76C17841"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2,375 </w:t>
            </w:r>
          </w:p>
        </w:tc>
      </w:tr>
      <w:tr w:rsidR="00685EB0" w:rsidRPr="00685EB0" w14:paraId="76C17849" w14:textId="77777777" w:rsidTr="00685EB0">
        <w:trPr>
          <w:trHeight w:val="225"/>
        </w:trPr>
        <w:tc>
          <w:tcPr>
            <w:tcW w:w="2960" w:type="dxa"/>
            <w:tcBorders>
              <w:top w:val="nil"/>
              <w:left w:val="nil"/>
              <w:bottom w:val="nil"/>
              <w:right w:val="nil"/>
            </w:tcBorders>
            <w:shd w:val="clear" w:color="auto" w:fill="auto"/>
            <w:noWrap/>
            <w:vAlign w:val="center"/>
            <w:hideMark/>
          </w:tcPr>
          <w:p w14:paraId="76C17843" w14:textId="77777777" w:rsidR="00685EB0" w:rsidRPr="00685EB0" w:rsidRDefault="00685EB0" w:rsidP="00BE6AA2">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Transfers between equity</w:t>
            </w:r>
          </w:p>
        </w:tc>
        <w:tc>
          <w:tcPr>
            <w:tcW w:w="820" w:type="dxa"/>
            <w:tcBorders>
              <w:top w:val="nil"/>
              <w:left w:val="nil"/>
              <w:bottom w:val="single" w:sz="4" w:space="0" w:color="auto"/>
              <w:right w:val="nil"/>
            </w:tcBorders>
            <w:shd w:val="clear" w:color="auto" w:fill="auto"/>
            <w:noWrap/>
            <w:vAlign w:val="center"/>
            <w:hideMark/>
          </w:tcPr>
          <w:p w14:paraId="76C17844"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20" w:type="dxa"/>
            <w:tcBorders>
              <w:top w:val="nil"/>
              <w:left w:val="nil"/>
              <w:bottom w:val="single" w:sz="4" w:space="0" w:color="auto"/>
              <w:right w:val="nil"/>
            </w:tcBorders>
            <w:shd w:val="clear" w:color="auto" w:fill="auto"/>
            <w:noWrap/>
            <w:vAlign w:val="center"/>
            <w:hideMark/>
          </w:tcPr>
          <w:p w14:paraId="76C17845"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nil"/>
              <w:left w:val="nil"/>
              <w:bottom w:val="single" w:sz="4" w:space="0" w:color="auto"/>
              <w:right w:val="nil"/>
            </w:tcBorders>
            <w:shd w:val="clear" w:color="auto" w:fill="auto"/>
            <w:noWrap/>
            <w:vAlign w:val="center"/>
            <w:hideMark/>
          </w:tcPr>
          <w:p w14:paraId="76C17846"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60" w:type="dxa"/>
            <w:tcBorders>
              <w:top w:val="nil"/>
              <w:left w:val="nil"/>
              <w:bottom w:val="single" w:sz="4" w:space="0" w:color="auto"/>
              <w:right w:val="nil"/>
            </w:tcBorders>
            <w:shd w:val="clear" w:color="auto" w:fill="auto"/>
            <w:noWrap/>
            <w:vAlign w:val="center"/>
            <w:hideMark/>
          </w:tcPr>
          <w:p w14:paraId="76C17847"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nil"/>
              <w:left w:val="nil"/>
              <w:bottom w:val="single" w:sz="4" w:space="0" w:color="auto"/>
              <w:right w:val="nil"/>
            </w:tcBorders>
            <w:shd w:val="clear" w:color="auto" w:fill="auto"/>
            <w:noWrap/>
            <w:vAlign w:val="center"/>
            <w:hideMark/>
          </w:tcPr>
          <w:p w14:paraId="76C17848"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r>
      <w:tr w:rsidR="00685EB0" w:rsidRPr="00685EB0" w14:paraId="76C17850" w14:textId="77777777" w:rsidTr="00685EB0">
        <w:trPr>
          <w:trHeight w:val="450"/>
        </w:trPr>
        <w:tc>
          <w:tcPr>
            <w:tcW w:w="2960" w:type="dxa"/>
            <w:tcBorders>
              <w:top w:val="nil"/>
              <w:left w:val="nil"/>
              <w:bottom w:val="nil"/>
              <w:right w:val="nil"/>
            </w:tcBorders>
            <w:shd w:val="clear" w:color="auto" w:fill="auto"/>
            <w:vAlign w:val="center"/>
            <w:hideMark/>
          </w:tcPr>
          <w:p w14:paraId="76C1784A"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Estimated closing balance as at</w:t>
            </w:r>
            <w:r w:rsidR="00BE6AA2">
              <w:rPr>
                <w:rFonts w:ascii="Arial" w:hAnsi="Arial" w:cs="Arial"/>
                <w:b/>
                <w:bCs/>
                <w:sz w:val="16"/>
                <w:szCs w:val="16"/>
              </w:rPr>
              <w:t xml:space="preserve"> 30 </w:t>
            </w:r>
            <w:r w:rsidRPr="00BE6AA2">
              <w:rPr>
                <w:rFonts w:ascii="Arial" w:hAnsi="Arial" w:cs="Arial"/>
                <w:b/>
                <w:bCs/>
                <w:sz w:val="16"/>
                <w:szCs w:val="16"/>
              </w:rPr>
              <w:t>June 2020</w:t>
            </w:r>
          </w:p>
        </w:tc>
        <w:tc>
          <w:tcPr>
            <w:tcW w:w="820" w:type="dxa"/>
            <w:tcBorders>
              <w:top w:val="nil"/>
              <w:left w:val="nil"/>
              <w:bottom w:val="nil"/>
              <w:right w:val="nil"/>
            </w:tcBorders>
            <w:shd w:val="clear" w:color="auto" w:fill="auto"/>
            <w:noWrap/>
            <w:vAlign w:val="bottom"/>
            <w:hideMark/>
          </w:tcPr>
          <w:p w14:paraId="76C1784B"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(26,659)</w:t>
            </w:r>
          </w:p>
        </w:tc>
        <w:tc>
          <w:tcPr>
            <w:tcW w:w="920" w:type="dxa"/>
            <w:tcBorders>
              <w:top w:val="nil"/>
              <w:left w:val="nil"/>
              <w:bottom w:val="nil"/>
              <w:right w:val="nil"/>
            </w:tcBorders>
            <w:shd w:val="clear" w:color="auto" w:fill="auto"/>
            <w:noWrap/>
            <w:vAlign w:val="bottom"/>
            <w:hideMark/>
          </w:tcPr>
          <w:p w14:paraId="76C1784C"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12,410 </w:t>
            </w:r>
          </w:p>
        </w:tc>
        <w:tc>
          <w:tcPr>
            <w:tcW w:w="820" w:type="dxa"/>
            <w:tcBorders>
              <w:top w:val="nil"/>
              <w:left w:val="nil"/>
              <w:bottom w:val="nil"/>
              <w:right w:val="nil"/>
            </w:tcBorders>
            <w:shd w:val="clear" w:color="auto" w:fill="auto"/>
            <w:noWrap/>
            <w:vAlign w:val="bottom"/>
            <w:hideMark/>
          </w:tcPr>
          <w:p w14:paraId="76C1784D"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76C1784E"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50,667 </w:t>
            </w:r>
          </w:p>
        </w:tc>
        <w:tc>
          <w:tcPr>
            <w:tcW w:w="820" w:type="dxa"/>
            <w:tcBorders>
              <w:top w:val="nil"/>
              <w:left w:val="nil"/>
              <w:bottom w:val="nil"/>
              <w:right w:val="nil"/>
            </w:tcBorders>
            <w:shd w:val="clear" w:color="auto" w:fill="auto"/>
            <w:noWrap/>
            <w:vAlign w:val="bottom"/>
            <w:hideMark/>
          </w:tcPr>
          <w:p w14:paraId="76C1784F"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36,418 </w:t>
            </w:r>
          </w:p>
        </w:tc>
      </w:tr>
      <w:tr w:rsidR="00685EB0" w:rsidRPr="00685EB0" w14:paraId="76C17857" w14:textId="77777777" w:rsidTr="00685EB0">
        <w:trPr>
          <w:trHeight w:val="225"/>
        </w:trPr>
        <w:tc>
          <w:tcPr>
            <w:tcW w:w="2960" w:type="dxa"/>
            <w:tcBorders>
              <w:top w:val="nil"/>
              <w:left w:val="nil"/>
              <w:bottom w:val="nil"/>
              <w:right w:val="nil"/>
            </w:tcBorders>
            <w:shd w:val="clear" w:color="000000" w:fill="FFFFFF"/>
            <w:noWrap/>
            <w:vAlign w:val="center"/>
            <w:hideMark/>
          </w:tcPr>
          <w:p w14:paraId="76C17851" w14:textId="77777777" w:rsidR="00685EB0" w:rsidRPr="00685EB0" w:rsidRDefault="00685EB0" w:rsidP="00BE6AA2">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Less: non-controlling interests*</w:t>
            </w:r>
          </w:p>
        </w:tc>
        <w:tc>
          <w:tcPr>
            <w:tcW w:w="820" w:type="dxa"/>
            <w:tcBorders>
              <w:top w:val="single" w:sz="4" w:space="0" w:color="auto"/>
              <w:left w:val="nil"/>
              <w:bottom w:val="single" w:sz="4" w:space="0" w:color="auto"/>
              <w:right w:val="nil"/>
            </w:tcBorders>
            <w:shd w:val="clear" w:color="auto" w:fill="auto"/>
            <w:noWrap/>
            <w:vAlign w:val="center"/>
            <w:hideMark/>
          </w:tcPr>
          <w:p w14:paraId="76C17852"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center"/>
            <w:hideMark/>
          </w:tcPr>
          <w:p w14:paraId="76C17853"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center"/>
            <w:hideMark/>
          </w:tcPr>
          <w:p w14:paraId="76C17854"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14:paraId="76C17855"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center"/>
            <w:hideMark/>
          </w:tcPr>
          <w:p w14:paraId="76C17856"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r>
      <w:tr w:rsidR="00685EB0" w:rsidRPr="00685EB0" w14:paraId="76C1785E" w14:textId="77777777" w:rsidTr="00685EB0">
        <w:trPr>
          <w:trHeight w:val="450"/>
        </w:trPr>
        <w:tc>
          <w:tcPr>
            <w:tcW w:w="2960" w:type="dxa"/>
            <w:tcBorders>
              <w:top w:val="nil"/>
              <w:left w:val="nil"/>
              <w:bottom w:val="single" w:sz="4" w:space="0" w:color="auto"/>
              <w:right w:val="nil"/>
            </w:tcBorders>
            <w:shd w:val="clear" w:color="auto" w:fill="auto"/>
            <w:vAlign w:val="center"/>
            <w:hideMark/>
          </w:tcPr>
          <w:p w14:paraId="76C17858"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Closing balance attributable to the Australian Government</w:t>
            </w:r>
          </w:p>
        </w:tc>
        <w:tc>
          <w:tcPr>
            <w:tcW w:w="820" w:type="dxa"/>
            <w:tcBorders>
              <w:top w:val="nil"/>
              <w:left w:val="nil"/>
              <w:bottom w:val="single" w:sz="4" w:space="0" w:color="auto"/>
              <w:right w:val="nil"/>
            </w:tcBorders>
            <w:shd w:val="clear" w:color="auto" w:fill="auto"/>
            <w:noWrap/>
            <w:vAlign w:val="bottom"/>
            <w:hideMark/>
          </w:tcPr>
          <w:p w14:paraId="76C17859"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(26,659)</w:t>
            </w:r>
          </w:p>
        </w:tc>
        <w:tc>
          <w:tcPr>
            <w:tcW w:w="920" w:type="dxa"/>
            <w:tcBorders>
              <w:top w:val="nil"/>
              <w:left w:val="nil"/>
              <w:bottom w:val="single" w:sz="4" w:space="0" w:color="auto"/>
              <w:right w:val="nil"/>
            </w:tcBorders>
            <w:shd w:val="clear" w:color="auto" w:fill="auto"/>
            <w:noWrap/>
            <w:vAlign w:val="bottom"/>
            <w:hideMark/>
          </w:tcPr>
          <w:p w14:paraId="76C1785A"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12,410 </w:t>
            </w:r>
          </w:p>
        </w:tc>
        <w:tc>
          <w:tcPr>
            <w:tcW w:w="820" w:type="dxa"/>
            <w:tcBorders>
              <w:top w:val="nil"/>
              <w:left w:val="nil"/>
              <w:bottom w:val="single" w:sz="4" w:space="0" w:color="auto"/>
              <w:right w:val="nil"/>
            </w:tcBorders>
            <w:shd w:val="clear" w:color="auto" w:fill="auto"/>
            <w:noWrap/>
            <w:vAlign w:val="bottom"/>
            <w:hideMark/>
          </w:tcPr>
          <w:p w14:paraId="76C1785B"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14:paraId="76C1785C"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50,667 </w:t>
            </w:r>
          </w:p>
        </w:tc>
        <w:tc>
          <w:tcPr>
            <w:tcW w:w="820" w:type="dxa"/>
            <w:tcBorders>
              <w:top w:val="nil"/>
              <w:left w:val="nil"/>
              <w:bottom w:val="single" w:sz="4" w:space="0" w:color="auto"/>
              <w:right w:val="nil"/>
            </w:tcBorders>
            <w:shd w:val="clear" w:color="auto" w:fill="auto"/>
            <w:noWrap/>
            <w:vAlign w:val="bottom"/>
            <w:hideMark/>
          </w:tcPr>
          <w:p w14:paraId="76C1785D"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36,418 </w:t>
            </w:r>
          </w:p>
        </w:tc>
      </w:tr>
    </w:tbl>
    <w:p w14:paraId="76C1785F" w14:textId="79BF9F5C" w:rsidR="00DF0134" w:rsidRPr="00132F9E" w:rsidRDefault="00DF0134" w:rsidP="003732E1">
      <w:pPr>
        <w:pStyle w:val="TableGraphic"/>
        <w:spacing w:before="120"/>
        <w:jc w:val="left"/>
        <w:rPr>
          <w:rFonts w:ascii="Arial" w:hAnsi="Arial" w:cs="Arial"/>
          <w:sz w:val="16"/>
          <w:szCs w:val="16"/>
        </w:rPr>
      </w:pPr>
      <w:r w:rsidRPr="00D606C2">
        <w:rPr>
          <w:rFonts w:ascii="Arial" w:hAnsi="Arial" w:cs="Arial"/>
          <w:sz w:val="16"/>
        </w:rPr>
        <w:t>Prepared on Australian Accounting Standards basis</w:t>
      </w:r>
      <w:r w:rsidR="00745F95">
        <w:rPr>
          <w:rFonts w:ascii="Arial" w:hAnsi="Arial" w:cs="Arial"/>
          <w:sz w:val="16"/>
        </w:rPr>
        <w:t>.</w:t>
      </w:r>
    </w:p>
    <w:p w14:paraId="76C17860" w14:textId="77777777" w:rsidR="00DF0134" w:rsidRPr="00685EB0" w:rsidRDefault="00685EB0" w:rsidP="003732E1">
      <w:pPr>
        <w:spacing w:before="120" w:after="0"/>
        <w:jc w:val="left"/>
        <w:rPr>
          <w:rFonts w:ascii="Arial" w:hAnsi="Arial"/>
          <w:sz w:val="16"/>
        </w:rPr>
      </w:pPr>
      <w:r w:rsidRPr="00685EB0">
        <w:rPr>
          <w:rFonts w:ascii="Arial" w:hAnsi="Arial"/>
          <w:sz w:val="16"/>
        </w:rPr>
        <w:t>* The non-controlling interest disclosure is not required if an entity does not have non-controlling interests.</w:t>
      </w:r>
    </w:p>
    <w:p w14:paraId="76C17861" w14:textId="77777777" w:rsidR="00DF0134" w:rsidRDefault="00DF0134" w:rsidP="00DF0134">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880"/>
        <w:gridCol w:w="880"/>
        <w:gridCol w:w="880"/>
        <w:gridCol w:w="880"/>
      </w:tblGrid>
      <w:tr w:rsidR="00685EB0" w:rsidRPr="00685EB0" w14:paraId="76C17868" w14:textId="77777777" w:rsidTr="000C33D4">
        <w:trPr>
          <w:trHeight w:val="643"/>
        </w:trPr>
        <w:tc>
          <w:tcPr>
            <w:tcW w:w="2840" w:type="dxa"/>
            <w:tcBorders>
              <w:top w:val="single" w:sz="4" w:space="0" w:color="auto"/>
              <w:left w:val="nil"/>
              <w:bottom w:val="nil"/>
              <w:right w:val="nil"/>
            </w:tcBorders>
            <w:shd w:val="clear" w:color="auto" w:fill="auto"/>
            <w:noWrap/>
            <w:hideMark/>
          </w:tcPr>
          <w:p w14:paraId="76C17862" w14:textId="77777777" w:rsidR="00685EB0" w:rsidRPr="00685EB0" w:rsidRDefault="00685EB0" w:rsidP="00685EB0">
            <w:pPr>
              <w:spacing w:after="0" w:line="240" w:lineRule="auto"/>
              <w:jc w:val="left"/>
              <w:rPr>
                <w:rFonts w:ascii="Arial" w:hAnsi="Arial" w:cs="Arial"/>
                <w:b/>
                <w:bCs/>
                <w:sz w:val="16"/>
                <w:szCs w:val="16"/>
              </w:rPr>
            </w:pPr>
            <w:r w:rsidRPr="00685EB0">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76C17863" w14:textId="77777777" w:rsidR="00685EB0" w:rsidRPr="00685EB0" w:rsidRDefault="009A4174" w:rsidP="00685EB0">
            <w:pPr>
              <w:spacing w:after="0" w:line="240" w:lineRule="auto"/>
              <w:jc w:val="right"/>
              <w:rPr>
                <w:rFonts w:ascii="Arial" w:hAnsi="Arial" w:cs="Arial"/>
                <w:sz w:val="16"/>
                <w:szCs w:val="16"/>
              </w:rPr>
            </w:pPr>
            <w:r>
              <w:rPr>
                <w:rFonts w:ascii="Arial" w:hAnsi="Arial" w:cs="Arial"/>
                <w:sz w:val="16"/>
                <w:szCs w:val="16"/>
              </w:rPr>
              <w:t xml:space="preserve">2018–19 </w:t>
            </w:r>
            <w:r w:rsidR="00685EB0" w:rsidRPr="00685EB0">
              <w:rPr>
                <w:rFonts w:ascii="Arial" w:hAnsi="Arial" w:cs="Arial"/>
                <w:sz w:val="16"/>
                <w:szCs w:val="16"/>
              </w:rPr>
              <w:t xml:space="preserve"> Estimated actual</w:t>
            </w:r>
            <w:r w:rsidR="00685EB0" w:rsidRPr="00685EB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17864" w14:textId="77777777" w:rsidR="00685EB0" w:rsidRPr="00685EB0" w:rsidRDefault="009A4174" w:rsidP="00685EB0">
            <w:pPr>
              <w:spacing w:after="0" w:line="240" w:lineRule="auto"/>
              <w:jc w:val="right"/>
              <w:rPr>
                <w:rFonts w:ascii="Arial" w:hAnsi="Arial" w:cs="Arial"/>
                <w:sz w:val="16"/>
                <w:szCs w:val="16"/>
              </w:rPr>
            </w:pPr>
            <w:r>
              <w:rPr>
                <w:rFonts w:ascii="Arial" w:hAnsi="Arial" w:cs="Arial"/>
                <w:sz w:val="16"/>
                <w:szCs w:val="16"/>
              </w:rPr>
              <w:t>2019–20</w:t>
            </w:r>
            <w:r w:rsidR="00685EB0" w:rsidRPr="00685EB0">
              <w:rPr>
                <w:rFonts w:ascii="Arial" w:hAnsi="Arial" w:cs="Arial"/>
                <w:sz w:val="16"/>
                <w:szCs w:val="16"/>
              </w:rPr>
              <w:br/>
              <w:t>Budget</w:t>
            </w:r>
            <w:r w:rsidR="00685EB0" w:rsidRPr="00685EB0">
              <w:rPr>
                <w:rFonts w:ascii="Arial" w:hAnsi="Arial" w:cs="Arial"/>
                <w:sz w:val="16"/>
                <w:szCs w:val="16"/>
              </w:rPr>
              <w:br/>
            </w:r>
            <w:r w:rsidR="00685EB0" w:rsidRPr="00685EB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7865" w14:textId="151007C5" w:rsidR="00685EB0" w:rsidRPr="00685EB0" w:rsidRDefault="00014C66" w:rsidP="00685EB0">
            <w:pPr>
              <w:spacing w:after="0" w:line="240" w:lineRule="auto"/>
              <w:jc w:val="right"/>
              <w:rPr>
                <w:rFonts w:ascii="Arial" w:hAnsi="Arial" w:cs="Arial"/>
                <w:sz w:val="16"/>
                <w:szCs w:val="16"/>
              </w:rPr>
            </w:pPr>
            <w:r>
              <w:rPr>
                <w:rFonts w:ascii="Arial" w:hAnsi="Arial" w:cs="Arial"/>
                <w:sz w:val="16"/>
                <w:szCs w:val="16"/>
              </w:rPr>
              <w:t>2020–21</w:t>
            </w:r>
            <w:r w:rsidR="00685EB0" w:rsidRPr="00685EB0">
              <w:rPr>
                <w:rFonts w:ascii="Arial" w:hAnsi="Arial" w:cs="Arial"/>
                <w:sz w:val="16"/>
                <w:szCs w:val="16"/>
              </w:rPr>
              <w:t xml:space="preserve"> Forward estimate</w:t>
            </w:r>
            <w:r w:rsidR="00685EB0" w:rsidRPr="00685EB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7866" w14:textId="77777777" w:rsidR="00685EB0" w:rsidRPr="00685EB0" w:rsidRDefault="009A4174" w:rsidP="00685EB0">
            <w:pPr>
              <w:spacing w:after="0" w:line="240" w:lineRule="auto"/>
              <w:jc w:val="right"/>
              <w:rPr>
                <w:rFonts w:ascii="Arial" w:hAnsi="Arial" w:cs="Arial"/>
                <w:sz w:val="16"/>
                <w:szCs w:val="16"/>
              </w:rPr>
            </w:pPr>
            <w:r>
              <w:rPr>
                <w:rFonts w:ascii="Arial" w:hAnsi="Arial" w:cs="Arial"/>
                <w:sz w:val="16"/>
                <w:szCs w:val="16"/>
              </w:rPr>
              <w:t>2021–22</w:t>
            </w:r>
            <w:r w:rsidR="00685EB0" w:rsidRPr="00685EB0">
              <w:rPr>
                <w:rFonts w:ascii="Arial" w:hAnsi="Arial" w:cs="Arial"/>
                <w:sz w:val="16"/>
                <w:szCs w:val="16"/>
              </w:rPr>
              <w:t xml:space="preserve"> Forward estimate</w:t>
            </w:r>
            <w:r w:rsidR="00685EB0" w:rsidRPr="00685EB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7867" w14:textId="77777777" w:rsidR="00685EB0" w:rsidRPr="00685EB0" w:rsidRDefault="009A4174" w:rsidP="00685EB0">
            <w:pPr>
              <w:spacing w:after="0" w:line="240" w:lineRule="auto"/>
              <w:jc w:val="right"/>
              <w:rPr>
                <w:rFonts w:ascii="Arial" w:hAnsi="Arial" w:cs="Arial"/>
                <w:sz w:val="16"/>
                <w:szCs w:val="16"/>
              </w:rPr>
            </w:pPr>
            <w:r>
              <w:rPr>
                <w:rFonts w:ascii="Arial" w:hAnsi="Arial" w:cs="Arial"/>
                <w:sz w:val="16"/>
                <w:szCs w:val="16"/>
              </w:rPr>
              <w:t>2022–23</w:t>
            </w:r>
            <w:r w:rsidR="00685EB0" w:rsidRPr="00685EB0">
              <w:rPr>
                <w:rFonts w:ascii="Arial" w:hAnsi="Arial" w:cs="Arial"/>
                <w:sz w:val="16"/>
                <w:szCs w:val="16"/>
              </w:rPr>
              <w:br/>
              <w:t>Forward estimate</w:t>
            </w:r>
            <w:r w:rsidR="00685EB0" w:rsidRPr="00685EB0">
              <w:rPr>
                <w:rFonts w:ascii="Arial" w:hAnsi="Arial" w:cs="Arial"/>
                <w:sz w:val="16"/>
                <w:szCs w:val="16"/>
              </w:rPr>
              <w:br/>
              <w:t>$'000</w:t>
            </w:r>
          </w:p>
        </w:tc>
      </w:tr>
      <w:tr w:rsidR="00685EB0" w:rsidRPr="00685EB0" w14:paraId="76C1786F" w14:textId="77777777" w:rsidTr="00685EB0">
        <w:trPr>
          <w:trHeight w:val="225"/>
        </w:trPr>
        <w:tc>
          <w:tcPr>
            <w:tcW w:w="2840" w:type="dxa"/>
            <w:tcBorders>
              <w:top w:val="nil"/>
              <w:left w:val="nil"/>
              <w:bottom w:val="nil"/>
              <w:right w:val="nil"/>
            </w:tcBorders>
            <w:shd w:val="clear" w:color="auto" w:fill="auto"/>
            <w:noWrap/>
            <w:vAlign w:val="center"/>
            <w:hideMark/>
          </w:tcPr>
          <w:p w14:paraId="76C17869"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OPERATING ACTIVITIES</w:t>
            </w:r>
          </w:p>
        </w:tc>
        <w:tc>
          <w:tcPr>
            <w:tcW w:w="880" w:type="dxa"/>
            <w:tcBorders>
              <w:top w:val="nil"/>
              <w:left w:val="nil"/>
              <w:bottom w:val="nil"/>
              <w:right w:val="nil"/>
            </w:tcBorders>
            <w:shd w:val="clear" w:color="auto" w:fill="auto"/>
            <w:noWrap/>
            <w:vAlign w:val="center"/>
            <w:hideMark/>
          </w:tcPr>
          <w:p w14:paraId="76C1786A"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786B" w14:textId="77777777" w:rsidR="00685EB0" w:rsidRPr="00685EB0" w:rsidRDefault="00685EB0" w:rsidP="00685EB0">
            <w:pPr>
              <w:spacing w:after="0" w:line="240" w:lineRule="auto"/>
              <w:jc w:val="left"/>
              <w:rPr>
                <w:rFonts w:ascii="Arial" w:hAnsi="Arial" w:cs="Arial"/>
                <w:color w:val="000000"/>
                <w:sz w:val="16"/>
                <w:szCs w:val="16"/>
              </w:rPr>
            </w:pPr>
            <w:r w:rsidRPr="00685EB0">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786C" w14:textId="77777777" w:rsidR="00685EB0" w:rsidRPr="00685EB0" w:rsidRDefault="00685EB0" w:rsidP="00685EB0">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786D" w14:textId="77777777" w:rsidR="00685EB0" w:rsidRPr="00685EB0" w:rsidRDefault="00685EB0" w:rsidP="00685EB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86E" w14:textId="77777777" w:rsidR="00685EB0" w:rsidRPr="00685EB0" w:rsidRDefault="00685EB0" w:rsidP="00685EB0">
            <w:pPr>
              <w:spacing w:after="0" w:line="240" w:lineRule="auto"/>
              <w:jc w:val="left"/>
              <w:rPr>
                <w:rFonts w:ascii="Times New Roman" w:hAnsi="Times New Roman"/>
              </w:rPr>
            </w:pPr>
          </w:p>
        </w:tc>
      </w:tr>
      <w:tr w:rsidR="00685EB0" w:rsidRPr="00685EB0" w14:paraId="76C17876" w14:textId="77777777" w:rsidTr="00685EB0">
        <w:trPr>
          <w:trHeight w:val="225"/>
        </w:trPr>
        <w:tc>
          <w:tcPr>
            <w:tcW w:w="2840" w:type="dxa"/>
            <w:tcBorders>
              <w:top w:val="nil"/>
              <w:left w:val="nil"/>
              <w:bottom w:val="nil"/>
              <w:right w:val="nil"/>
            </w:tcBorders>
            <w:shd w:val="clear" w:color="auto" w:fill="auto"/>
            <w:noWrap/>
            <w:vAlign w:val="center"/>
            <w:hideMark/>
          </w:tcPr>
          <w:p w14:paraId="76C17870"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7871"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7872" w14:textId="77777777" w:rsidR="00685EB0" w:rsidRPr="00685EB0" w:rsidRDefault="00685EB0" w:rsidP="00685EB0">
            <w:pPr>
              <w:spacing w:after="0" w:line="240" w:lineRule="auto"/>
              <w:jc w:val="left"/>
              <w:rPr>
                <w:rFonts w:ascii="Arial" w:hAnsi="Arial" w:cs="Arial"/>
                <w:color w:val="000000"/>
                <w:sz w:val="16"/>
                <w:szCs w:val="16"/>
              </w:rPr>
            </w:pPr>
            <w:r w:rsidRPr="00685EB0">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7873" w14:textId="77777777" w:rsidR="00685EB0" w:rsidRPr="00685EB0" w:rsidRDefault="00685EB0" w:rsidP="00685EB0">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7874" w14:textId="77777777" w:rsidR="00685EB0" w:rsidRPr="00685EB0" w:rsidRDefault="00685EB0" w:rsidP="00685EB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875" w14:textId="77777777" w:rsidR="00685EB0" w:rsidRPr="00685EB0" w:rsidRDefault="00685EB0" w:rsidP="00685EB0">
            <w:pPr>
              <w:spacing w:after="0" w:line="240" w:lineRule="auto"/>
              <w:jc w:val="left"/>
              <w:rPr>
                <w:rFonts w:ascii="Times New Roman" w:hAnsi="Times New Roman"/>
              </w:rPr>
            </w:pPr>
          </w:p>
        </w:tc>
      </w:tr>
      <w:tr w:rsidR="00685EB0" w:rsidRPr="00685EB0" w14:paraId="76C1787D" w14:textId="77777777" w:rsidTr="00685EB0">
        <w:trPr>
          <w:trHeight w:val="210"/>
        </w:trPr>
        <w:tc>
          <w:tcPr>
            <w:tcW w:w="2840" w:type="dxa"/>
            <w:tcBorders>
              <w:top w:val="nil"/>
              <w:left w:val="nil"/>
              <w:bottom w:val="nil"/>
              <w:right w:val="nil"/>
            </w:tcBorders>
            <w:shd w:val="clear" w:color="auto" w:fill="auto"/>
            <w:noWrap/>
            <w:vAlign w:val="center"/>
            <w:hideMark/>
          </w:tcPr>
          <w:p w14:paraId="76C17877"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14:paraId="76C17878"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74,803 </w:t>
            </w:r>
          </w:p>
        </w:tc>
        <w:tc>
          <w:tcPr>
            <w:tcW w:w="880" w:type="dxa"/>
            <w:tcBorders>
              <w:top w:val="nil"/>
              <w:left w:val="nil"/>
              <w:bottom w:val="nil"/>
              <w:right w:val="nil"/>
            </w:tcBorders>
            <w:shd w:val="clear" w:color="000000" w:fill="E6E6E6"/>
            <w:noWrap/>
            <w:vAlign w:val="center"/>
            <w:hideMark/>
          </w:tcPr>
          <w:p w14:paraId="76C17879"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77,269 </w:t>
            </w:r>
          </w:p>
        </w:tc>
        <w:tc>
          <w:tcPr>
            <w:tcW w:w="880" w:type="dxa"/>
            <w:tcBorders>
              <w:top w:val="nil"/>
              <w:left w:val="nil"/>
              <w:bottom w:val="nil"/>
              <w:right w:val="nil"/>
            </w:tcBorders>
            <w:shd w:val="clear" w:color="auto" w:fill="auto"/>
            <w:noWrap/>
            <w:vAlign w:val="center"/>
            <w:hideMark/>
          </w:tcPr>
          <w:p w14:paraId="76C1787A"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78,585 </w:t>
            </w:r>
          </w:p>
        </w:tc>
        <w:tc>
          <w:tcPr>
            <w:tcW w:w="880" w:type="dxa"/>
            <w:tcBorders>
              <w:top w:val="nil"/>
              <w:left w:val="nil"/>
              <w:bottom w:val="nil"/>
              <w:right w:val="nil"/>
            </w:tcBorders>
            <w:shd w:val="clear" w:color="auto" w:fill="auto"/>
            <w:noWrap/>
            <w:vAlign w:val="center"/>
            <w:hideMark/>
          </w:tcPr>
          <w:p w14:paraId="76C1787B"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79,318 </w:t>
            </w:r>
          </w:p>
        </w:tc>
        <w:tc>
          <w:tcPr>
            <w:tcW w:w="880" w:type="dxa"/>
            <w:tcBorders>
              <w:top w:val="nil"/>
              <w:left w:val="nil"/>
              <w:bottom w:val="nil"/>
              <w:right w:val="nil"/>
            </w:tcBorders>
            <w:shd w:val="clear" w:color="auto" w:fill="auto"/>
            <w:noWrap/>
            <w:vAlign w:val="center"/>
            <w:hideMark/>
          </w:tcPr>
          <w:p w14:paraId="76C1787C"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79,938 </w:t>
            </w:r>
          </w:p>
        </w:tc>
      </w:tr>
      <w:tr w:rsidR="00685EB0" w:rsidRPr="00685EB0" w14:paraId="76C17884" w14:textId="77777777" w:rsidTr="00685EB0">
        <w:trPr>
          <w:trHeight w:val="450"/>
        </w:trPr>
        <w:tc>
          <w:tcPr>
            <w:tcW w:w="2840" w:type="dxa"/>
            <w:tcBorders>
              <w:top w:val="nil"/>
              <w:left w:val="nil"/>
              <w:bottom w:val="nil"/>
              <w:right w:val="nil"/>
            </w:tcBorders>
            <w:shd w:val="clear" w:color="auto" w:fill="auto"/>
            <w:vAlign w:val="center"/>
            <w:hideMark/>
          </w:tcPr>
          <w:p w14:paraId="76C1787E"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Sale of goods and rendering of services</w:t>
            </w:r>
          </w:p>
        </w:tc>
        <w:tc>
          <w:tcPr>
            <w:tcW w:w="880" w:type="dxa"/>
            <w:tcBorders>
              <w:top w:val="nil"/>
              <w:left w:val="nil"/>
              <w:bottom w:val="nil"/>
              <w:right w:val="nil"/>
            </w:tcBorders>
            <w:shd w:val="clear" w:color="auto" w:fill="auto"/>
            <w:noWrap/>
            <w:vAlign w:val="center"/>
            <w:hideMark/>
          </w:tcPr>
          <w:p w14:paraId="76C1787F"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1,800 </w:t>
            </w:r>
          </w:p>
        </w:tc>
        <w:tc>
          <w:tcPr>
            <w:tcW w:w="880" w:type="dxa"/>
            <w:tcBorders>
              <w:top w:val="nil"/>
              <w:left w:val="nil"/>
              <w:bottom w:val="nil"/>
              <w:right w:val="nil"/>
            </w:tcBorders>
            <w:shd w:val="clear" w:color="000000" w:fill="E6E6E6"/>
            <w:noWrap/>
            <w:vAlign w:val="center"/>
            <w:hideMark/>
          </w:tcPr>
          <w:p w14:paraId="76C17880"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1,800 </w:t>
            </w:r>
          </w:p>
        </w:tc>
        <w:tc>
          <w:tcPr>
            <w:tcW w:w="880" w:type="dxa"/>
            <w:tcBorders>
              <w:top w:val="nil"/>
              <w:left w:val="nil"/>
              <w:bottom w:val="nil"/>
              <w:right w:val="nil"/>
            </w:tcBorders>
            <w:shd w:val="clear" w:color="auto" w:fill="auto"/>
            <w:noWrap/>
            <w:vAlign w:val="center"/>
            <w:hideMark/>
          </w:tcPr>
          <w:p w14:paraId="76C17881"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1,800 </w:t>
            </w:r>
          </w:p>
        </w:tc>
        <w:tc>
          <w:tcPr>
            <w:tcW w:w="880" w:type="dxa"/>
            <w:tcBorders>
              <w:top w:val="nil"/>
              <w:left w:val="nil"/>
              <w:bottom w:val="nil"/>
              <w:right w:val="nil"/>
            </w:tcBorders>
            <w:shd w:val="clear" w:color="auto" w:fill="auto"/>
            <w:noWrap/>
            <w:vAlign w:val="center"/>
            <w:hideMark/>
          </w:tcPr>
          <w:p w14:paraId="76C17882"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1,800 </w:t>
            </w:r>
          </w:p>
        </w:tc>
        <w:tc>
          <w:tcPr>
            <w:tcW w:w="880" w:type="dxa"/>
            <w:tcBorders>
              <w:top w:val="nil"/>
              <w:left w:val="nil"/>
              <w:bottom w:val="nil"/>
              <w:right w:val="nil"/>
            </w:tcBorders>
            <w:shd w:val="clear" w:color="auto" w:fill="auto"/>
            <w:noWrap/>
            <w:vAlign w:val="center"/>
            <w:hideMark/>
          </w:tcPr>
          <w:p w14:paraId="76C17883"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1,800 </w:t>
            </w:r>
          </w:p>
        </w:tc>
      </w:tr>
      <w:tr w:rsidR="00685EB0" w:rsidRPr="00685EB0" w14:paraId="76C1788B" w14:textId="77777777" w:rsidTr="00685EB0">
        <w:trPr>
          <w:trHeight w:val="210"/>
        </w:trPr>
        <w:tc>
          <w:tcPr>
            <w:tcW w:w="2840" w:type="dxa"/>
            <w:tcBorders>
              <w:top w:val="nil"/>
              <w:left w:val="nil"/>
              <w:bottom w:val="nil"/>
              <w:right w:val="nil"/>
            </w:tcBorders>
            <w:shd w:val="clear" w:color="auto" w:fill="auto"/>
            <w:noWrap/>
            <w:vAlign w:val="center"/>
            <w:hideMark/>
          </w:tcPr>
          <w:p w14:paraId="76C17885"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center"/>
            <w:hideMark/>
          </w:tcPr>
          <w:p w14:paraId="76C17886"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200 </w:t>
            </w:r>
          </w:p>
        </w:tc>
        <w:tc>
          <w:tcPr>
            <w:tcW w:w="880" w:type="dxa"/>
            <w:tcBorders>
              <w:top w:val="nil"/>
              <w:left w:val="nil"/>
              <w:bottom w:val="nil"/>
              <w:right w:val="nil"/>
            </w:tcBorders>
            <w:shd w:val="clear" w:color="000000" w:fill="E6E6E6"/>
            <w:noWrap/>
            <w:vAlign w:val="center"/>
            <w:hideMark/>
          </w:tcPr>
          <w:p w14:paraId="76C17887"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200 </w:t>
            </w:r>
          </w:p>
        </w:tc>
        <w:tc>
          <w:tcPr>
            <w:tcW w:w="880" w:type="dxa"/>
            <w:tcBorders>
              <w:top w:val="nil"/>
              <w:left w:val="nil"/>
              <w:bottom w:val="nil"/>
              <w:right w:val="nil"/>
            </w:tcBorders>
            <w:shd w:val="clear" w:color="auto" w:fill="auto"/>
            <w:noWrap/>
            <w:vAlign w:val="center"/>
            <w:hideMark/>
          </w:tcPr>
          <w:p w14:paraId="76C17888"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200 </w:t>
            </w:r>
          </w:p>
        </w:tc>
        <w:tc>
          <w:tcPr>
            <w:tcW w:w="880" w:type="dxa"/>
            <w:tcBorders>
              <w:top w:val="nil"/>
              <w:left w:val="nil"/>
              <w:bottom w:val="nil"/>
              <w:right w:val="nil"/>
            </w:tcBorders>
            <w:shd w:val="clear" w:color="auto" w:fill="auto"/>
            <w:noWrap/>
            <w:vAlign w:val="center"/>
            <w:hideMark/>
          </w:tcPr>
          <w:p w14:paraId="76C17889"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200 </w:t>
            </w:r>
          </w:p>
        </w:tc>
        <w:tc>
          <w:tcPr>
            <w:tcW w:w="880" w:type="dxa"/>
            <w:tcBorders>
              <w:top w:val="nil"/>
              <w:left w:val="nil"/>
              <w:bottom w:val="nil"/>
              <w:right w:val="nil"/>
            </w:tcBorders>
            <w:shd w:val="clear" w:color="auto" w:fill="auto"/>
            <w:noWrap/>
            <w:vAlign w:val="center"/>
            <w:hideMark/>
          </w:tcPr>
          <w:p w14:paraId="76C1788A"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200 </w:t>
            </w:r>
          </w:p>
        </w:tc>
      </w:tr>
      <w:tr w:rsidR="00685EB0" w:rsidRPr="00685EB0" w14:paraId="76C17892" w14:textId="77777777" w:rsidTr="00685EB0">
        <w:trPr>
          <w:trHeight w:val="210"/>
        </w:trPr>
        <w:tc>
          <w:tcPr>
            <w:tcW w:w="2840" w:type="dxa"/>
            <w:tcBorders>
              <w:top w:val="nil"/>
              <w:left w:val="nil"/>
              <w:bottom w:val="nil"/>
              <w:right w:val="nil"/>
            </w:tcBorders>
            <w:shd w:val="clear" w:color="auto" w:fill="auto"/>
            <w:noWrap/>
            <w:vAlign w:val="center"/>
            <w:hideMark/>
          </w:tcPr>
          <w:p w14:paraId="76C1788C" w14:textId="77777777" w:rsidR="00685EB0" w:rsidRPr="00685EB0" w:rsidRDefault="00685EB0" w:rsidP="00685EB0">
            <w:pPr>
              <w:spacing w:after="0" w:line="240" w:lineRule="auto"/>
              <w:jc w:val="left"/>
              <w:rPr>
                <w:rFonts w:ascii="Arial" w:hAnsi="Arial" w:cs="Arial"/>
                <w:b/>
                <w:bCs/>
                <w:i/>
                <w:iCs/>
                <w:color w:val="000000"/>
                <w:sz w:val="16"/>
                <w:szCs w:val="16"/>
              </w:rPr>
            </w:pPr>
            <w:r w:rsidRPr="00685EB0">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788D"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76,803 </w:t>
            </w:r>
          </w:p>
        </w:tc>
        <w:tc>
          <w:tcPr>
            <w:tcW w:w="880" w:type="dxa"/>
            <w:tcBorders>
              <w:top w:val="single" w:sz="4" w:space="0" w:color="auto"/>
              <w:left w:val="nil"/>
              <w:bottom w:val="single" w:sz="4" w:space="0" w:color="auto"/>
              <w:right w:val="nil"/>
            </w:tcBorders>
            <w:shd w:val="clear" w:color="000000" w:fill="E6E6E6"/>
            <w:noWrap/>
            <w:vAlign w:val="center"/>
            <w:hideMark/>
          </w:tcPr>
          <w:p w14:paraId="76C1788E"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79,269 </w:t>
            </w:r>
          </w:p>
        </w:tc>
        <w:tc>
          <w:tcPr>
            <w:tcW w:w="880" w:type="dxa"/>
            <w:tcBorders>
              <w:top w:val="single" w:sz="4" w:space="0" w:color="auto"/>
              <w:left w:val="nil"/>
              <w:bottom w:val="single" w:sz="4" w:space="0" w:color="auto"/>
              <w:right w:val="nil"/>
            </w:tcBorders>
            <w:shd w:val="clear" w:color="auto" w:fill="auto"/>
            <w:noWrap/>
            <w:vAlign w:val="center"/>
            <w:hideMark/>
          </w:tcPr>
          <w:p w14:paraId="76C1788F"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80,585 </w:t>
            </w:r>
          </w:p>
        </w:tc>
        <w:tc>
          <w:tcPr>
            <w:tcW w:w="880" w:type="dxa"/>
            <w:tcBorders>
              <w:top w:val="single" w:sz="4" w:space="0" w:color="auto"/>
              <w:left w:val="nil"/>
              <w:bottom w:val="single" w:sz="4" w:space="0" w:color="auto"/>
              <w:right w:val="nil"/>
            </w:tcBorders>
            <w:shd w:val="clear" w:color="auto" w:fill="auto"/>
            <w:noWrap/>
            <w:vAlign w:val="center"/>
            <w:hideMark/>
          </w:tcPr>
          <w:p w14:paraId="76C17890"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81,318 </w:t>
            </w:r>
          </w:p>
        </w:tc>
        <w:tc>
          <w:tcPr>
            <w:tcW w:w="880" w:type="dxa"/>
            <w:tcBorders>
              <w:top w:val="single" w:sz="4" w:space="0" w:color="auto"/>
              <w:left w:val="nil"/>
              <w:bottom w:val="single" w:sz="4" w:space="0" w:color="auto"/>
              <w:right w:val="nil"/>
            </w:tcBorders>
            <w:shd w:val="clear" w:color="auto" w:fill="auto"/>
            <w:noWrap/>
            <w:vAlign w:val="center"/>
            <w:hideMark/>
          </w:tcPr>
          <w:p w14:paraId="76C17891"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81,938 </w:t>
            </w:r>
          </w:p>
        </w:tc>
      </w:tr>
      <w:tr w:rsidR="00685EB0" w:rsidRPr="00685EB0" w14:paraId="76C17899" w14:textId="77777777" w:rsidTr="00685EB0">
        <w:trPr>
          <w:trHeight w:val="225"/>
        </w:trPr>
        <w:tc>
          <w:tcPr>
            <w:tcW w:w="2840" w:type="dxa"/>
            <w:tcBorders>
              <w:top w:val="nil"/>
              <w:left w:val="nil"/>
              <w:bottom w:val="nil"/>
              <w:right w:val="nil"/>
            </w:tcBorders>
            <w:shd w:val="clear" w:color="auto" w:fill="auto"/>
            <w:noWrap/>
            <w:vAlign w:val="center"/>
            <w:hideMark/>
          </w:tcPr>
          <w:p w14:paraId="76C17893"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7894"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7895"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14:paraId="76C17896"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76C17897" w14:textId="77777777" w:rsidR="00685EB0" w:rsidRPr="00685EB0" w:rsidRDefault="00685EB0" w:rsidP="00685EB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898" w14:textId="77777777" w:rsidR="00685EB0" w:rsidRPr="00685EB0" w:rsidRDefault="00685EB0" w:rsidP="00685EB0">
            <w:pPr>
              <w:spacing w:after="0" w:line="240" w:lineRule="auto"/>
              <w:jc w:val="left"/>
              <w:rPr>
                <w:rFonts w:ascii="Times New Roman" w:hAnsi="Times New Roman"/>
              </w:rPr>
            </w:pPr>
          </w:p>
        </w:tc>
      </w:tr>
      <w:tr w:rsidR="00685EB0" w:rsidRPr="00685EB0" w14:paraId="76C178A0" w14:textId="77777777" w:rsidTr="00685EB0">
        <w:trPr>
          <w:trHeight w:val="210"/>
        </w:trPr>
        <w:tc>
          <w:tcPr>
            <w:tcW w:w="2840" w:type="dxa"/>
            <w:tcBorders>
              <w:top w:val="nil"/>
              <w:left w:val="nil"/>
              <w:bottom w:val="nil"/>
              <w:right w:val="nil"/>
            </w:tcBorders>
            <w:shd w:val="clear" w:color="auto" w:fill="auto"/>
            <w:noWrap/>
            <w:vAlign w:val="center"/>
            <w:hideMark/>
          </w:tcPr>
          <w:p w14:paraId="76C1789A"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14:paraId="76C1789B"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47,558 </w:t>
            </w:r>
          </w:p>
        </w:tc>
        <w:tc>
          <w:tcPr>
            <w:tcW w:w="880" w:type="dxa"/>
            <w:tcBorders>
              <w:top w:val="nil"/>
              <w:left w:val="nil"/>
              <w:bottom w:val="nil"/>
              <w:right w:val="nil"/>
            </w:tcBorders>
            <w:shd w:val="clear" w:color="000000" w:fill="E6E6E6"/>
            <w:noWrap/>
            <w:vAlign w:val="center"/>
            <w:hideMark/>
          </w:tcPr>
          <w:p w14:paraId="76C1789C"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48,388 </w:t>
            </w:r>
          </w:p>
        </w:tc>
        <w:tc>
          <w:tcPr>
            <w:tcW w:w="880" w:type="dxa"/>
            <w:tcBorders>
              <w:top w:val="nil"/>
              <w:left w:val="nil"/>
              <w:bottom w:val="nil"/>
              <w:right w:val="nil"/>
            </w:tcBorders>
            <w:shd w:val="clear" w:color="auto" w:fill="auto"/>
            <w:noWrap/>
            <w:vAlign w:val="center"/>
            <w:hideMark/>
          </w:tcPr>
          <w:p w14:paraId="76C1789D"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48,406 </w:t>
            </w:r>
          </w:p>
        </w:tc>
        <w:tc>
          <w:tcPr>
            <w:tcW w:w="880" w:type="dxa"/>
            <w:tcBorders>
              <w:top w:val="nil"/>
              <w:left w:val="nil"/>
              <w:bottom w:val="nil"/>
              <w:right w:val="nil"/>
            </w:tcBorders>
            <w:shd w:val="clear" w:color="auto" w:fill="auto"/>
            <w:noWrap/>
            <w:vAlign w:val="center"/>
            <w:hideMark/>
          </w:tcPr>
          <w:p w14:paraId="76C1789E"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48,454 </w:t>
            </w:r>
          </w:p>
        </w:tc>
        <w:tc>
          <w:tcPr>
            <w:tcW w:w="880" w:type="dxa"/>
            <w:tcBorders>
              <w:top w:val="nil"/>
              <w:left w:val="nil"/>
              <w:bottom w:val="nil"/>
              <w:right w:val="nil"/>
            </w:tcBorders>
            <w:shd w:val="clear" w:color="auto" w:fill="auto"/>
            <w:noWrap/>
            <w:vAlign w:val="center"/>
            <w:hideMark/>
          </w:tcPr>
          <w:p w14:paraId="76C1789F"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48,472 </w:t>
            </w:r>
          </w:p>
        </w:tc>
      </w:tr>
      <w:tr w:rsidR="00685EB0" w:rsidRPr="00685EB0" w14:paraId="76C178A7" w14:textId="77777777" w:rsidTr="00685EB0">
        <w:trPr>
          <w:trHeight w:val="225"/>
        </w:trPr>
        <w:tc>
          <w:tcPr>
            <w:tcW w:w="2840" w:type="dxa"/>
            <w:tcBorders>
              <w:top w:val="nil"/>
              <w:left w:val="nil"/>
              <w:bottom w:val="nil"/>
              <w:right w:val="nil"/>
            </w:tcBorders>
            <w:shd w:val="clear" w:color="auto" w:fill="auto"/>
            <w:noWrap/>
            <w:vAlign w:val="center"/>
            <w:hideMark/>
          </w:tcPr>
          <w:p w14:paraId="76C178A1"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14:paraId="76C178A2"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29,245 </w:t>
            </w:r>
          </w:p>
        </w:tc>
        <w:tc>
          <w:tcPr>
            <w:tcW w:w="880" w:type="dxa"/>
            <w:tcBorders>
              <w:top w:val="nil"/>
              <w:left w:val="nil"/>
              <w:bottom w:val="nil"/>
              <w:right w:val="nil"/>
            </w:tcBorders>
            <w:shd w:val="clear" w:color="000000" w:fill="E6E6E6"/>
            <w:noWrap/>
            <w:vAlign w:val="center"/>
            <w:hideMark/>
          </w:tcPr>
          <w:p w14:paraId="76C178A3"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30,881 </w:t>
            </w:r>
          </w:p>
        </w:tc>
        <w:tc>
          <w:tcPr>
            <w:tcW w:w="880" w:type="dxa"/>
            <w:tcBorders>
              <w:top w:val="nil"/>
              <w:left w:val="nil"/>
              <w:bottom w:val="nil"/>
              <w:right w:val="nil"/>
            </w:tcBorders>
            <w:shd w:val="clear" w:color="auto" w:fill="auto"/>
            <w:noWrap/>
            <w:vAlign w:val="center"/>
            <w:hideMark/>
          </w:tcPr>
          <w:p w14:paraId="76C178A4"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32,179 </w:t>
            </w:r>
          </w:p>
        </w:tc>
        <w:tc>
          <w:tcPr>
            <w:tcW w:w="880" w:type="dxa"/>
            <w:tcBorders>
              <w:top w:val="nil"/>
              <w:left w:val="nil"/>
              <w:bottom w:val="nil"/>
              <w:right w:val="nil"/>
            </w:tcBorders>
            <w:shd w:val="clear" w:color="auto" w:fill="auto"/>
            <w:noWrap/>
            <w:vAlign w:val="center"/>
            <w:hideMark/>
          </w:tcPr>
          <w:p w14:paraId="76C178A5"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32,864 </w:t>
            </w:r>
          </w:p>
        </w:tc>
        <w:tc>
          <w:tcPr>
            <w:tcW w:w="880" w:type="dxa"/>
            <w:tcBorders>
              <w:top w:val="nil"/>
              <w:left w:val="nil"/>
              <w:bottom w:val="nil"/>
              <w:right w:val="nil"/>
            </w:tcBorders>
            <w:shd w:val="clear" w:color="auto" w:fill="auto"/>
            <w:noWrap/>
            <w:vAlign w:val="center"/>
            <w:hideMark/>
          </w:tcPr>
          <w:p w14:paraId="76C178A6"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33,466 </w:t>
            </w:r>
          </w:p>
        </w:tc>
      </w:tr>
      <w:tr w:rsidR="00685EB0" w:rsidRPr="00685EB0" w14:paraId="76C178AE" w14:textId="77777777" w:rsidTr="00685EB0">
        <w:trPr>
          <w:trHeight w:val="210"/>
        </w:trPr>
        <w:tc>
          <w:tcPr>
            <w:tcW w:w="2840" w:type="dxa"/>
            <w:tcBorders>
              <w:top w:val="nil"/>
              <w:left w:val="nil"/>
              <w:bottom w:val="nil"/>
              <w:right w:val="nil"/>
            </w:tcBorders>
            <w:shd w:val="clear" w:color="auto" w:fill="auto"/>
            <w:noWrap/>
            <w:vAlign w:val="center"/>
            <w:hideMark/>
          </w:tcPr>
          <w:p w14:paraId="76C178A8" w14:textId="77777777" w:rsidR="00685EB0" w:rsidRPr="00685EB0" w:rsidRDefault="00685EB0" w:rsidP="00685EB0">
            <w:pPr>
              <w:spacing w:after="0" w:line="240" w:lineRule="auto"/>
              <w:jc w:val="left"/>
              <w:rPr>
                <w:rFonts w:ascii="Arial" w:hAnsi="Arial" w:cs="Arial"/>
                <w:b/>
                <w:bCs/>
                <w:i/>
                <w:iCs/>
                <w:color w:val="000000"/>
                <w:sz w:val="16"/>
                <w:szCs w:val="16"/>
              </w:rPr>
            </w:pPr>
            <w:r w:rsidRPr="00685EB0">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78A9"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76,803 </w:t>
            </w:r>
          </w:p>
        </w:tc>
        <w:tc>
          <w:tcPr>
            <w:tcW w:w="880" w:type="dxa"/>
            <w:tcBorders>
              <w:top w:val="single" w:sz="4" w:space="0" w:color="auto"/>
              <w:left w:val="nil"/>
              <w:bottom w:val="single" w:sz="4" w:space="0" w:color="auto"/>
              <w:right w:val="nil"/>
            </w:tcBorders>
            <w:shd w:val="clear" w:color="000000" w:fill="E6E6E6"/>
            <w:noWrap/>
            <w:vAlign w:val="center"/>
            <w:hideMark/>
          </w:tcPr>
          <w:p w14:paraId="76C178AA"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79,269 </w:t>
            </w:r>
          </w:p>
        </w:tc>
        <w:tc>
          <w:tcPr>
            <w:tcW w:w="880" w:type="dxa"/>
            <w:tcBorders>
              <w:top w:val="single" w:sz="4" w:space="0" w:color="auto"/>
              <w:left w:val="nil"/>
              <w:bottom w:val="single" w:sz="4" w:space="0" w:color="auto"/>
              <w:right w:val="nil"/>
            </w:tcBorders>
            <w:shd w:val="clear" w:color="auto" w:fill="auto"/>
            <w:noWrap/>
            <w:vAlign w:val="center"/>
            <w:hideMark/>
          </w:tcPr>
          <w:p w14:paraId="76C178AB"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80,585 </w:t>
            </w:r>
          </w:p>
        </w:tc>
        <w:tc>
          <w:tcPr>
            <w:tcW w:w="880" w:type="dxa"/>
            <w:tcBorders>
              <w:top w:val="single" w:sz="4" w:space="0" w:color="auto"/>
              <w:left w:val="nil"/>
              <w:bottom w:val="single" w:sz="4" w:space="0" w:color="auto"/>
              <w:right w:val="nil"/>
            </w:tcBorders>
            <w:shd w:val="clear" w:color="auto" w:fill="auto"/>
            <w:noWrap/>
            <w:vAlign w:val="center"/>
            <w:hideMark/>
          </w:tcPr>
          <w:p w14:paraId="76C178AC"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81,318 </w:t>
            </w:r>
          </w:p>
        </w:tc>
        <w:tc>
          <w:tcPr>
            <w:tcW w:w="880" w:type="dxa"/>
            <w:tcBorders>
              <w:top w:val="single" w:sz="4" w:space="0" w:color="auto"/>
              <w:left w:val="nil"/>
              <w:bottom w:val="single" w:sz="4" w:space="0" w:color="auto"/>
              <w:right w:val="nil"/>
            </w:tcBorders>
            <w:shd w:val="clear" w:color="auto" w:fill="auto"/>
            <w:noWrap/>
            <w:vAlign w:val="center"/>
            <w:hideMark/>
          </w:tcPr>
          <w:p w14:paraId="76C178AD"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81,938 </w:t>
            </w:r>
          </w:p>
        </w:tc>
      </w:tr>
      <w:tr w:rsidR="00685EB0" w:rsidRPr="00685EB0" w14:paraId="76C178B5" w14:textId="77777777" w:rsidTr="00685EB0">
        <w:trPr>
          <w:trHeight w:val="450"/>
        </w:trPr>
        <w:tc>
          <w:tcPr>
            <w:tcW w:w="2840" w:type="dxa"/>
            <w:tcBorders>
              <w:top w:val="nil"/>
              <w:left w:val="nil"/>
              <w:bottom w:val="nil"/>
              <w:right w:val="nil"/>
            </w:tcBorders>
            <w:shd w:val="clear" w:color="auto" w:fill="auto"/>
            <w:vAlign w:val="center"/>
            <w:hideMark/>
          </w:tcPr>
          <w:p w14:paraId="76C178AF" w14:textId="77777777" w:rsidR="00685EB0" w:rsidRPr="00BE6AA2" w:rsidRDefault="00685EB0" w:rsidP="000851D3">
            <w:pPr>
              <w:spacing w:after="0" w:line="240" w:lineRule="auto"/>
              <w:ind w:left="180" w:hanging="180"/>
              <w:jc w:val="left"/>
              <w:rPr>
                <w:rFonts w:ascii="Arial" w:hAnsi="Arial" w:cs="Arial"/>
                <w:b/>
                <w:bCs/>
                <w:sz w:val="16"/>
                <w:szCs w:val="16"/>
              </w:rPr>
            </w:pPr>
            <w:r w:rsidRPr="00BE6AA2">
              <w:rPr>
                <w:rFonts w:ascii="Arial" w:hAnsi="Arial" w:cs="Arial"/>
                <w:b/>
                <w:bCs/>
                <w:sz w:val="16"/>
                <w:szCs w:val="16"/>
              </w:rPr>
              <w:t>Net cash from/(used by) operating activities</w:t>
            </w:r>
          </w:p>
        </w:tc>
        <w:tc>
          <w:tcPr>
            <w:tcW w:w="880" w:type="dxa"/>
            <w:tcBorders>
              <w:top w:val="nil"/>
              <w:left w:val="nil"/>
              <w:bottom w:val="single" w:sz="4" w:space="0" w:color="auto"/>
              <w:right w:val="nil"/>
            </w:tcBorders>
            <w:shd w:val="clear" w:color="auto" w:fill="auto"/>
            <w:noWrap/>
            <w:vAlign w:val="bottom"/>
            <w:hideMark/>
          </w:tcPr>
          <w:p w14:paraId="76C178B0"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000000" w:fill="E6E6E6"/>
            <w:noWrap/>
            <w:vAlign w:val="bottom"/>
            <w:hideMark/>
          </w:tcPr>
          <w:p w14:paraId="76C178B1"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78B2"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78B3"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78B4"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r>
      <w:tr w:rsidR="00685EB0" w:rsidRPr="00685EB0" w14:paraId="76C178BC" w14:textId="77777777" w:rsidTr="00685EB0">
        <w:trPr>
          <w:trHeight w:val="225"/>
        </w:trPr>
        <w:tc>
          <w:tcPr>
            <w:tcW w:w="2840" w:type="dxa"/>
            <w:tcBorders>
              <w:top w:val="nil"/>
              <w:left w:val="nil"/>
              <w:bottom w:val="nil"/>
              <w:right w:val="nil"/>
            </w:tcBorders>
            <w:shd w:val="clear" w:color="auto" w:fill="auto"/>
            <w:noWrap/>
            <w:vAlign w:val="center"/>
            <w:hideMark/>
          </w:tcPr>
          <w:p w14:paraId="76C178B6"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INVESTING ACTIVITIES</w:t>
            </w:r>
          </w:p>
        </w:tc>
        <w:tc>
          <w:tcPr>
            <w:tcW w:w="880" w:type="dxa"/>
            <w:tcBorders>
              <w:top w:val="nil"/>
              <w:left w:val="nil"/>
              <w:bottom w:val="nil"/>
              <w:right w:val="nil"/>
            </w:tcBorders>
            <w:shd w:val="clear" w:color="auto" w:fill="auto"/>
            <w:noWrap/>
            <w:vAlign w:val="center"/>
            <w:hideMark/>
          </w:tcPr>
          <w:p w14:paraId="76C178B7"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78B8"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14:paraId="76C178B9"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76C178BA" w14:textId="77777777" w:rsidR="00685EB0" w:rsidRPr="00685EB0" w:rsidRDefault="00685EB0" w:rsidP="00685EB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8BB" w14:textId="77777777" w:rsidR="00685EB0" w:rsidRPr="00685EB0" w:rsidRDefault="00685EB0" w:rsidP="00685EB0">
            <w:pPr>
              <w:spacing w:after="0" w:line="240" w:lineRule="auto"/>
              <w:jc w:val="left"/>
              <w:rPr>
                <w:rFonts w:ascii="Times New Roman" w:hAnsi="Times New Roman"/>
              </w:rPr>
            </w:pPr>
          </w:p>
        </w:tc>
      </w:tr>
      <w:tr w:rsidR="00685EB0" w:rsidRPr="00685EB0" w14:paraId="76C178C3" w14:textId="77777777" w:rsidTr="00685EB0">
        <w:trPr>
          <w:trHeight w:val="225"/>
        </w:trPr>
        <w:tc>
          <w:tcPr>
            <w:tcW w:w="2840" w:type="dxa"/>
            <w:tcBorders>
              <w:top w:val="nil"/>
              <w:left w:val="nil"/>
              <w:bottom w:val="nil"/>
              <w:right w:val="nil"/>
            </w:tcBorders>
            <w:shd w:val="clear" w:color="auto" w:fill="auto"/>
            <w:noWrap/>
            <w:vAlign w:val="center"/>
            <w:hideMark/>
          </w:tcPr>
          <w:p w14:paraId="76C178BD"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78BE"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78BF"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14:paraId="76C178C0"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76C178C1" w14:textId="77777777" w:rsidR="00685EB0" w:rsidRPr="00685EB0" w:rsidRDefault="00685EB0" w:rsidP="00685EB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8C2" w14:textId="77777777" w:rsidR="00685EB0" w:rsidRPr="00685EB0" w:rsidRDefault="00685EB0" w:rsidP="00685EB0">
            <w:pPr>
              <w:spacing w:after="0" w:line="240" w:lineRule="auto"/>
              <w:jc w:val="left"/>
              <w:rPr>
                <w:rFonts w:ascii="Times New Roman" w:hAnsi="Times New Roman"/>
              </w:rPr>
            </w:pPr>
          </w:p>
        </w:tc>
      </w:tr>
      <w:tr w:rsidR="00685EB0" w:rsidRPr="00685EB0" w14:paraId="76C178CA" w14:textId="77777777" w:rsidTr="00685EB0">
        <w:trPr>
          <w:trHeight w:val="225"/>
        </w:trPr>
        <w:tc>
          <w:tcPr>
            <w:tcW w:w="2840" w:type="dxa"/>
            <w:tcBorders>
              <w:top w:val="nil"/>
              <w:left w:val="nil"/>
              <w:bottom w:val="nil"/>
              <w:right w:val="nil"/>
            </w:tcBorders>
            <w:shd w:val="clear" w:color="auto" w:fill="auto"/>
            <w:noWrap/>
            <w:vAlign w:val="center"/>
            <w:hideMark/>
          </w:tcPr>
          <w:p w14:paraId="76C178C4"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78C5"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78C6"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78C7"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78C8"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78C9"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r>
      <w:tr w:rsidR="00685EB0" w:rsidRPr="00685EB0" w14:paraId="76C178D1" w14:textId="77777777" w:rsidTr="00685EB0">
        <w:trPr>
          <w:trHeight w:val="210"/>
        </w:trPr>
        <w:tc>
          <w:tcPr>
            <w:tcW w:w="2840" w:type="dxa"/>
            <w:tcBorders>
              <w:top w:val="nil"/>
              <w:left w:val="nil"/>
              <w:bottom w:val="nil"/>
              <w:right w:val="nil"/>
            </w:tcBorders>
            <w:shd w:val="clear" w:color="auto" w:fill="auto"/>
            <w:noWrap/>
            <w:vAlign w:val="center"/>
            <w:hideMark/>
          </w:tcPr>
          <w:p w14:paraId="76C178CB" w14:textId="77777777" w:rsidR="00685EB0" w:rsidRPr="00685EB0" w:rsidRDefault="00685EB0" w:rsidP="00685EB0">
            <w:pPr>
              <w:spacing w:after="0" w:line="240" w:lineRule="auto"/>
              <w:jc w:val="left"/>
              <w:rPr>
                <w:rFonts w:ascii="Arial" w:hAnsi="Arial" w:cs="Arial"/>
                <w:b/>
                <w:bCs/>
                <w:i/>
                <w:iCs/>
                <w:color w:val="000000"/>
                <w:sz w:val="16"/>
                <w:szCs w:val="16"/>
              </w:rPr>
            </w:pPr>
            <w:r w:rsidRPr="00685EB0">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78CC"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center"/>
            <w:hideMark/>
          </w:tcPr>
          <w:p w14:paraId="76C178CD"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78CE"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78CF"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78D0"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r>
      <w:tr w:rsidR="00685EB0" w:rsidRPr="00685EB0" w14:paraId="76C178D8" w14:textId="77777777" w:rsidTr="00685EB0">
        <w:trPr>
          <w:trHeight w:val="225"/>
        </w:trPr>
        <w:tc>
          <w:tcPr>
            <w:tcW w:w="2840" w:type="dxa"/>
            <w:tcBorders>
              <w:top w:val="nil"/>
              <w:left w:val="nil"/>
              <w:bottom w:val="nil"/>
              <w:right w:val="nil"/>
            </w:tcBorders>
            <w:shd w:val="clear" w:color="auto" w:fill="auto"/>
            <w:noWrap/>
            <w:vAlign w:val="center"/>
            <w:hideMark/>
          </w:tcPr>
          <w:p w14:paraId="76C178D2" w14:textId="77777777" w:rsidR="00685EB0" w:rsidRPr="00BE6AA2" w:rsidRDefault="00685EB0" w:rsidP="00BE6AA2">
            <w:pPr>
              <w:spacing w:after="0" w:line="240" w:lineRule="auto"/>
              <w:ind w:left="180" w:hanging="180"/>
              <w:jc w:val="left"/>
              <w:rPr>
                <w:rFonts w:ascii="Arial" w:hAnsi="Arial" w:cs="Arial"/>
                <w:b/>
                <w:bCs/>
                <w:sz w:val="16"/>
                <w:szCs w:val="16"/>
              </w:rPr>
            </w:pPr>
            <w:r w:rsidRPr="00BE6AA2">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78D3"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78D4"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14:paraId="76C178D5"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76C178D6" w14:textId="77777777" w:rsidR="00685EB0" w:rsidRPr="00685EB0" w:rsidRDefault="00685EB0" w:rsidP="00685EB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8D7" w14:textId="77777777" w:rsidR="00685EB0" w:rsidRPr="00685EB0" w:rsidRDefault="00685EB0" w:rsidP="00685EB0">
            <w:pPr>
              <w:spacing w:after="0" w:line="240" w:lineRule="auto"/>
              <w:jc w:val="left"/>
              <w:rPr>
                <w:rFonts w:ascii="Times New Roman" w:hAnsi="Times New Roman"/>
              </w:rPr>
            </w:pPr>
          </w:p>
        </w:tc>
      </w:tr>
      <w:tr w:rsidR="00685EB0" w:rsidRPr="00685EB0" w14:paraId="76C178DF" w14:textId="77777777" w:rsidTr="00685EB0">
        <w:trPr>
          <w:trHeight w:val="420"/>
        </w:trPr>
        <w:tc>
          <w:tcPr>
            <w:tcW w:w="2840" w:type="dxa"/>
            <w:tcBorders>
              <w:top w:val="nil"/>
              <w:left w:val="nil"/>
              <w:bottom w:val="nil"/>
              <w:right w:val="nil"/>
            </w:tcBorders>
            <w:shd w:val="clear" w:color="auto" w:fill="auto"/>
            <w:vAlign w:val="center"/>
            <w:hideMark/>
          </w:tcPr>
          <w:p w14:paraId="76C178D9"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Purchase of property, plant and equipment and intangibles</w:t>
            </w:r>
          </w:p>
        </w:tc>
        <w:tc>
          <w:tcPr>
            <w:tcW w:w="880" w:type="dxa"/>
            <w:tcBorders>
              <w:top w:val="nil"/>
              <w:left w:val="nil"/>
              <w:bottom w:val="nil"/>
              <w:right w:val="nil"/>
            </w:tcBorders>
            <w:shd w:val="clear" w:color="auto" w:fill="auto"/>
            <w:noWrap/>
            <w:vAlign w:val="center"/>
            <w:hideMark/>
          </w:tcPr>
          <w:p w14:paraId="76C178DA"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2,372 </w:t>
            </w:r>
          </w:p>
        </w:tc>
        <w:tc>
          <w:tcPr>
            <w:tcW w:w="880" w:type="dxa"/>
            <w:tcBorders>
              <w:top w:val="nil"/>
              <w:left w:val="nil"/>
              <w:bottom w:val="nil"/>
              <w:right w:val="nil"/>
            </w:tcBorders>
            <w:shd w:val="clear" w:color="000000" w:fill="E6E6E6"/>
            <w:noWrap/>
            <w:vAlign w:val="center"/>
            <w:hideMark/>
          </w:tcPr>
          <w:p w14:paraId="76C178DB"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2,375 </w:t>
            </w:r>
          </w:p>
        </w:tc>
        <w:tc>
          <w:tcPr>
            <w:tcW w:w="880" w:type="dxa"/>
            <w:tcBorders>
              <w:top w:val="nil"/>
              <w:left w:val="nil"/>
              <w:bottom w:val="nil"/>
              <w:right w:val="nil"/>
            </w:tcBorders>
            <w:shd w:val="clear" w:color="auto" w:fill="auto"/>
            <w:noWrap/>
            <w:vAlign w:val="center"/>
            <w:hideMark/>
          </w:tcPr>
          <w:p w14:paraId="76C178DC"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2,395 </w:t>
            </w:r>
          </w:p>
        </w:tc>
        <w:tc>
          <w:tcPr>
            <w:tcW w:w="880" w:type="dxa"/>
            <w:tcBorders>
              <w:top w:val="nil"/>
              <w:left w:val="nil"/>
              <w:bottom w:val="nil"/>
              <w:right w:val="nil"/>
            </w:tcBorders>
            <w:shd w:val="clear" w:color="auto" w:fill="auto"/>
            <w:noWrap/>
            <w:vAlign w:val="center"/>
            <w:hideMark/>
          </w:tcPr>
          <w:p w14:paraId="76C178DD"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2,415 </w:t>
            </w:r>
          </w:p>
        </w:tc>
        <w:tc>
          <w:tcPr>
            <w:tcW w:w="880" w:type="dxa"/>
            <w:tcBorders>
              <w:top w:val="nil"/>
              <w:left w:val="nil"/>
              <w:bottom w:val="nil"/>
              <w:right w:val="nil"/>
            </w:tcBorders>
            <w:shd w:val="clear" w:color="auto" w:fill="auto"/>
            <w:noWrap/>
            <w:vAlign w:val="center"/>
            <w:hideMark/>
          </w:tcPr>
          <w:p w14:paraId="76C178DE"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2,434 </w:t>
            </w:r>
          </w:p>
        </w:tc>
      </w:tr>
      <w:tr w:rsidR="00685EB0" w:rsidRPr="00685EB0" w14:paraId="76C178E6" w14:textId="77777777" w:rsidTr="00685EB0">
        <w:trPr>
          <w:trHeight w:val="210"/>
        </w:trPr>
        <w:tc>
          <w:tcPr>
            <w:tcW w:w="2840" w:type="dxa"/>
            <w:tcBorders>
              <w:top w:val="nil"/>
              <w:left w:val="nil"/>
              <w:bottom w:val="nil"/>
              <w:right w:val="nil"/>
            </w:tcBorders>
            <w:shd w:val="clear" w:color="auto" w:fill="auto"/>
            <w:noWrap/>
            <w:vAlign w:val="center"/>
            <w:hideMark/>
          </w:tcPr>
          <w:p w14:paraId="76C178E0" w14:textId="77777777" w:rsidR="00685EB0" w:rsidRPr="00685EB0" w:rsidRDefault="00685EB0" w:rsidP="00685EB0">
            <w:pPr>
              <w:spacing w:after="0" w:line="240" w:lineRule="auto"/>
              <w:jc w:val="left"/>
              <w:rPr>
                <w:rFonts w:ascii="Arial" w:hAnsi="Arial" w:cs="Arial"/>
                <w:b/>
                <w:bCs/>
                <w:i/>
                <w:iCs/>
                <w:color w:val="000000"/>
                <w:sz w:val="16"/>
                <w:szCs w:val="16"/>
              </w:rPr>
            </w:pPr>
            <w:r w:rsidRPr="00685EB0">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78E1"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2,372 </w:t>
            </w:r>
          </w:p>
        </w:tc>
        <w:tc>
          <w:tcPr>
            <w:tcW w:w="880" w:type="dxa"/>
            <w:tcBorders>
              <w:top w:val="single" w:sz="4" w:space="0" w:color="auto"/>
              <w:left w:val="nil"/>
              <w:bottom w:val="single" w:sz="4" w:space="0" w:color="auto"/>
              <w:right w:val="nil"/>
            </w:tcBorders>
            <w:shd w:val="clear" w:color="000000" w:fill="E6E6E6"/>
            <w:noWrap/>
            <w:vAlign w:val="center"/>
            <w:hideMark/>
          </w:tcPr>
          <w:p w14:paraId="76C178E2"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2,375 </w:t>
            </w:r>
          </w:p>
        </w:tc>
        <w:tc>
          <w:tcPr>
            <w:tcW w:w="880" w:type="dxa"/>
            <w:tcBorders>
              <w:top w:val="single" w:sz="4" w:space="0" w:color="auto"/>
              <w:left w:val="nil"/>
              <w:bottom w:val="single" w:sz="4" w:space="0" w:color="auto"/>
              <w:right w:val="nil"/>
            </w:tcBorders>
            <w:shd w:val="clear" w:color="auto" w:fill="auto"/>
            <w:noWrap/>
            <w:vAlign w:val="center"/>
            <w:hideMark/>
          </w:tcPr>
          <w:p w14:paraId="76C178E3"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2,395 </w:t>
            </w:r>
          </w:p>
        </w:tc>
        <w:tc>
          <w:tcPr>
            <w:tcW w:w="880" w:type="dxa"/>
            <w:tcBorders>
              <w:top w:val="single" w:sz="4" w:space="0" w:color="auto"/>
              <w:left w:val="nil"/>
              <w:bottom w:val="single" w:sz="4" w:space="0" w:color="auto"/>
              <w:right w:val="nil"/>
            </w:tcBorders>
            <w:shd w:val="clear" w:color="auto" w:fill="auto"/>
            <w:noWrap/>
            <w:vAlign w:val="center"/>
            <w:hideMark/>
          </w:tcPr>
          <w:p w14:paraId="76C178E4"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2,415 </w:t>
            </w:r>
          </w:p>
        </w:tc>
        <w:tc>
          <w:tcPr>
            <w:tcW w:w="880" w:type="dxa"/>
            <w:tcBorders>
              <w:top w:val="single" w:sz="4" w:space="0" w:color="auto"/>
              <w:left w:val="nil"/>
              <w:bottom w:val="single" w:sz="4" w:space="0" w:color="auto"/>
              <w:right w:val="nil"/>
            </w:tcBorders>
            <w:shd w:val="clear" w:color="auto" w:fill="auto"/>
            <w:noWrap/>
            <w:vAlign w:val="center"/>
            <w:hideMark/>
          </w:tcPr>
          <w:p w14:paraId="76C178E5"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2,434 </w:t>
            </w:r>
          </w:p>
        </w:tc>
      </w:tr>
      <w:tr w:rsidR="00685EB0" w:rsidRPr="00685EB0" w14:paraId="76C178ED" w14:textId="77777777" w:rsidTr="00D44839">
        <w:trPr>
          <w:trHeight w:val="450"/>
        </w:trPr>
        <w:tc>
          <w:tcPr>
            <w:tcW w:w="2840" w:type="dxa"/>
            <w:tcBorders>
              <w:top w:val="nil"/>
              <w:left w:val="nil"/>
              <w:right w:val="nil"/>
            </w:tcBorders>
            <w:shd w:val="clear" w:color="auto" w:fill="auto"/>
            <w:vAlign w:val="center"/>
            <w:hideMark/>
          </w:tcPr>
          <w:p w14:paraId="76C178E7" w14:textId="77777777" w:rsidR="00685EB0" w:rsidRPr="00BE6AA2" w:rsidRDefault="00685EB0" w:rsidP="000851D3">
            <w:pPr>
              <w:spacing w:after="0" w:line="240" w:lineRule="auto"/>
              <w:ind w:left="180" w:hanging="180"/>
              <w:jc w:val="left"/>
              <w:rPr>
                <w:rFonts w:ascii="Arial" w:hAnsi="Arial" w:cs="Arial"/>
                <w:b/>
                <w:bCs/>
                <w:sz w:val="16"/>
                <w:szCs w:val="16"/>
              </w:rPr>
            </w:pPr>
            <w:r w:rsidRPr="00BE6AA2">
              <w:rPr>
                <w:rFonts w:ascii="Arial" w:hAnsi="Arial" w:cs="Arial"/>
                <w:b/>
                <w:bCs/>
                <w:sz w:val="16"/>
                <w:szCs w:val="16"/>
              </w:rPr>
              <w:t>Net cash from/(used by) investing activities</w:t>
            </w:r>
          </w:p>
        </w:tc>
        <w:tc>
          <w:tcPr>
            <w:tcW w:w="880" w:type="dxa"/>
            <w:tcBorders>
              <w:top w:val="nil"/>
              <w:left w:val="nil"/>
              <w:bottom w:val="nil"/>
              <w:right w:val="nil"/>
            </w:tcBorders>
            <w:shd w:val="clear" w:color="auto" w:fill="auto"/>
            <w:noWrap/>
            <w:vAlign w:val="bottom"/>
            <w:hideMark/>
          </w:tcPr>
          <w:p w14:paraId="76C178E8"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(2,372)</w:t>
            </w:r>
          </w:p>
        </w:tc>
        <w:tc>
          <w:tcPr>
            <w:tcW w:w="880" w:type="dxa"/>
            <w:tcBorders>
              <w:top w:val="nil"/>
              <w:left w:val="nil"/>
              <w:bottom w:val="nil"/>
              <w:right w:val="nil"/>
            </w:tcBorders>
            <w:shd w:val="clear" w:color="000000" w:fill="E6E6E6"/>
            <w:noWrap/>
            <w:vAlign w:val="bottom"/>
            <w:hideMark/>
          </w:tcPr>
          <w:p w14:paraId="76C178E9"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(2,375)</w:t>
            </w:r>
          </w:p>
        </w:tc>
        <w:tc>
          <w:tcPr>
            <w:tcW w:w="880" w:type="dxa"/>
            <w:tcBorders>
              <w:top w:val="nil"/>
              <w:left w:val="nil"/>
              <w:bottom w:val="nil"/>
              <w:right w:val="nil"/>
            </w:tcBorders>
            <w:shd w:val="clear" w:color="auto" w:fill="auto"/>
            <w:noWrap/>
            <w:vAlign w:val="bottom"/>
            <w:hideMark/>
          </w:tcPr>
          <w:p w14:paraId="76C178EA"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(2,395)</w:t>
            </w:r>
          </w:p>
        </w:tc>
        <w:tc>
          <w:tcPr>
            <w:tcW w:w="880" w:type="dxa"/>
            <w:tcBorders>
              <w:top w:val="nil"/>
              <w:left w:val="nil"/>
              <w:bottom w:val="nil"/>
              <w:right w:val="nil"/>
            </w:tcBorders>
            <w:shd w:val="clear" w:color="auto" w:fill="auto"/>
            <w:noWrap/>
            <w:vAlign w:val="bottom"/>
            <w:hideMark/>
          </w:tcPr>
          <w:p w14:paraId="76C178EB"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(2,415)</w:t>
            </w:r>
          </w:p>
        </w:tc>
        <w:tc>
          <w:tcPr>
            <w:tcW w:w="880" w:type="dxa"/>
            <w:tcBorders>
              <w:top w:val="nil"/>
              <w:left w:val="nil"/>
              <w:bottom w:val="nil"/>
              <w:right w:val="nil"/>
            </w:tcBorders>
            <w:shd w:val="clear" w:color="auto" w:fill="auto"/>
            <w:noWrap/>
            <w:vAlign w:val="bottom"/>
            <w:hideMark/>
          </w:tcPr>
          <w:p w14:paraId="76C178EC"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(2,434)</w:t>
            </w:r>
          </w:p>
        </w:tc>
      </w:tr>
      <w:tr w:rsidR="00685EB0" w:rsidRPr="00685EB0" w14:paraId="76C178F4" w14:textId="77777777" w:rsidTr="00D44839">
        <w:trPr>
          <w:trHeight w:val="225"/>
        </w:trPr>
        <w:tc>
          <w:tcPr>
            <w:tcW w:w="2840" w:type="dxa"/>
            <w:tcBorders>
              <w:left w:val="nil"/>
              <w:bottom w:val="nil"/>
              <w:right w:val="nil"/>
            </w:tcBorders>
            <w:shd w:val="clear" w:color="auto" w:fill="auto"/>
            <w:noWrap/>
            <w:vAlign w:val="center"/>
            <w:hideMark/>
          </w:tcPr>
          <w:p w14:paraId="76C178EE"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FINANCING ACTIVITIES</w:t>
            </w:r>
          </w:p>
        </w:tc>
        <w:tc>
          <w:tcPr>
            <w:tcW w:w="880" w:type="dxa"/>
            <w:tcBorders>
              <w:top w:val="single" w:sz="4" w:space="0" w:color="auto"/>
              <w:left w:val="nil"/>
              <w:bottom w:val="nil"/>
              <w:right w:val="nil"/>
            </w:tcBorders>
            <w:shd w:val="clear" w:color="auto" w:fill="auto"/>
            <w:noWrap/>
            <w:vAlign w:val="center"/>
            <w:hideMark/>
          </w:tcPr>
          <w:p w14:paraId="76C178EF" w14:textId="77777777" w:rsidR="00685EB0" w:rsidRPr="00685EB0" w:rsidRDefault="00685EB0" w:rsidP="00685EB0">
            <w:pPr>
              <w:spacing w:after="0" w:line="240" w:lineRule="auto"/>
              <w:jc w:val="left"/>
              <w:rPr>
                <w:rFonts w:ascii="Arial" w:hAnsi="Arial" w:cs="Arial"/>
                <w:color w:val="000000"/>
                <w:sz w:val="16"/>
                <w:szCs w:val="16"/>
              </w:rPr>
            </w:pPr>
            <w:r w:rsidRPr="00685EB0">
              <w:rPr>
                <w:rFonts w:ascii="Arial" w:hAnsi="Arial" w:cs="Arial"/>
                <w:color w:val="000000"/>
                <w:sz w:val="16"/>
                <w:szCs w:val="16"/>
              </w:rPr>
              <w:t> </w:t>
            </w:r>
          </w:p>
        </w:tc>
        <w:tc>
          <w:tcPr>
            <w:tcW w:w="880" w:type="dxa"/>
            <w:tcBorders>
              <w:top w:val="single" w:sz="4" w:space="0" w:color="auto"/>
              <w:left w:val="nil"/>
              <w:bottom w:val="nil"/>
              <w:right w:val="nil"/>
            </w:tcBorders>
            <w:shd w:val="clear" w:color="000000" w:fill="E6E6E6"/>
            <w:noWrap/>
            <w:vAlign w:val="center"/>
            <w:hideMark/>
          </w:tcPr>
          <w:p w14:paraId="76C178F0"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 </w:t>
            </w:r>
          </w:p>
        </w:tc>
        <w:tc>
          <w:tcPr>
            <w:tcW w:w="880" w:type="dxa"/>
            <w:tcBorders>
              <w:top w:val="single" w:sz="4" w:space="0" w:color="auto"/>
              <w:left w:val="nil"/>
              <w:bottom w:val="nil"/>
              <w:right w:val="nil"/>
            </w:tcBorders>
            <w:shd w:val="clear" w:color="auto" w:fill="auto"/>
            <w:noWrap/>
            <w:vAlign w:val="center"/>
            <w:hideMark/>
          </w:tcPr>
          <w:p w14:paraId="76C178F1" w14:textId="77777777" w:rsidR="00685EB0" w:rsidRPr="00685EB0" w:rsidRDefault="00685EB0" w:rsidP="00685EB0">
            <w:pPr>
              <w:spacing w:after="0" w:line="240" w:lineRule="auto"/>
              <w:jc w:val="left"/>
              <w:rPr>
                <w:rFonts w:ascii="Arial" w:hAnsi="Arial" w:cs="Arial"/>
                <w:color w:val="000000"/>
                <w:sz w:val="16"/>
                <w:szCs w:val="16"/>
              </w:rPr>
            </w:pPr>
            <w:r w:rsidRPr="00685EB0">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center"/>
            <w:hideMark/>
          </w:tcPr>
          <w:p w14:paraId="76C178F2" w14:textId="77777777" w:rsidR="00685EB0" w:rsidRPr="00685EB0" w:rsidRDefault="00685EB0" w:rsidP="00685EB0">
            <w:pPr>
              <w:spacing w:after="0" w:line="240" w:lineRule="auto"/>
              <w:jc w:val="left"/>
              <w:rPr>
                <w:rFonts w:ascii="Arial" w:hAnsi="Arial" w:cs="Arial"/>
                <w:color w:val="000000"/>
                <w:sz w:val="16"/>
                <w:szCs w:val="16"/>
              </w:rPr>
            </w:pPr>
            <w:r w:rsidRPr="00685EB0">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center"/>
            <w:hideMark/>
          </w:tcPr>
          <w:p w14:paraId="76C178F3" w14:textId="77777777" w:rsidR="00685EB0" w:rsidRPr="00685EB0" w:rsidRDefault="00685EB0" w:rsidP="00685EB0">
            <w:pPr>
              <w:spacing w:after="0" w:line="240" w:lineRule="auto"/>
              <w:jc w:val="left"/>
              <w:rPr>
                <w:rFonts w:ascii="Arial" w:hAnsi="Arial" w:cs="Arial"/>
                <w:color w:val="000000"/>
                <w:sz w:val="16"/>
                <w:szCs w:val="16"/>
              </w:rPr>
            </w:pPr>
            <w:r w:rsidRPr="00685EB0">
              <w:rPr>
                <w:rFonts w:ascii="Arial" w:hAnsi="Arial" w:cs="Arial"/>
                <w:color w:val="000000"/>
                <w:sz w:val="16"/>
                <w:szCs w:val="16"/>
              </w:rPr>
              <w:t> </w:t>
            </w:r>
          </w:p>
        </w:tc>
      </w:tr>
      <w:tr w:rsidR="00685EB0" w:rsidRPr="00685EB0" w14:paraId="76C178FB" w14:textId="77777777" w:rsidTr="00685EB0">
        <w:trPr>
          <w:trHeight w:val="225"/>
        </w:trPr>
        <w:tc>
          <w:tcPr>
            <w:tcW w:w="2840" w:type="dxa"/>
            <w:tcBorders>
              <w:top w:val="nil"/>
              <w:left w:val="nil"/>
              <w:bottom w:val="nil"/>
              <w:right w:val="nil"/>
            </w:tcBorders>
            <w:shd w:val="clear" w:color="auto" w:fill="auto"/>
            <w:noWrap/>
            <w:vAlign w:val="center"/>
            <w:hideMark/>
          </w:tcPr>
          <w:p w14:paraId="76C178F5"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14:paraId="76C178F6"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78F7"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14:paraId="76C178F8"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76C178F9" w14:textId="77777777" w:rsidR="00685EB0" w:rsidRPr="00685EB0" w:rsidRDefault="00685EB0" w:rsidP="00685EB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8FA" w14:textId="77777777" w:rsidR="00685EB0" w:rsidRPr="00685EB0" w:rsidRDefault="00685EB0" w:rsidP="00685EB0">
            <w:pPr>
              <w:spacing w:after="0" w:line="240" w:lineRule="auto"/>
              <w:jc w:val="left"/>
              <w:rPr>
                <w:rFonts w:ascii="Times New Roman" w:hAnsi="Times New Roman"/>
              </w:rPr>
            </w:pPr>
          </w:p>
        </w:tc>
      </w:tr>
      <w:tr w:rsidR="00685EB0" w:rsidRPr="00685EB0" w14:paraId="76C17902" w14:textId="77777777" w:rsidTr="00685EB0">
        <w:trPr>
          <w:trHeight w:val="210"/>
        </w:trPr>
        <w:tc>
          <w:tcPr>
            <w:tcW w:w="2840" w:type="dxa"/>
            <w:tcBorders>
              <w:top w:val="nil"/>
              <w:left w:val="nil"/>
              <w:bottom w:val="nil"/>
              <w:right w:val="nil"/>
            </w:tcBorders>
            <w:shd w:val="clear" w:color="auto" w:fill="auto"/>
            <w:noWrap/>
            <w:vAlign w:val="center"/>
            <w:hideMark/>
          </w:tcPr>
          <w:p w14:paraId="76C178FC"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14:paraId="76C178FD"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2,372 </w:t>
            </w:r>
          </w:p>
        </w:tc>
        <w:tc>
          <w:tcPr>
            <w:tcW w:w="880" w:type="dxa"/>
            <w:tcBorders>
              <w:top w:val="nil"/>
              <w:left w:val="nil"/>
              <w:bottom w:val="nil"/>
              <w:right w:val="nil"/>
            </w:tcBorders>
            <w:shd w:val="clear" w:color="000000" w:fill="E6E6E6"/>
            <w:noWrap/>
            <w:vAlign w:val="center"/>
            <w:hideMark/>
          </w:tcPr>
          <w:p w14:paraId="76C178FE"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2,375 </w:t>
            </w:r>
          </w:p>
        </w:tc>
        <w:tc>
          <w:tcPr>
            <w:tcW w:w="880" w:type="dxa"/>
            <w:tcBorders>
              <w:top w:val="nil"/>
              <w:left w:val="nil"/>
              <w:bottom w:val="nil"/>
              <w:right w:val="nil"/>
            </w:tcBorders>
            <w:shd w:val="clear" w:color="auto" w:fill="auto"/>
            <w:noWrap/>
            <w:vAlign w:val="center"/>
            <w:hideMark/>
          </w:tcPr>
          <w:p w14:paraId="76C178FF"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2,395 </w:t>
            </w:r>
          </w:p>
        </w:tc>
        <w:tc>
          <w:tcPr>
            <w:tcW w:w="880" w:type="dxa"/>
            <w:tcBorders>
              <w:top w:val="nil"/>
              <w:left w:val="nil"/>
              <w:bottom w:val="nil"/>
              <w:right w:val="nil"/>
            </w:tcBorders>
            <w:shd w:val="clear" w:color="auto" w:fill="auto"/>
            <w:noWrap/>
            <w:vAlign w:val="center"/>
            <w:hideMark/>
          </w:tcPr>
          <w:p w14:paraId="76C17900"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2,415 </w:t>
            </w:r>
          </w:p>
        </w:tc>
        <w:tc>
          <w:tcPr>
            <w:tcW w:w="880" w:type="dxa"/>
            <w:tcBorders>
              <w:top w:val="nil"/>
              <w:left w:val="nil"/>
              <w:bottom w:val="nil"/>
              <w:right w:val="nil"/>
            </w:tcBorders>
            <w:shd w:val="clear" w:color="auto" w:fill="auto"/>
            <w:noWrap/>
            <w:vAlign w:val="center"/>
            <w:hideMark/>
          </w:tcPr>
          <w:p w14:paraId="76C17901"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2,434 </w:t>
            </w:r>
          </w:p>
        </w:tc>
      </w:tr>
      <w:tr w:rsidR="00685EB0" w:rsidRPr="00685EB0" w14:paraId="76C17909" w14:textId="77777777" w:rsidTr="00685EB0">
        <w:trPr>
          <w:trHeight w:val="210"/>
        </w:trPr>
        <w:tc>
          <w:tcPr>
            <w:tcW w:w="2840" w:type="dxa"/>
            <w:tcBorders>
              <w:top w:val="nil"/>
              <w:left w:val="nil"/>
              <w:bottom w:val="nil"/>
              <w:right w:val="nil"/>
            </w:tcBorders>
            <w:shd w:val="clear" w:color="auto" w:fill="auto"/>
            <w:noWrap/>
            <w:vAlign w:val="center"/>
            <w:hideMark/>
          </w:tcPr>
          <w:p w14:paraId="76C17903" w14:textId="77777777" w:rsidR="00685EB0" w:rsidRPr="00685EB0" w:rsidRDefault="00685EB0" w:rsidP="00685EB0">
            <w:pPr>
              <w:spacing w:after="0" w:line="240" w:lineRule="auto"/>
              <w:jc w:val="left"/>
              <w:rPr>
                <w:rFonts w:ascii="Arial" w:hAnsi="Arial" w:cs="Arial"/>
                <w:b/>
                <w:bCs/>
                <w:i/>
                <w:iCs/>
                <w:color w:val="000000"/>
                <w:sz w:val="16"/>
                <w:szCs w:val="16"/>
              </w:rPr>
            </w:pPr>
            <w:r w:rsidRPr="00685EB0">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7904"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2,372 </w:t>
            </w:r>
          </w:p>
        </w:tc>
        <w:tc>
          <w:tcPr>
            <w:tcW w:w="880" w:type="dxa"/>
            <w:tcBorders>
              <w:top w:val="single" w:sz="4" w:space="0" w:color="auto"/>
              <w:left w:val="nil"/>
              <w:bottom w:val="single" w:sz="4" w:space="0" w:color="auto"/>
              <w:right w:val="nil"/>
            </w:tcBorders>
            <w:shd w:val="clear" w:color="000000" w:fill="E6E6E6"/>
            <w:noWrap/>
            <w:vAlign w:val="center"/>
            <w:hideMark/>
          </w:tcPr>
          <w:p w14:paraId="76C17905"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2,375 </w:t>
            </w:r>
          </w:p>
        </w:tc>
        <w:tc>
          <w:tcPr>
            <w:tcW w:w="880" w:type="dxa"/>
            <w:tcBorders>
              <w:top w:val="single" w:sz="4" w:space="0" w:color="auto"/>
              <w:left w:val="nil"/>
              <w:bottom w:val="single" w:sz="4" w:space="0" w:color="auto"/>
              <w:right w:val="nil"/>
            </w:tcBorders>
            <w:shd w:val="clear" w:color="auto" w:fill="auto"/>
            <w:noWrap/>
            <w:vAlign w:val="center"/>
            <w:hideMark/>
          </w:tcPr>
          <w:p w14:paraId="76C17906"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2,395 </w:t>
            </w:r>
          </w:p>
        </w:tc>
        <w:tc>
          <w:tcPr>
            <w:tcW w:w="880" w:type="dxa"/>
            <w:tcBorders>
              <w:top w:val="single" w:sz="4" w:space="0" w:color="auto"/>
              <w:left w:val="nil"/>
              <w:bottom w:val="single" w:sz="4" w:space="0" w:color="auto"/>
              <w:right w:val="nil"/>
            </w:tcBorders>
            <w:shd w:val="clear" w:color="auto" w:fill="auto"/>
            <w:noWrap/>
            <w:vAlign w:val="center"/>
            <w:hideMark/>
          </w:tcPr>
          <w:p w14:paraId="76C17907"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2,415 </w:t>
            </w:r>
          </w:p>
        </w:tc>
        <w:tc>
          <w:tcPr>
            <w:tcW w:w="880" w:type="dxa"/>
            <w:tcBorders>
              <w:top w:val="single" w:sz="4" w:space="0" w:color="auto"/>
              <w:left w:val="nil"/>
              <w:bottom w:val="single" w:sz="4" w:space="0" w:color="auto"/>
              <w:right w:val="nil"/>
            </w:tcBorders>
            <w:shd w:val="clear" w:color="auto" w:fill="auto"/>
            <w:noWrap/>
            <w:vAlign w:val="center"/>
            <w:hideMark/>
          </w:tcPr>
          <w:p w14:paraId="76C17908"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2,434 </w:t>
            </w:r>
          </w:p>
        </w:tc>
      </w:tr>
      <w:tr w:rsidR="00685EB0" w:rsidRPr="00685EB0" w14:paraId="76C17910" w14:textId="77777777" w:rsidTr="00685EB0">
        <w:trPr>
          <w:trHeight w:val="225"/>
        </w:trPr>
        <w:tc>
          <w:tcPr>
            <w:tcW w:w="2840" w:type="dxa"/>
            <w:tcBorders>
              <w:top w:val="nil"/>
              <w:left w:val="nil"/>
              <w:bottom w:val="nil"/>
              <w:right w:val="nil"/>
            </w:tcBorders>
            <w:shd w:val="clear" w:color="auto" w:fill="auto"/>
            <w:noWrap/>
            <w:vAlign w:val="center"/>
            <w:hideMark/>
          </w:tcPr>
          <w:p w14:paraId="76C1790A"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14:paraId="76C1790B"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790C" w14:textId="77777777" w:rsidR="00685EB0" w:rsidRPr="00685EB0" w:rsidRDefault="00685EB0" w:rsidP="00685EB0">
            <w:pPr>
              <w:spacing w:after="0" w:line="240" w:lineRule="auto"/>
              <w:jc w:val="left"/>
              <w:rPr>
                <w:rFonts w:ascii="Arial" w:hAnsi="Arial" w:cs="Arial"/>
                <w:b/>
                <w:bCs/>
                <w:color w:val="000000"/>
                <w:sz w:val="16"/>
                <w:szCs w:val="16"/>
              </w:rPr>
            </w:pPr>
            <w:r w:rsidRPr="00685EB0">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14:paraId="76C1790D" w14:textId="77777777" w:rsidR="00685EB0" w:rsidRPr="00685EB0" w:rsidRDefault="00685EB0" w:rsidP="00685EB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76C1790E" w14:textId="77777777" w:rsidR="00685EB0" w:rsidRPr="00685EB0" w:rsidRDefault="00685EB0" w:rsidP="00685EB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90F" w14:textId="77777777" w:rsidR="00685EB0" w:rsidRPr="00685EB0" w:rsidRDefault="00685EB0" w:rsidP="00685EB0">
            <w:pPr>
              <w:spacing w:after="0" w:line="240" w:lineRule="auto"/>
              <w:jc w:val="left"/>
              <w:rPr>
                <w:rFonts w:ascii="Times New Roman" w:hAnsi="Times New Roman"/>
              </w:rPr>
            </w:pPr>
          </w:p>
        </w:tc>
      </w:tr>
      <w:tr w:rsidR="00685EB0" w:rsidRPr="00685EB0" w14:paraId="76C17917" w14:textId="77777777" w:rsidTr="00685EB0">
        <w:trPr>
          <w:trHeight w:val="225"/>
        </w:trPr>
        <w:tc>
          <w:tcPr>
            <w:tcW w:w="2840" w:type="dxa"/>
            <w:tcBorders>
              <w:top w:val="nil"/>
              <w:left w:val="nil"/>
              <w:bottom w:val="nil"/>
              <w:right w:val="nil"/>
            </w:tcBorders>
            <w:shd w:val="clear" w:color="auto" w:fill="auto"/>
            <w:noWrap/>
            <w:vAlign w:val="center"/>
            <w:hideMark/>
          </w:tcPr>
          <w:p w14:paraId="76C17911"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7912"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7913"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7914"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7915"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7916"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 </w:t>
            </w:r>
          </w:p>
        </w:tc>
      </w:tr>
      <w:tr w:rsidR="00685EB0" w:rsidRPr="00685EB0" w14:paraId="76C1791E" w14:textId="77777777" w:rsidTr="00685EB0">
        <w:trPr>
          <w:trHeight w:val="210"/>
        </w:trPr>
        <w:tc>
          <w:tcPr>
            <w:tcW w:w="2840" w:type="dxa"/>
            <w:tcBorders>
              <w:top w:val="nil"/>
              <w:left w:val="nil"/>
              <w:bottom w:val="nil"/>
              <w:right w:val="nil"/>
            </w:tcBorders>
            <w:shd w:val="clear" w:color="auto" w:fill="auto"/>
            <w:noWrap/>
            <w:vAlign w:val="center"/>
            <w:hideMark/>
          </w:tcPr>
          <w:p w14:paraId="76C17918" w14:textId="77777777" w:rsidR="00685EB0" w:rsidRPr="00685EB0" w:rsidRDefault="00685EB0" w:rsidP="00685EB0">
            <w:pPr>
              <w:spacing w:after="0" w:line="240" w:lineRule="auto"/>
              <w:jc w:val="left"/>
              <w:rPr>
                <w:rFonts w:ascii="Arial" w:hAnsi="Arial" w:cs="Arial"/>
                <w:b/>
                <w:bCs/>
                <w:i/>
                <w:iCs/>
                <w:color w:val="000000"/>
                <w:sz w:val="16"/>
                <w:szCs w:val="16"/>
              </w:rPr>
            </w:pPr>
            <w:r w:rsidRPr="00685EB0">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7919"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center"/>
            <w:hideMark/>
          </w:tcPr>
          <w:p w14:paraId="76C1791A"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791B"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791C"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791D" w14:textId="77777777" w:rsidR="00685EB0" w:rsidRPr="00685EB0" w:rsidRDefault="00685EB0" w:rsidP="00685EB0">
            <w:pPr>
              <w:spacing w:after="0" w:line="240" w:lineRule="auto"/>
              <w:jc w:val="right"/>
              <w:rPr>
                <w:rFonts w:ascii="Arial" w:hAnsi="Arial" w:cs="Arial"/>
                <w:b/>
                <w:bCs/>
                <w:i/>
                <w:iCs/>
                <w:color w:val="000000"/>
                <w:sz w:val="16"/>
                <w:szCs w:val="16"/>
              </w:rPr>
            </w:pPr>
            <w:r w:rsidRPr="00685EB0">
              <w:rPr>
                <w:rFonts w:ascii="Arial" w:hAnsi="Arial" w:cs="Arial"/>
                <w:b/>
                <w:bCs/>
                <w:i/>
                <w:iCs/>
                <w:color w:val="000000"/>
                <w:sz w:val="16"/>
                <w:szCs w:val="16"/>
              </w:rPr>
              <w:t xml:space="preserve">- </w:t>
            </w:r>
          </w:p>
        </w:tc>
      </w:tr>
      <w:tr w:rsidR="00685EB0" w:rsidRPr="00685EB0" w14:paraId="76C17925" w14:textId="77777777" w:rsidTr="00685EB0">
        <w:trPr>
          <w:trHeight w:val="450"/>
        </w:trPr>
        <w:tc>
          <w:tcPr>
            <w:tcW w:w="2840" w:type="dxa"/>
            <w:tcBorders>
              <w:top w:val="nil"/>
              <w:left w:val="nil"/>
              <w:bottom w:val="nil"/>
              <w:right w:val="nil"/>
            </w:tcBorders>
            <w:shd w:val="clear" w:color="auto" w:fill="auto"/>
            <w:vAlign w:val="center"/>
            <w:hideMark/>
          </w:tcPr>
          <w:p w14:paraId="76C1791F" w14:textId="77777777" w:rsidR="00685EB0" w:rsidRPr="000851D3" w:rsidRDefault="00685EB0" w:rsidP="000851D3">
            <w:pPr>
              <w:spacing w:after="0" w:line="240" w:lineRule="auto"/>
              <w:ind w:left="180" w:hanging="180"/>
              <w:jc w:val="left"/>
              <w:rPr>
                <w:rFonts w:ascii="Arial" w:hAnsi="Arial" w:cs="Arial"/>
                <w:b/>
                <w:bCs/>
                <w:sz w:val="16"/>
                <w:szCs w:val="16"/>
              </w:rPr>
            </w:pPr>
            <w:r w:rsidRPr="000851D3">
              <w:rPr>
                <w:rFonts w:ascii="Arial" w:hAnsi="Arial" w:cs="Arial"/>
                <w:b/>
                <w:bCs/>
                <w:sz w:val="16"/>
                <w:szCs w:val="16"/>
              </w:rPr>
              <w:t>Net cash from/(used by</w:t>
            </w:r>
            <w:r w:rsidR="000851D3">
              <w:rPr>
                <w:rFonts w:ascii="Arial" w:hAnsi="Arial" w:cs="Arial"/>
                <w:b/>
                <w:bCs/>
                <w:sz w:val="16"/>
                <w:szCs w:val="16"/>
              </w:rPr>
              <w:t>)</w:t>
            </w:r>
            <w:r w:rsidRPr="000851D3">
              <w:rPr>
                <w:rFonts w:ascii="Arial" w:hAnsi="Arial" w:cs="Arial"/>
                <w:b/>
                <w:bCs/>
                <w:sz w:val="16"/>
                <w:szCs w:val="16"/>
              </w:rPr>
              <w:t xml:space="preserve"> financing activities</w:t>
            </w:r>
          </w:p>
        </w:tc>
        <w:tc>
          <w:tcPr>
            <w:tcW w:w="880" w:type="dxa"/>
            <w:tcBorders>
              <w:top w:val="nil"/>
              <w:left w:val="nil"/>
              <w:bottom w:val="single" w:sz="4" w:space="0" w:color="000000"/>
              <w:right w:val="nil"/>
            </w:tcBorders>
            <w:shd w:val="clear" w:color="auto" w:fill="auto"/>
            <w:noWrap/>
            <w:vAlign w:val="bottom"/>
            <w:hideMark/>
          </w:tcPr>
          <w:p w14:paraId="76C17920"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2,372 </w:t>
            </w:r>
          </w:p>
        </w:tc>
        <w:tc>
          <w:tcPr>
            <w:tcW w:w="880" w:type="dxa"/>
            <w:tcBorders>
              <w:top w:val="nil"/>
              <w:left w:val="nil"/>
              <w:bottom w:val="single" w:sz="4" w:space="0" w:color="000000"/>
              <w:right w:val="nil"/>
            </w:tcBorders>
            <w:shd w:val="clear" w:color="000000" w:fill="E6E6E6"/>
            <w:noWrap/>
            <w:vAlign w:val="bottom"/>
            <w:hideMark/>
          </w:tcPr>
          <w:p w14:paraId="76C17921"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2,375 </w:t>
            </w:r>
          </w:p>
        </w:tc>
        <w:tc>
          <w:tcPr>
            <w:tcW w:w="880" w:type="dxa"/>
            <w:tcBorders>
              <w:top w:val="nil"/>
              <w:left w:val="nil"/>
              <w:bottom w:val="single" w:sz="4" w:space="0" w:color="000000"/>
              <w:right w:val="nil"/>
            </w:tcBorders>
            <w:shd w:val="clear" w:color="auto" w:fill="auto"/>
            <w:noWrap/>
            <w:vAlign w:val="bottom"/>
            <w:hideMark/>
          </w:tcPr>
          <w:p w14:paraId="76C17922"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2,395 </w:t>
            </w:r>
          </w:p>
        </w:tc>
        <w:tc>
          <w:tcPr>
            <w:tcW w:w="880" w:type="dxa"/>
            <w:tcBorders>
              <w:top w:val="nil"/>
              <w:left w:val="nil"/>
              <w:bottom w:val="single" w:sz="4" w:space="0" w:color="000000"/>
              <w:right w:val="nil"/>
            </w:tcBorders>
            <w:shd w:val="clear" w:color="auto" w:fill="auto"/>
            <w:noWrap/>
            <w:vAlign w:val="bottom"/>
            <w:hideMark/>
          </w:tcPr>
          <w:p w14:paraId="76C17923"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2,415 </w:t>
            </w:r>
          </w:p>
        </w:tc>
        <w:tc>
          <w:tcPr>
            <w:tcW w:w="880" w:type="dxa"/>
            <w:tcBorders>
              <w:top w:val="nil"/>
              <w:left w:val="nil"/>
              <w:bottom w:val="single" w:sz="4" w:space="0" w:color="000000"/>
              <w:right w:val="nil"/>
            </w:tcBorders>
            <w:shd w:val="clear" w:color="auto" w:fill="auto"/>
            <w:noWrap/>
            <w:vAlign w:val="bottom"/>
            <w:hideMark/>
          </w:tcPr>
          <w:p w14:paraId="76C17924"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2,434 </w:t>
            </w:r>
          </w:p>
        </w:tc>
      </w:tr>
      <w:tr w:rsidR="00685EB0" w:rsidRPr="00685EB0" w14:paraId="76C1792C" w14:textId="77777777" w:rsidTr="00685EB0">
        <w:trPr>
          <w:trHeight w:val="450"/>
        </w:trPr>
        <w:tc>
          <w:tcPr>
            <w:tcW w:w="2840" w:type="dxa"/>
            <w:tcBorders>
              <w:top w:val="nil"/>
              <w:left w:val="nil"/>
              <w:bottom w:val="nil"/>
              <w:right w:val="nil"/>
            </w:tcBorders>
            <w:shd w:val="clear" w:color="auto" w:fill="auto"/>
            <w:vAlign w:val="center"/>
            <w:hideMark/>
          </w:tcPr>
          <w:p w14:paraId="76C17926" w14:textId="77777777" w:rsidR="00685EB0" w:rsidRPr="000851D3" w:rsidRDefault="00685EB0" w:rsidP="000851D3">
            <w:pPr>
              <w:spacing w:after="0" w:line="240" w:lineRule="auto"/>
              <w:ind w:left="180" w:hanging="180"/>
              <w:jc w:val="left"/>
              <w:rPr>
                <w:rFonts w:ascii="Arial" w:hAnsi="Arial" w:cs="Arial"/>
                <w:b/>
                <w:bCs/>
                <w:sz w:val="16"/>
                <w:szCs w:val="16"/>
              </w:rPr>
            </w:pPr>
            <w:r w:rsidRPr="000851D3">
              <w:rPr>
                <w:rFonts w:ascii="Arial" w:hAnsi="Arial" w:cs="Arial"/>
                <w:b/>
                <w:bCs/>
                <w:sz w:val="16"/>
                <w:szCs w:val="16"/>
              </w:rPr>
              <w:t>Net increase/(decrease) in cash held</w:t>
            </w:r>
          </w:p>
        </w:tc>
        <w:tc>
          <w:tcPr>
            <w:tcW w:w="880" w:type="dxa"/>
            <w:tcBorders>
              <w:top w:val="single" w:sz="4" w:space="0" w:color="auto"/>
              <w:left w:val="nil"/>
              <w:bottom w:val="single" w:sz="4" w:space="0" w:color="auto"/>
              <w:right w:val="nil"/>
            </w:tcBorders>
            <w:shd w:val="clear" w:color="auto" w:fill="auto"/>
            <w:noWrap/>
            <w:vAlign w:val="bottom"/>
            <w:hideMark/>
          </w:tcPr>
          <w:p w14:paraId="76C17927"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bottom"/>
            <w:hideMark/>
          </w:tcPr>
          <w:p w14:paraId="76C17928"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7929"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792A"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792B"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 </w:t>
            </w:r>
          </w:p>
        </w:tc>
      </w:tr>
      <w:tr w:rsidR="00685EB0" w:rsidRPr="00685EB0" w14:paraId="76C17933" w14:textId="77777777" w:rsidTr="00685EB0">
        <w:trPr>
          <w:trHeight w:val="450"/>
        </w:trPr>
        <w:tc>
          <w:tcPr>
            <w:tcW w:w="2840" w:type="dxa"/>
            <w:tcBorders>
              <w:top w:val="nil"/>
              <w:left w:val="nil"/>
              <w:bottom w:val="nil"/>
              <w:right w:val="nil"/>
            </w:tcBorders>
            <w:shd w:val="clear" w:color="auto" w:fill="auto"/>
            <w:vAlign w:val="center"/>
            <w:hideMark/>
          </w:tcPr>
          <w:p w14:paraId="76C1792D" w14:textId="77777777" w:rsidR="00685EB0" w:rsidRPr="00685EB0" w:rsidRDefault="00685EB0" w:rsidP="000851D3">
            <w:pPr>
              <w:spacing w:after="0" w:line="240" w:lineRule="auto"/>
              <w:ind w:left="316" w:hanging="142"/>
              <w:jc w:val="left"/>
              <w:rPr>
                <w:rFonts w:ascii="Arial" w:hAnsi="Arial" w:cs="Arial"/>
                <w:color w:val="000000"/>
                <w:sz w:val="16"/>
                <w:szCs w:val="16"/>
              </w:rPr>
            </w:pPr>
            <w:r w:rsidRPr="00685EB0">
              <w:rPr>
                <w:rFonts w:ascii="Arial" w:hAnsi="Arial" w:cs="Arial"/>
                <w:color w:val="000000"/>
                <w:sz w:val="16"/>
                <w:szCs w:val="16"/>
              </w:rPr>
              <w:t>Cash and cash equivalents at the beginning of the reporting period</w:t>
            </w:r>
          </w:p>
        </w:tc>
        <w:tc>
          <w:tcPr>
            <w:tcW w:w="880" w:type="dxa"/>
            <w:tcBorders>
              <w:top w:val="nil"/>
              <w:left w:val="nil"/>
              <w:bottom w:val="single" w:sz="4" w:space="0" w:color="auto"/>
              <w:right w:val="nil"/>
            </w:tcBorders>
            <w:shd w:val="clear" w:color="auto" w:fill="auto"/>
            <w:noWrap/>
            <w:vAlign w:val="center"/>
            <w:hideMark/>
          </w:tcPr>
          <w:p w14:paraId="76C1792E"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562 </w:t>
            </w:r>
          </w:p>
        </w:tc>
        <w:tc>
          <w:tcPr>
            <w:tcW w:w="880" w:type="dxa"/>
            <w:tcBorders>
              <w:top w:val="nil"/>
              <w:left w:val="nil"/>
              <w:bottom w:val="single" w:sz="4" w:space="0" w:color="auto"/>
              <w:right w:val="nil"/>
            </w:tcBorders>
            <w:shd w:val="clear" w:color="000000" w:fill="E6E6E6"/>
            <w:noWrap/>
            <w:vAlign w:val="center"/>
            <w:hideMark/>
          </w:tcPr>
          <w:p w14:paraId="76C1792F"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562 </w:t>
            </w:r>
          </w:p>
        </w:tc>
        <w:tc>
          <w:tcPr>
            <w:tcW w:w="880" w:type="dxa"/>
            <w:tcBorders>
              <w:top w:val="nil"/>
              <w:left w:val="nil"/>
              <w:bottom w:val="single" w:sz="4" w:space="0" w:color="auto"/>
              <w:right w:val="nil"/>
            </w:tcBorders>
            <w:shd w:val="clear" w:color="auto" w:fill="auto"/>
            <w:noWrap/>
            <w:vAlign w:val="center"/>
            <w:hideMark/>
          </w:tcPr>
          <w:p w14:paraId="76C17930"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562 </w:t>
            </w:r>
          </w:p>
        </w:tc>
        <w:tc>
          <w:tcPr>
            <w:tcW w:w="880" w:type="dxa"/>
            <w:tcBorders>
              <w:top w:val="nil"/>
              <w:left w:val="nil"/>
              <w:bottom w:val="single" w:sz="4" w:space="0" w:color="auto"/>
              <w:right w:val="nil"/>
            </w:tcBorders>
            <w:shd w:val="clear" w:color="auto" w:fill="auto"/>
            <w:noWrap/>
            <w:vAlign w:val="center"/>
            <w:hideMark/>
          </w:tcPr>
          <w:p w14:paraId="76C17931"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562 </w:t>
            </w:r>
          </w:p>
        </w:tc>
        <w:tc>
          <w:tcPr>
            <w:tcW w:w="880" w:type="dxa"/>
            <w:tcBorders>
              <w:top w:val="nil"/>
              <w:left w:val="nil"/>
              <w:bottom w:val="single" w:sz="4" w:space="0" w:color="auto"/>
              <w:right w:val="nil"/>
            </w:tcBorders>
            <w:shd w:val="clear" w:color="auto" w:fill="auto"/>
            <w:noWrap/>
            <w:vAlign w:val="center"/>
            <w:hideMark/>
          </w:tcPr>
          <w:p w14:paraId="76C17932" w14:textId="77777777" w:rsidR="00685EB0" w:rsidRPr="00685EB0" w:rsidRDefault="00685EB0" w:rsidP="00685EB0">
            <w:pPr>
              <w:spacing w:after="0" w:line="240" w:lineRule="auto"/>
              <w:jc w:val="right"/>
              <w:rPr>
                <w:rFonts w:ascii="Arial" w:hAnsi="Arial" w:cs="Arial"/>
                <w:color w:val="000000"/>
                <w:sz w:val="16"/>
                <w:szCs w:val="16"/>
              </w:rPr>
            </w:pPr>
            <w:r w:rsidRPr="00685EB0">
              <w:rPr>
                <w:rFonts w:ascii="Arial" w:hAnsi="Arial" w:cs="Arial"/>
                <w:color w:val="000000"/>
                <w:sz w:val="16"/>
                <w:szCs w:val="16"/>
              </w:rPr>
              <w:t xml:space="preserve">562 </w:t>
            </w:r>
          </w:p>
        </w:tc>
      </w:tr>
      <w:tr w:rsidR="00685EB0" w:rsidRPr="00685EB0" w14:paraId="76C1793A" w14:textId="77777777" w:rsidTr="00685EB0">
        <w:trPr>
          <w:trHeight w:val="450"/>
        </w:trPr>
        <w:tc>
          <w:tcPr>
            <w:tcW w:w="2840" w:type="dxa"/>
            <w:tcBorders>
              <w:top w:val="nil"/>
              <w:left w:val="nil"/>
              <w:bottom w:val="single" w:sz="4" w:space="0" w:color="auto"/>
              <w:right w:val="nil"/>
            </w:tcBorders>
            <w:shd w:val="clear" w:color="auto" w:fill="auto"/>
            <w:vAlign w:val="center"/>
            <w:hideMark/>
          </w:tcPr>
          <w:p w14:paraId="76C17934" w14:textId="77777777" w:rsidR="00685EB0" w:rsidRPr="000851D3" w:rsidRDefault="00685EB0" w:rsidP="000851D3">
            <w:pPr>
              <w:spacing w:after="0" w:line="240" w:lineRule="auto"/>
              <w:ind w:left="180" w:hanging="180"/>
              <w:jc w:val="left"/>
              <w:rPr>
                <w:rFonts w:ascii="Arial" w:hAnsi="Arial" w:cs="Arial"/>
                <w:b/>
                <w:bCs/>
                <w:sz w:val="16"/>
                <w:szCs w:val="16"/>
              </w:rPr>
            </w:pPr>
            <w:r w:rsidRPr="000851D3">
              <w:rPr>
                <w:rFonts w:ascii="Arial" w:hAnsi="Arial" w:cs="Arial"/>
                <w:b/>
                <w:bCs/>
                <w:sz w:val="16"/>
                <w:szCs w:val="16"/>
              </w:rPr>
              <w:t>Cash and cash equivalents at the end of the reporting period</w:t>
            </w:r>
          </w:p>
        </w:tc>
        <w:tc>
          <w:tcPr>
            <w:tcW w:w="880" w:type="dxa"/>
            <w:tcBorders>
              <w:top w:val="nil"/>
              <w:left w:val="nil"/>
              <w:bottom w:val="single" w:sz="4" w:space="0" w:color="auto"/>
              <w:right w:val="nil"/>
            </w:tcBorders>
            <w:shd w:val="clear" w:color="auto" w:fill="auto"/>
            <w:noWrap/>
            <w:vAlign w:val="bottom"/>
            <w:hideMark/>
          </w:tcPr>
          <w:p w14:paraId="76C17935"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562 </w:t>
            </w:r>
          </w:p>
        </w:tc>
        <w:tc>
          <w:tcPr>
            <w:tcW w:w="880" w:type="dxa"/>
            <w:tcBorders>
              <w:top w:val="nil"/>
              <w:left w:val="nil"/>
              <w:bottom w:val="single" w:sz="4" w:space="0" w:color="auto"/>
              <w:right w:val="nil"/>
            </w:tcBorders>
            <w:shd w:val="clear" w:color="000000" w:fill="E6E6E6"/>
            <w:noWrap/>
            <w:vAlign w:val="bottom"/>
            <w:hideMark/>
          </w:tcPr>
          <w:p w14:paraId="76C17936"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562 </w:t>
            </w:r>
          </w:p>
        </w:tc>
        <w:tc>
          <w:tcPr>
            <w:tcW w:w="880" w:type="dxa"/>
            <w:tcBorders>
              <w:top w:val="nil"/>
              <w:left w:val="nil"/>
              <w:bottom w:val="single" w:sz="4" w:space="0" w:color="auto"/>
              <w:right w:val="nil"/>
            </w:tcBorders>
            <w:shd w:val="clear" w:color="auto" w:fill="auto"/>
            <w:noWrap/>
            <w:vAlign w:val="bottom"/>
            <w:hideMark/>
          </w:tcPr>
          <w:p w14:paraId="76C17937"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562 </w:t>
            </w:r>
          </w:p>
        </w:tc>
        <w:tc>
          <w:tcPr>
            <w:tcW w:w="880" w:type="dxa"/>
            <w:tcBorders>
              <w:top w:val="nil"/>
              <w:left w:val="nil"/>
              <w:bottom w:val="single" w:sz="4" w:space="0" w:color="auto"/>
              <w:right w:val="nil"/>
            </w:tcBorders>
            <w:shd w:val="clear" w:color="auto" w:fill="auto"/>
            <w:noWrap/>
            <w:vAlign w:val="bottom"/>
            <w:hideMark/>
          </w:tcPr>
          <w:p w14:paraId="76C17938"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562 </w:t>
            </w:r>
          </w:p>
        </w:tc>
        <w:tc>
          <w:tcPr>
            <w:tcW w:w="880" w:type="dxa"/>
            <w:tcBorders>
              <w:top w:val="nil"/>
              <w:left w:val="nil"/>
              <w:bottom w:val="single" w:sz="4" w:space="0" w:color="auto"/>
              <w:right w:val="nil"/>
            </w:tcBorders>
            <w:shd w:val="clear" w:color="auto" w:fill="auto"/>
            <w:noWrap/>
            <w:vAlign w:val="bottom"/>
            <w:hideMark/>
          </w:tcPr>
          <w:p w14:paraId="76C17939" w14:textId="77777777" w:rsidR="00685EB0" w:rsidRPr="00685EB0" w:rsidRDefault="00685EB0" w:rsidP="00685EB0">
            <w:pPr>
              <w:spacing w:after="0" w:line="240" w:lineRule="auto"/>
              <w:jc w:val="right"/>
              <w:rPr>
                <w:rFonts w:ascii="Arial" w:hAnsi="Arial" w:cs="Arial"/>
                <w:b/>
                <w:bCs/>
                <w:color w:val="000000"/>
                <w:sz w:val="16"/>
                <w:szCs w:val="16"/>
              </w:rPr>
            </w:pPr>
            <w:r w:rsidRPr="00685EB0">
              <w:rPr>
                <w:rFonts w:ascii="Arial" w:hAnsi="Arial" w:cs="Arial"/>
                <w:b/>
                <w:bCs/>
                <w:color w:val="000000"/>
                <w:sz w:val="16"/>
                <w:szCs w:val="16"/>
              </w:rPr>
              <w:t xml:space="preserve">562 </w:t>
            </w:r>
          </w:p>
        </w:tc>
      </w:tr>
    </w:tbl>
    <w:p w14:paraId="76C1793B" w14:textId="77777777" w:rsidR="00DF0134" w:rsidRPr="00132F9E" w:rsidRDefault="00DF0134" w:rsidP="003732E1">
      <w:pPr>
        <w:pStyle w:val="TableGraphic"/>
        <w:spacing w:before="120"/>
        <w:jc w:val="left"/>
        <w:rPr>
          <w:rFonts w:ascii="Arial" w:hAnsi="Arial" w:cs="Arial"/>
          <w:sz w:val="16"/>
          <w:szCs w:val="16"/>
        </w:rPr>
      </w:pPr>
      <w:r w:rsidRPr="00132F9E">
        <w:rPr>
          <w:rFonts w:ascii="Arial" w:hAnsi="Arial" w:cs="Arial"/>
          <w:sz w:val="16"/>
          <w:szCs w:val="16"/>
        </w:rPr>
        <w:t>Prepared on Australian Accounting Standards basis.</w:t>
      </w:r>
    </w:p>
    <w:p w14:paraId="76C1793C" w14:textId="77777777" w:rsidR="00DF0134" w:rsidRPr="00132F9E" w:rsidRDefault="00DF0134" w:rsidP="00DF0134">
      <w:pPr>
        <w:pStyle w:val="NoSpacing"/>
        <w:rPr>
          <w:rFonts w:ascii="Arial" w:hAnsi="Arial" w:cs="Arial"/>
          <w:sz w:val="16"/>
          <w:szCs w:val="16"/>
        </w:rPr>
      </w:pPr>
    </w:p>
    <w:p w14:paraId="76C1793D" w14:textId="77777777" w:rsidR="00DF0134" w:rsidRPr="0041404E" w:rsidRDefault="00DF0134" w:rsidP="00DF0134">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7280" w:type="dxa"/>
        <w:tblLook w:val="04A0" w:firstRow="1" w:lastRow="0" w:firstColumn="1" w:lastColumn="0" w:noHBand="0" w:noVBand="1"/>
      </w:tblPr>
      <w:tblGrid>
        <w:gridCol w:w="2980"/>
        <w:gridCol w:w="928"/>
        <w:gridCol w:w="860"/>
        <w:gridCol w:w="860"/>
        <w:gridCol w:w="860"/>
        <w:gridCol w:w="860"/>
      </w:tblGrid>
      <w:tr w:rsidR="00685EB0" w:rsidRPr="00685EB0" w14:paraId="76C17944" w14:textId="77777777" w:rsidTr="000C33D4">
        <w:trPr>
          <w:trHeight w:val="726"/>
        </w:trPr>
        <w:tc>
          <w:tcPr>
            <w:tcW w:w="2980" w:type="dxa"/>
            <w:tcBorders>
              <w:top w:val="single" w:sz="4" w:space="0" w:color="auto"/>
              <w:left w:val="nil"/>
              <w:bottom w:val="nil"/>
              <w:right w:val="nil"/>
            </w:tcBorders>
            <w:shd w:val="clear" w:color="auto" w:fill="auto"/>
            <w:noWrap/>
            <w:hideMark/>
          </w:tcPr>
          <w:p w14:paraId="76C1793E" w14:textId="77777777" w:rsidR="00685EB0" w:rsidRPr="00685EB0" w:rsidRDefault="00685EB0" w:rsidP="00685EB0">
            <w:pPr>
              <w:spacing w:after="0" w:line="240" w:lineRule="auto"/>
              <w:jc w:val="left"/>
              <w:rPr>
                <w:rFonts w:ascii="Arial" w:hAnsi="Arial" w:cs="Arial"/>
                <w:b/>
                <w:bCs/>
                <w:sz w:val="16"/>
                <w:szCs w:val="16"/>
              </w:rPr>
            </w:pPr>
            <w:r w:rsidRPr="00685EB0">
              <w:rPr>
                <w:rFonts w:ascii="Arial" w:hAnsi="Arial" w:cs="Arial"/>
                <w:b/>
                <w:bCs/>
                <w:sz w:val="16"/>
                <w:szCs w:val="16"/>
              </w:rPr>
              <w:t> </w:t>
            </w:r>
          </w:p>
        </w:tc>
        <w:tc>
          <w:tcPr>
            <w:tcW w:w="860" w:type="dxa"/>
            <w:tcBorders>
              <w:top w:val="single" w:sz="4" w:space="0" w:color="auto"/>
              <w:left w:val="nil"/>
              <w:bottom w:val="nil"/>
              <w:right w:val="nil"/>
            </w:tcBorders>
            <w:shd w:val="clear" w:color="auto" w:fill="auto"/>
            <w:hideMark/>
          </w:tcPr>
          <w:p w14:paraId="76C1793F" w14:textId="77777777" w:rsidR="00685EB0" w:rsidRPr="00685EB0" w:rsidRDefault="009A4174" w:rsidP="00685EB0">
            <w:pPr>
              <w:spacing w:after="0" w:line="240" w:lineRule="auto"/>
              <w:jc w:val="right"/>
              <w:rPr>
                <w:rFonts w:ascii="Arial" w:hAnsi="Arial" w:cs="Arial"/>
                <w:sz w:val="16"/>
                <w:szCs w:val="16"/>
              </w:rPr>
            </w:pPr>
            <w:r>
              <w:rPr>
                <w:rFonts w:ascii="Arial" w:hAnsi="Arial" w:cs="Arial"/>
                <w:sz w:val="16"/>
                <w:szCs w:val="16"/>
              </w:rPr>
              <w:t xml:space="preserve">2018–19 </w:t>
            </w:r>
            <w:r w:rsidR="00685EB0" w:rsidRPr="00685EB0">
              <w:rPr>
                <w:rFonts w:ascii="Arial" w:hAnsi="Arial" w:cs="Arial"/>
                <w:sz w:val="16"/>
                <w:szCs w:val="16"/>
              </w:rPr>
              <w:t xml:space="preserve"> Estimated actual</w:t>
            </w:r>
            <w:r w:rsidR="00685EB0" w:rsidRPr="00685EB0">
              <w:rPr>
                <w:rFonts w:ascii="Arial" w:hAnsi="Arial" w:cs="Arial"/>
                <w:sz w:val="16"/>
                <w:szCs w:val="16"/>
              </w:rPr>
              <w:br/>
              <w:t>$'000</w:t>
            </w:r>
          </w:p>
        </w:tc>
        <w:tc>
          <w:tcPr>
            <w:tcW w:w="860" w:type="dxa"/>
            <w:tcBorders>
              <w:top w:val="single" w:sz="4" w:space="0" w:color="auto"/>
              <w:left w:val="nil"/>
              <w:bottom w:val="nil"/>
              <w:right w:val="nil"/>
            </w:tcBorders>
            <w:shd w:val="clear" w:color="000000" w:fill="E6E6E6"/>
            <w:hideMark/>
          </w:tcPr>
          <w:p w14:paraId="76C17940" w14:textId="77777777" w:rsidR="00685EB0" w:rsidRPr="00685EB0" w:rsidRDefault="009A4174" w:rsidP="00685EB0">
            <w:pPr>
              <w:spacing w:after="0" w:line="240" w:lineRule="auto"/>
              <w:jc w:val="right"/>
              <w:rPr>
                <w:rFonts w:ascii="Arial" w:hAnsi="Arial" w:cs="Arial"/>
                <w:sz w:val="16"/>
                <w:szCs w:val="16"/>
              </w:rPr>
            </w:pPr>
            <w:r>
              <w:rPr>
                <w:rFonts w:ascii="Arial" w:hAnsi="Arial" w:cs="Arial"/>
                <w:sz w:val="16"/>
                <w:szCs w:val="16"/>
              </w:rPr>
              <w:t>2019–20</w:t>
            </w:r>
            <w:r w:rsidR="00685EB0" w:rsidRPr="00685EB0">
              <w:rPr>
                <w:rFonts w:ascii="Arial" w:hAnsi="Arial" w:cs="Arial"/>
                <w:sz w:val="16"/>
                <w:szCs w:val="16"/>
              </w:rPr>
              <w:br/>
              <w:t>Budget</w:t>
            </w:r>
            <w:r w:rsidR="00685EB0" w:rsidRPr="00685EB0">
              <w:rPr>
                <w:rFonts w:ascii="Arial" w:hAnsi="Arial" w:cs="Arial"/>
                <w:sz w:val="16"/>
                <w:szCs w:val="16"/>
              </w:rPr>
              <w:br/>
            </w:r>
            <w:r w:rsidR="00685EB0" w:rsidRPr="00685EB0">
              <w:rPr>
                <w:rFonts w:ascii="Arial" w:hAnsi="Arial" w:cs="Arial"/>
                <w:sz w:val="16"/>
                <w:szCs w:val="16"/>
              </w:rPr>
              <w:br/>
              <w:t>$'000</w:t>
            </w:r>
          </w:p>
        </w:tc>
        <w:tc>
          <w:tcPr>
            <w:tcW w:w="860" w:type="dxa"/>
            <w:tcBorders>
              <w:top w:val="single" w:sz="4" w:space="0" w:color="auto"/>
              <w:left w:val="nil"/>
              <w:bottom w:val="nil"/>
              <w:right w:val="nil"/>
            </w:tcBorders>
            <w:shd w:val="clear" w:color="auto" w:fill="auto"/>
            <w:hideMark/>
          </w:tcPr>
          <w:p w14:paraId="76C17941" w14:textId="5761D73C" w:rsidR="00685EB0" w:rsidRPr="00685EB0" w:rsidRDefault="00014C66" w:rsidP="00685EB0">
            <w:pPr>
              <w:spacing w:after="0" w:line="240" w:lineRule="auto"/>
              <w:jc w:val="right"/>
              <w:rPr>
                <w:rFonts w:ascii="Arial" w:hAnsi="Arial" w:cs="Arial"/>
                <w:sz w:val="16"/>
                <w:szCs w:val="16"/>
              </w:rPr>
            </w:pPr>
            <w:r>
              <w:rPr>
                <w:rFonts w:ascii="Arial" w:hAnsi="Arial" w:cs="Arial"/>
                <w:sz w:val="16"/>
                <w:szCs w:val="16"/>
              </w:rPr>
              <w:t>2020–21</w:t>
            </w:r>
            <w:r w:rsidR="00685EB0" w:rsidRPr="00685EB0">
              <w:rPr>
                <w:rFonts w:ascii="Arial" w:hAnsi="Arial" w:cs="Arial"/>
                <w:sz w:val="16"/>
                <w:szCs w:val="16"/>
              </w:rPr>
              <w:t xml:space="preserve"> Forward estimate</w:t>
            </w:r>
            <w:r w:rsidR="00685EB0" w:rsidRPr="00685EB0">
              <w:rPr>
                <w:rFonts w:ascii="Arial" w:hAnsi="Arial" w:cs="Arial"/>
                <w:sz w:val="16"/>
                <w:szCs w:val="16"/>
              </w:rPr>
              <w:br/>
              <w:t>$'000</w:t>
            </w:r>
          </w:p>
        </w:tc>
        <w:tc>
          <w:tcPr>
            <w:tcW w:w="860" w:type="dxa"/>
            <w:tcBorders>
              <w:top w:val="single" w:sz="4" w:space="0" w:color="auto"/>
              <w:left w:val="nil"/>
              <w:bottom w:val="nil"/>
              <w:right w:val="nil"/>
            </w:tcBorders>
            <w:shd w:val="clear" w:color="auto" w:fill="auto"/>
            <w:hideMark/>
          </w:tcPr>
          <w:p w14:paraId="76C17942" w14:textId="77777777" w:rsidR="00685EB0" w:rsidRPr="00685EB0" w:rsidRDefault="009A4174" w:rsidP="00685EB0">
            <w:pPr>
              <w:spacing w:after="0" w:line="240" w:lineRule="auto"/>
              <w:jc w:val="right"/>
              <w:rPr>
                <w:rFonts w:ascii="Arial" w:hAnsi="Arial" w:cs="Arial"/>
                <w:sz w:val="16"/>
                <w:szCs w:val="16"/>
              </w:rPr>
            </w:pPr>
            <w:r>
              <w:rPr>
                <w:rFonts w:ascii="Arial" w:hAnsi="Arial" w:cs="Arial"/>
                <w:sz w:val="16"/>
                <w:szCs w:val="16"/>
              </w:rPr>
              <w:t>2021–22</w:t>
            </w:r>
            <w:r w:rsidR="00685EB0" w:rsidRPr="00685EB0">
              <w:rPr>
                <w:rFonts w:ascii="Arial" w:hAnsi="Arial" w:cs="Arial"/>
                <w:sz w:val="16"/>
                <w:szCs w:val="16"/>
              </w:rPr>
              <w:t xml:space="preserve"> Forward estimate</w:t>
            </w:r>
            <w:r w:rsidR="00685EB0" w:rsidRPr="00685EB0">
              <w:rPr>
                <w:rFonts w:ascii="Arial" w:hAnsi="Arial" w:cs="Arial"/>
                <w:sz w:val="16"/>
                <w:szCs w:val="16"/>
              </w:rPr>
              <w:br/>
              <w:t>$'000</w:t>
            </w:r>
          </w:p>
        </w:tc>
        <w:tc>
          <w:tcPr>
            <w:tcW w:w="860" w:type="dxa"/>
            <w:tcBorders>
              <w:top w:val="single" w:sz="4" w:space="0" w:color="auto"/>
              <w:left w:val="nil"/>
              <w:bottom w:val="nil"/>
              <w:right w:val="nil"/>
            </w:tcBorders>
            <w:shd w:val="clear" w:color="auto" w:fill="auto"/>
            <w:hideMark/>
          </w:tcPr>
          <w:p w14:paraId="76C17943" w14:textId="77777777" w:rsidR="00685EB0" w:rsidRPr="00685EB0" w:rsidRDefault="009A4174" w:rsidP="00685EB0">
            <w:pPr>
              <w:spacing w:after="0" w:line="240" w:lineRule="auto"/>
              <w:jc w:val="right"/>
              <w:rPr>
                <w:rFonts w:ascii="Arial" w:hAnsi="Arial" w:cs="Arial"/>
                <w:sz w:val="16"/>
                <w:szCs w:val="16"/>
              </w:rPr>
            </w:pPr>
            <w:r>
              <w:rPr>
                <w:rFonts w:ascii="Arial" w:hAnsi="Arial" w:cs="Arial"/>
                <w:sz w:val="16"/>
                <w:szCs w:val="16"/>
              </w:rPr>
              <w:t>2022–23</w:t>
            </w:r>
            <w:r w:rsidR="00685EB0" w:rsidRPr="00685EB0">
              <w:rPr>
                <w:rFonts w:ascii="Arial" w:hAnsi="Arial" w:cs="Arial"/>
                <w:sz w:val="16"/>
                <w:szCs w:val="16"/>
              </w:rPr>
              <w:br/>
              <w:t>Forward estimate</w:t>
            </w:r>
            <w:r w:rsidR="00685EB0" w:rsidRPr="00685EB0">
              <w:rPr>
                <w:rFonts w:ascii="Arial" w:hAnsi="Arial" w:cs="Arial"/>
                <w:sz w:val="16"/>
                <w:szCs w:val="16"/>
              </w:rPr>
              <w:br/>
              <w:t>$'000</w:t>
            </w:r>
          </w:p>
        </w:tc>
      </w:tr>
      <w:tr w:rsidR="00685EB0" w:rsidRPr="00685EB0" w14:paraId="76C1794B" w14:textId="77777777" w:rsidTr="00685EB0">
        <w:trPr>
          <w:trHeight w:val="225"/>
        </w:trPr>
        <w:tc>
          <w:tcPr>
            <w:tcW w:w="2980" w:type="dxa"/>
            <w:tcBorders>
              <w:top w:val="nil"/>
              <w:left w:val="nil"/>
              <w:bottom w:val="nil"/>
              <w:right w:val="nil"/>
            </w:tcBorders>
            <w:shd w:val="clear" w:color="auto" w:fill="auto"/>
            <w:noWrap/>
            <w:vAlign w:val="bottom"/>
            <w:hideMark/>
          </w:tcPr>
          <w:p w14:paraId="76C17945" w14:textId="77777777" w:rsidR="00685EB0" w:rsidRPr="00685EB0" w:rsidRDefault="00685EB0" w:rsidP="00685EB0">
            <w:pPr>
              <w:spacing w:after="0" w:line="240" w:lineRule="auto"/>
              <w:jc w:val="left"/>
              <w:rPr>
                <w:rFonts w:ascii="Arial" w:hAnsi="Arial" w:cs="Arial"/>
                <w:b/>
                <w:bCs/>
                <w:sz w:val="16"/>
                <w:szCs w:val="16"/>
              </w:rPr>
            </w:pPr>
            <w:r w:rsidRPr="00685EB0">
              <w:rPr>
                <w:rFonts w:ascii="Arial" w:hAnsi="Arial" w:cs="Arial"/>
                <w:b/>
                <w:bCs/>
                <w:sz w:val="16"/>
                <w:szCs w:val="16"/>
              </w:rPr>
              <w:t>NEW CAPITAL APPROPRIATIONS</w:t>
            </w:r>
          </w:p>
        </w:tc>
        <w:tc>
          <w:tcPr>
            <w:tcW w:w="860" w:type="dxa"/>
            <w:tcBorders>
              <w:top w:val="single" w:sz="4" w:space="0" w:color="auto"/>
              <w:left w:val="nil"/>
              <w:bottom w:val="nil"/>
              <w:right w:val="nil"/>
            </w:tcBorders>
            <w:shd w:val="clear" w:color="auto" w:fill="auto"/>
            <w:noWrap/>
            <w:vAlign w:val="center"/>
            <w:hideMark/>
          </w:tcPr>
          <w:p w14:paraId="76C17946" w14:textId="77777777" w:rsidR="00685EB0" w:rsidRPr="00685EB0" w:rsidRDefault="00685EB0" w:rsidP="00685EB0">
            <w:pPr>
              <w:spacing w:after="0" w:line="240" w:lineRule="auto"/>
              <w:jc w:val="left"/>
              <w:rPr>
                <w:rFonts w:ascii="Arial" w:hAnsi="Arial" w:cs="Arial"/>
                <w:sz w:val="16"/>
                <w:szCs w:val="16"/>
              </w:rPr>
            </w:pPr>
            <w:r w:rsidRPr="00685EB0">
              <w:rPr>
                <w:rFonts w:ascii="Arial" w:hAnsi="Arial" w:cs="Arial"/>
                <w:sz w:val="16"/>
                <w:szCs w:val="16"/>
              </w:rPr>
              <w:t> </w:t>
            </w:r>
          </w:p>
        </w:tc>
        <w:tc>
          <w:tcPr>
            <w:tcW w:w="860" w:type="dxa"/>
            <w:tcBorders>
              <w:top w:val="single" w:sz="4" w:space="0" w:color="auto"/>
              <w:left w:val="nil"/>
              <w:bottom w:val="nil"/>
              <w:right w:val="nil"/>
            </w:tcBorders>
            <w:shd w:val="clear" w:color="000000" w:fill="E6E6E6"/>
            <w:noWrap/>
            <w:vAlign w:val="center"/>
            <w:hideMark/>
          </w:tcPr>
          <w:p w14:paraId="76C17947" w14:textId="77777777" w:rsidR="00685EB0" w:rsidRPr="00685EB0" w:rsidRDefault="00685EB0" w:rsidP="00685EB0">
            <w:pPr>
              <w:spacing w:after="0" w:line="240" w:lineRule="auto"/>
              <w:jc w:val="left"/>
              <w:rPr>
                <w:rFonts w:ascii="Arial" w:hAnsi="Arial" w:cs="Arial"/>
                <w:sz w:val="16"/>
                <w:szCs w:val="16"/>
              </w:rPr>
            </w:pPr>
            <w:r w:rsidRPr="00685EB0">
              <w:rPr>
                <w:rFonts w:ascii="Arial" w:hAnsi="Arial" w:cs="Arial"/>
                <w:sz w:val="16"/>
                <w:szCs w:val="16"/>
              </w:rPr>
              <w:t> </w:t>
            </w:r>
          </w:p>
        </w:tc>
        <w:tc>
          <w:tcPr>
            <w:tcW w:w="860" w:type="dxa"/>
            <w:tcBorders>
              <w:top w:val="single" w:sz="4" w:space="0" w:color="auto"/>
              <w:left w:val="nil"/>
              <w:bottom w:val="nil"/>
              <w:right w:val="nil"/>
            </w:tcBorders>
            <w:shd w:val="clear" w:color="auto" w:fill="auto"/>
            <w:noWrap/>
            <w:vAlign w:val="center"/>
            <w:hideMark/>
          </w:tcPr>
          <w:p w14:paraId="76C17948" w14:textId="77777777" w:rsidR="00685EB0" w:rsidRPr="00685EB0" w:rsidRDefault="00685EB0" w:rsidP="00685EB0">
            <w:pPr>
              <w:spacing w:after="0" w:line="240" w:lineRule="auto"/>
              <w:jc w:val="left"/>
              <w:rPr>
                <w:rFonts w:ascii="Arial" w:hAnsi="Arial" w:cs="Arial"/>
                <w:sz w:val="16"/>
                <w:szCs w:val="16"/>
              </w:rPr>
            </w:pPr>
            <w:r w:rsidRPr="00685EB0">
              <w:rPr>
                <w:rFonts w:ascii="Arial" w:hAnsi="Arial" w:cs="Arial"/>
                <w:sz w:val="16"/>
                <w:szCs w:val="16"/>
              </w:rPr>
              <w:t> </w:t>
            </w:r>
          </w:p>
        </w:tc>
        <w:tc>
          <w:tcPr>
            <w:tcW w:w="860" w:type="dxa"/>
            <w:tcBorders>
              <w:top w:val="single" w:sz="4" w:space="0" w:color="auto"/>
              <w:left w:val="nil"/>
              <w:bottom w:val="nil"/>
              <w:right w:val="nil"/>
            </w:tcBorders>
            <w:shd w:val="clear" w:color="auto" w:fill="auto"/>
            <w:noWrap/>
            <w:vAlign w:val="center"/>
            <w:hideMark/>
          </w:tcPr>
          <w:p w14:paraId="76C17949" w14:textId="77777777" w:rsidR="00685EB0" w:rsidRPr="00685EB0" w:rsidRDefault="00685EB0" w:rsidP="00685EB0">
            <w:pPr>
              <w:spacing w:after="0" w:line="240" w:lineRule="auto"/>
              <w:jc w:val="left"/>
              <w:rPr>
                <w:rFonts w:ascii="Arial" w:hAnsi="Arial" w:cs="Arial"/>
                <w:sz w:val="16"/>
                <w:szCs w:val="16"/>
              </w:rPr>
            </w:pPr>
            <w:r w:rsidRPr="00685EB0">
              <w:rPr>
                <w:rFonts w:ascii="Arial" w:hAnsi="Arial" w:cs="Arial"/>
                <w:sz w:val="16"/>
                <w:szCs w:val="16"/>
              </w:rPr>
              <w:t> </w:t>
            </w:r>
          </w:p>
        </w:tc>
        <w:tc>
          <w:tcPr>
            <w:tcW w:w="860" w:type="dxa"/>
            <w:tcBorders>
              <w:top w:val="single" w:sz="4" w:space="0" w:color="auto"/>
              <w:left w:val="nil"/>
              <w:bottom w:val="nil"/>
              <w:right w:val="nil"/>
            </w:tcBorders>
            <w:shd w:val="clear" w:color="auto" w:fill="auto"/>
            <w:noWrap/>
            <w:vAlign w:val="center"/>
            <w:hideMark/>
          </w:tcPr>
          <w:p w14:paraId="76C1794A" w14:textId="77777777" w:rsidR="00685EB0" w:rsidRPr="00685EB0" w:rsidRDefault="00685EB0" w:rsidP="00685EB0">
            <w:pPr>
              <w:spacing w:after="0" w:line="240" w:lineRule="auto"/>
              <w:jc w:val="left"/>
              <w:rPr>
                <w:rFonts w:ascii="Arial" w:hAnsi="Arial" w:cs="Arial"/>
                <w:sz w:val="16"/>
                <w:szCs w:val="16"/>
              </w:rPr>
            </w:pPr>
            <w:r w:rsidRPr="00685EB0">
              <w:rPr>
                <w:rFonts w:ascii="Arial" w:hAnsi="Arial" w:cs="Arial"/>
                <w:sz w:val="16"/>
                <w:szCs w:val="16"/>
              </w:rPr>
              <w:t> </w:t>
            </w:r>
          </w:p>
        </w:tc>
      </w:tr>
      <w:tr w:rsidR="00685EB0" w:rsidRPr="00685EB0" w14:paraId="76C17952" w14:textId="77777777" w:rsidTr="00685EB0">
        <w:trPr>
          <w:trHeight w:val="225"/>
        </w:trPr>
        <w:tc>
          <w:tcPr>
            <w:tcW w:w="2980" w:type="dxa"/>
            <w:tcBorders>
              <w:top w:val="nil"/>
              <w:left w:val="nil"/>
              <w:bottom w:val="nil"/>
              <w:right w:val="nil"/>
            </w:tcBorders>
            <w:shd w:val="clear" w:color="auto" w:fill="auto"/>
            <w:noWrap/>
            <w:vAlign w:val="center"/>
            <w:hideMark/>
          </w:tcPr>
          <w:p w14:paraId="76C1794C" w14:textId="6388329A" w:rsidR="00685EB0" w:rsidRPr="00685EB0" w:rsidRDefault="00685EB0" w:rsidP="008425FD">
            <w:pPr>
              <w:spacing w:after="0" w:line="240" w:lineRule="auto"/>
              <w:ind w:firstLineChars="100" w:firstLine="160"/>
              <w:jc w:val="left"/>
              <w:rPr>
                <w:rFonts w:ascii="Arial" w:hAnsi="Arial" w:cs="Arial"/>
                <w:sz w:val="16"/>
                <w:szCs w:val="16"/>
              </w:rPr>
            </w:pPr>
            <w:r w:rsidRPr="00685EB0">
              <w:rPr>
                <w:rFonts w:ascii="Arial" w:hAnsi="Arial" w:cs="Arial"/>
                <w:sz w:val="16"/>
                <w:szCs w:val="16"/>
              </w:rPr>
              <w:t xml:space="preserve">Capital budget </w:t>
            </w:r>
            <w:r w:rsidR="008425FD">
              <w:rPr>
                <w:rFonts w:ascii="Arial" w:hAnsi="Arial" w:cs="Arial"/>
                <w:sz w:val="16"/>
                <w:szCs w:val="16"/>
              </w:rPr>
              <w:t>—</w:t>
            </w:r>
            <w:r w:rsidRPr="00685EB0">
              <w:rPr>
                <w:rFonts w:ascii="Arial" w:hAnsi="Arial" w:cs="Arial"/>
                <w:sz w:val="16"/>
                <w:szCs w:val="16"/>
              </w:rPr>
              <w:t xml:space="preserve"> Bill 1 (DCB)</w:t>
            </w:r>
          </w:p>
        </w:tc>
        <w:tc>
          <w:tcPr>
            <w:tcW w:w="860" w:type="dxa"/>
            <w:tcBorders>
              <w:top w:val="nil"/>
              <w:left w:val="nil"/>
              <w:bottom w:val="single" w:sz="4" w:space="0" w:color="auto"/>
              <w:right w:val="nil"/>
            </w:tcBorders>
            <w:shd w:val="clear" w:color="auto" w:fill="auto"/>
            <w:noWrap/>
            <w:vAlign w:val="center"/>
            <w:hideMark/>
          </w:tcPr>
          <w:p w14:paraId="76C1794D"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2,372 </w:t>
            </w:r>
          </w:p>
        </w:tc>
        <w:tc>
          <w:tcPr>
            <w:tcW w:w="860" w:type="dxa"/>
            <w:tcBorders>
              <w:top w:val="nil"/>
              <w:left w:val="nil"/>
              <w:bottom w:val="single" w:sz="4" w:space="0" w:color="auto"/>
              <w:right w:val="nil"/>
            </w:tcBorders>
            <w:shd w:val="clear" w:color="000000" w:fill="E6E6E6"/>
            <w:noWrap/>
            <w:vAlign w:val="center"/>
            <w:hideMark/>
          </w:tcPr>
          <w:p w14:paraId="76C1794E"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2,375 </w:t>
            </w:r>
          </w:p>
        </w:tc>
        <w:tc>
          <w:tcPr>
            <w:tcW w:w="860" w:type="dxa"/>
            <w:tcBorders>
              <w:top w:val="nil"/>
              <w:left w:val="nil"/>
              <w:bottom w:val="single" w:sz="4" w:space="0" w:color="auto"/>
              <w:right w:val="nil"/>
            </w:tcBorders>
            <w:shd w:val="clear" w:color="auto" w:fill="auto"/>
            <w:noWrap/>
            <w:vAlign w:val="center"/>
            <w:hideMark/>
          </w:tcPr>
          <w:p w14:paraId="76C1794F"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2,395 </w:t>
            </w:r>
          </w:p>
        </w:tc>
        <w:tc>
          <w:tcPr>
            <w:tcW w:w="860" w:type="dxa"/>
            <w:tcBorders>
              <w:top w:val="nil"/>
              <w:left w:val="nil"/>
              <w:bottom w:val="single" w:sz="4" w:space="0" w:color="auto"/>
              <w:right w:val="nil"/>
            </w:tcBorders>
            <w:shd w:val="clear" w:color="auto" w:fill="auto"/>
            <w:noWrap/>
            <w:vAlign w:val="center"/>
            <w:hideMark/>
          </w:tcPr>
          <w:p w14:paraId="76C17950"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2,415 </w:t>
            </w:r>
          </w:p>
        </w:tc>
        <w:tc>
          <w:tcPr>
            <w:tcW w:w="860" w:type="dxa"/>
            <w:tcBorders>
              <w:top w:val="nil"/>
              <w:left w:val="nil"/>
              <w:bottom w:val="single" w:sz="4" w:space="0" w:color="auto"/>
              <w:right w:val="nil"/>
            </w:tcBorders>
            <w:shd w:val="clear" w:color="auto" w:fill="auto"/>
            <w:noWrap/>
            <w:vAlign w:val="center"/>
            <w:hideMark/>
          </w:tcPr>
          <w:p w14:paraId="76C17951"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2,434 </w:t>
            </w:r>
          </w:p>
        </w:tc>
      </w:tr>
      <w:tr w:rsidR="00685EB0" w:rsidRPr="00685EB0" w14:paraId="76C17959" w14:textId="77777777" w:rsidTr="00685EB0">
        <w:trPr>
          <w:trHeight w:val="225"/>
        </w:trPr>
        <w:tc>
          <w:tcPr>
            <w:tcW w:w="2980" w:type="dxa"/>
            <w:tcBorders>
              <w:top w:val="nil"/>
              <w:left w:val="nil"/>
              <w:bottom w:val="nil"/>
              <w:right w:val="nil"/>
            </w:tcBorders>
            <w:shd w:val="clear" w:color="auto" w:fill="auto"/>
            <w:noWrap/>
            <w:vAlign w:val="center"/>
            <w:hideMark/>
          </w:tcPr>
          <w:p w14:paraId="76C17953" w14:textId="77777777" w:rsidR="00685EB0" w:rsidRPr="00685EB0" w:rsidRDefault="00685EB0" w:rsidP="00685EB0">
            <w:pPr>
              <w:spacing w:after="0" w:line="240" w:lineRule="auto"/>
              <w:jc w:val="left"/>
              <w:rPr>
                <w:rFonts w:ascii="Arial" w:hAnsi="Arial" w:cs="Arial"/>
                <w:b/>
                <w:bCs/>
                <w:sz w:val="16"/>
                <w:szCs w:val="16"/>
              </w:rPr>
            </w:pPr>
            <w:r w:rsidRPr="00685EB0">
              <w:rPr>
                <w:rFonts w:ascii="Arial" w:hAnsi="Arial" w:cs="Arial"/>
                <w:b/>
                <w:bCs/>
                <w:sz w:val="16"/>
                <w:szCs w:val="16"/>
              </w:rPr>
              <w:t>Total new capital appropriations</w:t>
            </w:r>
          </w:p>
        </w:tc>
        <w:tc>
          <w:tcPr>
            <w:tcW w:w="860" w:type="dxa"/>
            <w:tcBorders>
              <w:top w:val="nil"/>
              <w:left w:val="nil"/>
              <w:bottom w:val="single" w:sz="4" w:space="0" w:color="auto"/>
              <w:right w:val="nil"/>
            </w:tcBorders>
            <w:shd w:val="clear" w:color="auto" w:fill="auto"/>
            <w:noWrap/>
            <w:vAlign w:val="center"/>
            <w:hideMark/>
          </w:tcPr>
          <w:p w14:paraId="76C17954"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2,372 </w:t>
            </w:r>
          </w:p>
        </w:tc>
        <w:tc>
          <w:tcPr>
            <w:tcW w:w="860" w:type="dxa"/>
            <w:tcBorders>
              <w:top w:val="nil"/>
              <w:left w:val="nil"/>
              <w:bottom w:val="single" w:sz="4" w:space="0" w:color="auto"/>
              <w:right w:val="nil"/>
            </w:tcBorders>
            <w:shd w:val="clear" w:color="000000" w:fill="E6E6E6"/>
            <w:noWrap/>
            <w:vAlign w:val="center"/>
            <w:hideMark/>
          </w:tcPr>
          <w:p w14:paraId="76C17955"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2,375 </w:t>
            </w:r>
          </w:p>
        </w:tc>
        <w:tc>
          <w:tcPr>
            <w:tcW w:w="860" w:type="dxa"/>
            <w:tcBorders>
              <w:top w:val="nil"/>
              <w:left w:val="nil"/>
              <w:bottom w:val="single" w:sz="4" w:space="0" w:color="auto"/>
              <w:right w:val="nil"/>
            </w:tcBorders>
            <w:shd w:val="clear" w:color="auto" w:fill="auto"/>
            <w:noWrap/>
            <w:vAlign w:val="center"/>
            <w:hideMark/>
          </w:tcPr>
          <w:p w14:paraId="76C17956"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2,395 </w:t>
            </w:r>
          </w:p>
        </w:tc>
        <w:tc>
          <w:tcPr>
            <w:tcW w:w="860" w:type="dxa"/>
            <w:tcBorders>
              <w:top w:val="nil"/>
              <w:left w:val="nil"/>
              <w:bottom w:val="single" w:sz="4" w:space="0" w:color="auto"/>
              <w:right w:val="nil"/>
            </w:tcBorders>
            <w:shd w:val="clear" w:color="auto" w:fill="auto"/>
            <w:noWrap/>
            <w:vAlign w:val="center"/>
            <w:hideMark/>
          </w:tcPr>
          <w:p w14:paraId="76C17957"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2,415 </w:t>
            </w:r>
          </w:p>
        </w:tc>
        <w:tc>
          <w:tcPr>
            <w:tcW w:w="860" w:type="dxa"/>
            <w:tcBorders>
              <w:top w:val="nil"/>
              <w:left w:val="nil"/>
              <w:bottom w:val="single" w:sz="4" w:space="0" w:color="auto"/>
              <w:right w:val="nil"/>
            </w:tcBorders>
            <w:shd w:val="clear" w:color="auto" w:fill="auto"/>
            <w:noWrap/>
            <w:vAlign w:val="center"/>
            <w:hideMark/>
          </w:tcPr>
          <w:p w14:paraId="76C17958" w14:textId="77777777" w:rsidR="00685EB0" w:rsidRPr="00DA6683" w:rsidRDefault="00685EB0" w:rsidP="00685EB0">
            <w:pPr>
              <w:spacing w:after="0" w:line="240" w:lineRule="auto"/>
              <w:jc w:val="right"/>
              <w:rPr>
                <w:rFonts w:ascii="Arial" w:hAnsi="Arial" w:cs="Arial"/>
                <w:b/>
                <w:sz w:val="16"/>
                <w:szCs w:val="16"/>
              </w:rPr>
            </w:pPr>
            <w:r w:rsidRPr="00DA6683">
              <w:rPr>
                <w:rFonts w:ascii="Arial" w:hAnsi="Arial" w:cs="Arial"/>
                <w:b/>
                <w:sz w:val="16"/>
                <w:szCs w:val="16"/>
              </w:rPr>
              <w:t xml:space="preserve">2,434 </w:t>
            </w:r>
          </w:p>
        </w:tc>
      </w:tr>
      <w:tr w:rsidR="00685EB0" w:rsidRPr="00685EB0" w14:paraId="76C17960" w14:textId="77777777" w:rsidTr="00685EB0">
        <w:trPr>
          <w:trHeight w:val="225"/>
        </w:trPr>
        <w:tc>
          <w:tcPr>
            <w:tcW w:w="2980" w:type="dxa"/>
            <w:tcBorders>
              <w:top w:val="nil"/>
              <w:left w:val="nil"/>
              <w:bottom w:val="nil"/>
              <w:right w:val="nil"/>
            </w:tcBorders>
            <w:shd w:val="clear" w:color="auto" w:fill="auto"/>
            <w:noWrap/>
            <w:vAlign w:val="center"/>
            <w:hideMark/>
          </w:tcPr>
          <w:p w14:paraId="76C1795A" w14:textId="77777777" w:rsidR="00685EB0" w:rsidRPr="00685EB0" w:rsidRDefault="00685EB0" w:rsidP="00685EB0">
            <w:pPr>
              <w:spacing w:after="0" w:line="240" w:lineRule="auto"/>
              <w:jc w:val="left"/>
              <w:rPr>
                <w:rFonts w:ascii="Arial" w:hAnsi="Arial" w:cs="Arial"/>
                <w:b/>
                <w:bCs/>
                <w:i/>
                <w:iCs/>
                <w:sz w:val="16"/>
                <w:szCs w:val="16"/>
              </w:rPr>
            </w:pPr>
            <w:r w:rsidRPr="00685EB0">
              <w:rPr>
                <w:rFonts w:ascii="Arial" w:hAnsi="Arial" w:cs="Arial"/>
                <w:b/>
                <w:bCs/>
                <w:i/>
                <w:iCs/>
                <w:sz w:val="16"/>
                <w:szCs w:val="16"/>
              </w:rPr>
              <w:t>Provided for:</w:t>
            </w:r>
          </w:p>
        </w:tc>
        <w:tc>
          <w:tcPr>
            <w:tcW w:w="860" w:type="dxa"/>
            <w:tcBorders>
              <w:top w:val="nil"/>
              <w:left w:val="nil"/>
              <w:bottom w:val="nil"/>
              <w:right w:val="nil"/>
            </w:tcBorders>
            <w:shd w:val="clear" w:color="auto" w:fill="auto"/>
            <w:noWrap/>
            <w:vAlign w:val="center"/>
            <w:hideMark/>
          </w:tcPr>
          <w:p w14:paraId="76C1795B" w14:textId="77777777" w:rsidR="00685EB0" w:rsidRPr="00685EB0" w:rsidRDefault="00685EB0" w:rsidP="00685EB0">
            <w:pPr>
              <w:spacing w:after="0" w:line="240" w:lineRule="auto"/>
              <w:jc w:val="left"/>
              <w:rPr>
                <w:rFonts w:ascii="Arial" w:hAnsi="Arial" w:cs="Arial"/>
                <w:b/>
                <w:bCs/>
                <w:i/>
                <w:iCs/>
                <w:sz w:val="16"/>
                <w:szCs w:val="16"/>
              </w:rPr>
            </w:pPr>
          </w:p>
        </w:tc>
        <w:tc>
          <w:tcPr>
            <w:tcW w:w="860" w:type="dxa"/>
            <w:tcBorders>
              <w:top w:val="nil"/>
              <w:left w:val="nil"/>
              <w:bottom w:val="nil"/>
              <w:right w:val="nil"/>
            </w:tcBorders>
            <w:shd w:val="clear" w:color="000000" w:fill="E6E6E6"/>
            <w:noWrap/>
            <w:vAlign w:val="center"/>
            <w:hideMark/>
          </w:tcPr>
          <w:p w14:paraId="76C1795C" w14:textId="77777777" w:rsidR="00685EB0" w:rsidRPr="00685EB0" w:rsidRDefault="00685EB0" w:rsidP="00685EB0">
            <w:pPr>
              <w:spacing w:after="0" w:line="240" w:lineRule="auto"/>
              <w:jc w:val="left"/>
              <w:rPr>
                <w:rFonts w:ascii="Arial" w:hAnsi="Arial" w:cs="Arial"/>
                <w:i/>
                <w:iCs/>
                <w:sz w:val="16"/>
                <w:szCs w:val="16"/>
              </w:rPr>
            </w:pPr>
            <w:r w:rsidRPr="00685EB0">
              <w:rPr>
                <w:rFonts w:ascii="Arial" w:hAnsi="Arial" w:cs="Arial"/>
                <w:i/>
                <w:iCs/>
                <w:sz w:val="16"/>
                <w:szCs w:val="16"/>
              </w:rPr>
              <w:t> </w:t>
            </w:r>
          </w:p>
        </w:tc>
        <w:tc>
          <w:tcPr>
            <w:tcW w:w="860" w:type="dxa"/>
            <w:tcBorders>
              <w:top w:val="nil"/>
              <w:left w:val="nil"/>
              <w:bottom w:val="nil"/>
              <w:right w:val="nil"/>
            </w:tcBorders>
            <w:shd w:val="clear" w:color="auto" w:fill="auto"/>
            <w:noWrap/>
            <w:vAlign w:val="center"/>
            <w:hideMark/>
          </w:tcPr>
          <w:p w14:paraId="76C1795D" w14:textId="77777777" w:rsidR="00685EB0" w:rsidRPr="00685EB0" w:rsidRDefault="00685EB0" w:rsidP="00685EB0">
            <w:pPr>
              <w:spacing w:after="0" w:line="240" w:lineRule="auto"/>
              <w:jc w:val="left"/>
              <w:rPr>
                <w:rFonts w:ascii="Arial" w:hAnsi="Arial" w:cs="Arial"/>
                <w:i/>
                <w:iCs/>
                <w:sz w:val="16"/>
                <w:szCs w:val="16"/>
              </w:rPr>
            </w:pPr>
          </w:p>
        </w:tc>
        <w:tc>
          <w:tcPr>
            <w:tcW w:w="860" w:type="dxa"/>
            <w:tcBorders>
              <w:top w:val="nil"/>
              <w:left w:val="nil"/>
              <w:bottom w:val="nil"/>
              <w:right w:val="nil"/>
            </w:tcBorders>
            <w:shd w:val="clear" w:color="auto" w:fill="auto"/>
            <w:noWrap/>
            <w:vAlign w:val="center"/>
            <w:hideMark/>
          </w:tcPr>
          <w:p w14:paraId="76C1795E" w14:textId="77777777" w:rsidR="00685EB0" w:rsidRPr="00685EB0" w:rsidRDefault="00685EB0" w:rsidP="00685EB0">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795F" w14:textId="77777777" w:rsidR="00685EB0" w:rsidRPr="00685EB0" w:rsidRDefault="00685EB0" w:rsidP="00685EB0">
            <w:pPr>
              <w:spacing w:after="0" w:line="240" w:lineRule="auto"/>
              <w:jc w:val="left"/>
              <w:rPr>
                <w:rFonts w:ascii="Times New Roman" w:hAnsi="Times New Roman"/>
              </w:rPr>
            </w:pPr>
          </w:p>
        </w:tc>
      </w:tr>
      <w:tr w:rsidR="00685EB0" w:rsidRPr="00685EB0" w14:paraId="76C17967" w14:textId="77777777" w:rsidTr="00685EB0">
        <w:trPr>
          <w:trHeight w:val="225"/>
        </w:trPr>
        <w:tc>
          <w:tcPr>
            <w:tcW w:w="2980" w:type="dxa"/>
            <w:tcBorders>
              <w:top w:val="nil"/>
              <w:left w:val="nil"/>
              <w:bottom w:val="nil"/>
              <w:right w:val="nil"/>
            </w:tcBorders>
            <w:shd w:val="clear" w:color="auto" w:fill="auto"/>
            <w:noWrap/>
            <w:vAlign w:val="center"/>
            <w:hideMark/>
          </w:tcPr>
          <w:p w14:paraId="76C17961" w14:textId="77777777" w:rsidR="00685EB0" w:rsidRPr="00685EB0" w:rsidRDefault="00685EB0" w:rsidP="00685EB0">
            <w:pPr>
              <w:spacing w:after="0" w:line="240" w:lineRule="auto"/>
              <w:ind w:firstLineChars="100" w:firstLine="160"/>
              <w:jc w:val="left"/>
              <w:rPr>
                <w:rFonts w:ascii="Arial" w:hAnsi="Arial" w:cs="Arial"/>
                <w:i/>
                <w:iCs/>
                <w:sz w:val="16"/>
                <w:szCs w:val="16"/>
              </w:rPr>
            </w:pPr>
            <w:r w:rsidRPr="00685EB0">
              <w:rPr>
                <w:rFonts w:ascii="Arial" w:hAnsi="Arial" w:cs="Arial"/>
                <w:i/>
                <w:iCs/>
                <w:sz w:val="16"/>
                <w:szCs w:val="16"/>
              </w:rPr>
              <w:t>Purchase of non-financial assets</w:t>
            </w:r>
          </w:p>
        </w:tc>
        <w:tc>
          <w:tcPr>
            <w:tcW w:w="860" w:type="dxa"/>
            <w:tcBorders>
              <w:top w:val="nil"/>
              <w:left w:val="nil"/>
              <w:bottom w:val="nil"/>
              <w:right w:val="nil"/>
            </w:tcBorders>
            <w:shd w:val="clear" w:color="auto" w:fill="auto"/>
            <w:noWrap/>
            <w:vAlign w:val="center"/>
            <w:hideMark/>
          </w:tcPr>
          <w:p w14:paraId="76C17962"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2,372 </w:t>
            </w:r>
          </w:p>
        </w:tc>
        <w:tc>
          <w:tcPr>
            <w:tcW w:w="860" w:type="dxa"/>
            <w:tcBorders>
              <w:top w:val="nil"/>
              <w:left w:val="nil"/>
              <w:bottom w:val="nil"/>
              <w:right w:val="nil"/>
            </w:tcBorders>
            <w:shd w:val="clear" w:color="000000" w:fill="E6E6E6"/>
            <w:noWrap/>
            <w:vAlign w:val="center"/>
            <w:hideMark/>
          </w:tcPr>
          <w:p w14:paraId="76C17963"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2,375 </w:t>
            </w:r>
          </w:p>
        </w:tc>
        <w:tc>
          <w:tcPr>
            <w:tcW w:w="860" w:type="dxa"/>
            <w:tcBorders>
              <w:top w:val="nil"/>
              <w:left w:val="nil"/>
              <w:bottom w:val="nil"/>
              <w:right w:val="nil"/>
            </w:tcBorders>
            <w:shd w:val="clear" w:color="auto" w:fill="auto"/>
            <w:noWrap/>
            <w:vAlign w:val="center"/>
            <w:hideMark/>
          </w:tcPr>
          <w:p w14:paraId="76C17964"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2,395 </w:t>
            </w:r>
          </w:p>
        </w:tc>
        <w:tc>
          <w:tcPr>
            <w:tcW w:w="860" w:type="dxa"/>
            <w:tcBorders>
              <w:top w:val="nil"/>
              <w:left w:val="nil"/>
              <w:bottom w:val="nil"/>
              <w:right w:val="nil"/>
            </w:tcBorders>
            <w:shd w:val="clear" w:color="auto" w:fill="auto"/>
            <w:noWrap/>
            <w:vAlign w:val="center"/>
            <w:hideMark/>
          </w:tcPr>
          <w:p w14:paraId="76C17965"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2,415 </w:t>
            </w:r>
          </w:p>
        </w:tc>
        <w:tc>
          <w:tcPr>
            <w:tcW w:w="860" w:type="dxa"/>
            <w:tcBorders>
              <w:top w:val="nil"/>
              <w:left w:val="nil"/>
              <w:bottom w:val="nil"/>
              <w:right w:val="nil"/>
            </w:tcBorders>
            <w:shd w:val="clear" w:color="auto" w:fill="auto"/>
            <w:noWrap/>
            <w:vAlign w:val="center"/>
            <w:hideMark/>
          </w:tcPr>
          <w:p w14:paraId="76C17966"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2,434 </w:t>
            </w:r>
          </w:p>
        </w:tc>
      </w:tr>
      <w:tr w:rsidR="00685EB0" w:rsidRPr="00685EB0" w14:paraId="76C1796E" w14:textId="77777777" w:rsidTr="00685EB0">
        <w:trPr>
          <w:trHeight w:val="225"/>
        </w:trPr>
        <w:tc>
          <w:tcPr>
            <w:tcW w:w="2980" w:type="dxa"/>
            <w:tcBorders>
              <w:top w:val="nil"/>
              <w:left w:val="nil"/>
              <w:bottom w:val="nil"/>
              <w:right w:val="nil"/>
            </w:tcBorders>
            <w:shd w:val="clear" w:color="auto" w:fill="auto"/>
            <w:noWrap/>
            <w:vAlign w:val="center"/>
            <w:hideMark/>
          </w:tcPr>
          <w:p w14:paraId="76C17968" w14:textId="77777777" w:rsidR="00685EB0" w:rsidRPr="00685EB0" w:rsidRDefault="00685EB0" w:rsidP="00685EB0">
            <w:pPr>
              <w:spacing w:after="0" w:line="240" w:lineRule="auto"/>
              <w:jc w:val="left"/>
              <w:rPr>
                <w:rFonts w:ascii="Arial" w:hAnsi="Arial" w:cs="Arial"/>
                <w:b/>
                <w:bCs/>
                <w:i/>
                <w:iCs/>
                <w:sz w:val="16"/>
                <w:szCs w:val="16"/>
              </w:rPr>
            </w:pPr>
            <w:r w:rsidRPr="00685EB0">
              <w:rPr>
                <w:rFonts w:ascii="Arial" w:hAnsi="Arial" w:cs="Arial"/>
                <w:b/>
                <w:bCs/>
                <w:i/>
                <w:iCs/>
                <w:sz w:val="16"/>
                <w:szCs w:val="16"/>
              </w:rPr>
              <w:t>Total items</w:t>
            </w:r>
          </w:p>
        </w:tc>
        <w:tc>
          <w:tcPr>
            <w:tcW w:w="860" w:type="dxa"/>
            <w:tcBorders>
              <w:top w:val="single" w:sz="4" w:space="0" w:color="auto"/>
              <w:left w:val="nil"/>
              <w:bottom w:val="single" w:sz="4" w:space="0" w:color="auto"/>
              <w:right w:val="nil"/>
            </w:tcBorders>
            <w:shd w:val="clear" w:color="auto" w:fill="auto"/>
            <w:noWrap/>
            <w:vAlign w:val="center"/>
            <w:hideMark/>
          </w:tcPr>
          <w:p w14:paraId="76C17969"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2,372 </w:t>
            </w:r>
          </w:p>
        </w:tc>
        <w:tc>
          <w:tcPr>
            <w:tcW w:w="860" w:type="dxa"/>
            <w:tcBorders>
              <w:top w:val="single" w:sz="4" w:space="0" w:color="auto"/>
              <w:left w:val="nil"/>
              <w:bottom w:val="single" w:sz="4" w:space="0" w:color="auto"/>
              <w:right w:val="nil"/>
            </w:tcBorders>
            <w:shd w:val="clear" w:color="000000" w:fill="E6E6E6"/>
            <w:noWrap/>
            <w:vAlign w:val="center"/>
            <w:hideMark/>
          </w:tcPr>
          <w:p w14:paraId="76C1796A"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2,375 </w:t>
            </w:r>
          </w:p>
        </w:tc>
        <w:tc>
          <w:tcPr>
            <w:tcW w:w="860" w:type="dxa"/>
            <w:tcBorders>
              <w:top w:val="single" w:sz="4" w:space="0" w:color="auto"/>
              <w:left w:val="nil"/>
              <w:bottom w:val="single" w:sz="4" w:space="0" w:color="auto"/>
              <w:right w:val="nil"/>
            </w:tcBorders>
            <w:shd w:val="clear" w:color="auto" w:fill="auto"/>
            <w:noWrap/>
            <w:vAlign w:val="center"/>
            <w:hideMark/>
          </w:tcPr>
          <w:p w14:paraId="76C1796B"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2,395 </w:t>
            </w:r>
          </w:p>
        </w:tc>
        <w:tc>
          <w:tcPr>
            <w:tcW w:w="860" w:type="dxa"/>
            <w:tcBorders>
              <w:top w:val="single" w:sz="4" w:space="0" w:color="auto"/>
              <w:left w:val="nil"/>
              <w:bottom w:val="single" w:sz="4" w:space="0" w:color="auto"/>
              <w:right w:val="nil"/>
            </w:tcBorders>
            <w:shd w:val="clear" w:color="auto" w:fill="auto"/>
            <w:noWrap/>
            <w:vAlign w:val="center"/>
            <w:hideMark/>
          </w:tcPr>
          <w:p w14:paraId="76C1796C" w14:textId="77777777" w:rsidR="00685EB0" w:rsidRPr="00685EB0" w:rsidRDefault="00685EB0" w:rsidP="00685EB0">
            <w:pPr>
              <w:spacing w:after="0" w:line="240" w:lineRule="auto"/>
              <w:jc w:val="right"/>
              <w:rPr>
                <w:rFonts w:ascii="Arial" w:hAnsi="Arial" w:cs="Arial"/>
                <w:i/>
                <w:iCs/>
                <w:sz w:val="16"/>
                <w:szCs w:val="16"/>
              </w:rPr>
            </w:pPr>
            <w:r w:rsidRPr="00685EB0">
              <w:rPr>
                <w:rFonts w:ascii="Arial" w:hAnsi="Arial" w:cs="Arial"/>
                <w:i/>
                <w:iCs/>
                <w:sz w:val="16"/>
                <w:szCs w:val="16"/>
              </w:rPr>
              <w:t xml:space="preserve">2,415 </w:t>
            </w:r>
          </w:p>
        </w:tc>
        <w:tc>
          <w:tcPr>
            <w:tcW w:w="860" w:type="dxa"/>
            <w:tcBorders>
              <w:top w:val="single" w:sz="4" w:space="0" w:color="auto"/>
              <w:left w:val="nil"/>
              <w:bottom w:val="single" w:sz="4" w:space="0" w:color="auto"/>
              <w:right w:val="nil"/>
            </w:tcBorders>
            <w:shd w:val="clear" w:color="auto" w:fill="auto"/>
            <w:noWrap/>
            <w:vAlign w:val="center"/>
            <w:hideMark/>
          </w:tcPr>
          <w:p w14:paraId="76C1796D" w14:textId="77777777" w:rsidR="00685EB0" w:rsidRPr="00DA6683" w:rsidRDefault="00685EB0" w:rsidP="00685EB0">
            <w:pPr>
              <w:spacing w:after="0" w:line="240" w:lineRule="auto"/>
              <w:jc w:val="right"/>
              <w:rPr>
                <w:rFonts w:ascii="Arial" w:hAnsi="Arial" w:cs="Arial"/>
                <w:b/>
                <w:i/>
                <w:iCs/>
                <w:sz w:val="16"/>
                <w:szCs w:val="16"/>
              </w:rPr>
            </w:pPr>
            <w:r w:rsidRPr="00DA6683">
              <w:rPr>
                <w:rFonts w:ascii="Arial" w:hAnsi="Arial" w:cs="Arial"/>
                <w:b/>
                <w:i/>
                <w:iCs/>
                <w:sz w:val="16"/>
                <w:szCs w:val="16"/>
              </w:rPr>
              <w:t xml:space="preserve">2,434 </w:t>
            </w:r>
          </w:p>
        </w:tc>
      </w:tr>
      <w:tr w:rsidR="00685EB0" w:rsidRPr="00685EB0" w14:paraId="76C17975" w14:textId="77777777" w:rsidTr="00685EB0">
        <w:trPr>
          <w:trHeight w:val="450"/>
        </w:trPr>
        <w:tc>
          <w:tcPr>
            <w:tcW w:w="2980" w:type="dxa"/>
            <w:tcBorders>
              <w:top w:val="nil"/>
              <w:left w:val="nil"/>
              <w:bottom w:val="nil"/>
              <w:right w:val="nil"/>
            </w:tcBorders>
            <w:shd w:val="clear" w:color="auto" w:fill="auto"/>
            <w:vAlign w:val="center"/>
            <w:hideMark/>
          </w:tcPr>
          <w:p w14:paraId="76C1796F" w14:textId="3B0168CB" w:rsidR="00685EB0" w:rsidRPr="00685EB0" w:rsidRDefault="00685EB0" w:rsidP="008425FD">
            <w:pPr>
              <w:spacing w:after="0" w:line="240" w:lineRule="auto"/>
              <w:ind w:left="175" w:hanging="175"/>
              <w:jc w:val="left"/>
              <w:rPr>
                <w:rFonts w:ascii="Arial" w:hAnsi="Arial" w:cs="Arial"/>
                <w:b/>
                <w:bCs/>
                <w:sz w:val="16"/>
                <w:szCs w:val="16"/>
              </w:rPr>
            </w:pPr>
            <w:r w:rsidRPr="00685EB0">
              <w:rPr>
                <w:rFonts w:ascii="Arial" w:hAnsi="Arial" w:cs="Arial"/>
                <w:b/>
                <w:bCs/>
                <w:sz w:val="16"/>
                <w:szCs w:val="16"/>
              </w:rPr>
              <w:t>PURCHASE OF NON-FINANCIAL ASSETS</w:t>
            </w:r>
          </w:p>
        </w:tc>
        <w:tc>
          <w:tcPr>
            <w:tcW w:w="860" w:type="dxa"/>
            <w:tcBorders>
              <w:top w:val="nil"/>
              <w:left w:val="nil"/>
              <w:bottom w:val="nil"/>
              <w:right w:val="nil"/>
            </w:tcBorders>
            <w:shd w:val="clear" w:color="auto" w:fill="auto"/>
            <w:vAlign w:val="center"/>
            <w:hideMark/>
          </w:tcPr>
          <w:p w14:paraId="76C17970" w14:textId="77777777" w:rsidR="00685EB0" w:rsidRPr="00685EB0" w:rsidRDefault="00685EB0" w:rsidP="00685EB0">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14:paraId="76C17971" w14:textId="77777777" w:rsidR="00685EB0" w:rsidRPr="00685EB0" w:rsidRDefault="00685EB0" w:rsidP="00685EB0">
            <w:pPr>
              <w:spacing w:after="0" w:line="240" w:lineRule="auto"/>
              <w:jc w:val="left"/>
              <w:rPr>
                <w:rFonts w:ascii="Arial" w:hAnsi="Arial" w:cs="Arial"/>
                <w:sz w:val="16"/>
                <w:szCs w:val="16"/>
              </w:rPr>
            </w:pPr>
            <w:r w:rsidRPr="00685EB0">
              <w:rPr>
                <w:rFonts w:ascii="Arial" w:hAnsi="Arial" w:cs="Arial"/>
                <w:sz w:val="16"/>
                <w:szCs w:val="16"/>
              </w:rPr>
              <w:t> </w:t>
            </w:r>
          </w:p>
        </w:tc>
        <w:tc>
          <w:tcPr>
            <w:tcW w:w="860" w:type="dxa"/>
            <w:tcBorders>
              <w:top w:val="nil"/>
              <w:left w:val="nil"/>
              <w:bottom w:val="nil"/>
              <w:right w:val="nil"/>
            </w:tcBorders>
            <w:shd w:val="clear" w:color="auto" w:fill="auto"/>
            <w:vAlign w:val="center"/>
            <w:hideMark/>
          </w:tcPr>
          <w:p w14:paraId="76C17972" w14:textId="77777777" w:rsidR="00685EB0" w:rsidRPr="00685EB0" w:rsidRDefault="00685EB0" w:rsidP="00685EB0">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center"/>
            <w:hideMark/>
          </w:tcPr>
          <w:p w14:paraId="76C17973" w14:textId="77777777" w:rsidR="00685EB0" w:rsidRPr="00685EB0" w:rsidRDefault="00685EB0" w:rsidP="00685EB0">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center"/>
            <w:hideMark/>
          </w:tcPr>
          <w:p w14:paraId="76C17974" w14:textId="77777777" w:rsidR="00685EB0" w:rsidRPr="00685EB0" w:rsidRDefault="00685EB0" w:rsidP="00685EB0">
            <w:pPr>
              <w:spacing w:after="0" w:line="240" w:lineRule="auto"/>
              <w:jc w:val="left"/>
              <w:rPr>
                <w:rFonts w:ascii="Times New Roman" w:hAnsi="Times New Roman"/>
              </w:rPr>
            </w:pPr>
          </w:p>
        </w:tc>
      </w:tr>
      <w:tr w:rsidR="00685EB0" w:rsidRPr="00685EB0" w14:paraId="76C1797C" w14:textId="77777777" w:rsidTr="00685EB0">
        <w:trPr>
          <w:trHeight w:val="450"/>
        </w:trPr>
        <w:tc>
          <w:tcPr>
            <w:tcW w:w="2980" w:type="dxa"/>
            <w:tcBorders>
              <w:top w:val="nil"/>
              <w:left w:val="nil"/>
              <w:bottom w:val="nil"/>
              <w:right w:val="nil"/>
            </w:tcBorders>
            <w:shd w:val="clear" w:color="auto" w:fill="auto"/>
            <w:vAlign w:val="center"/>
            <w:hideMark/>
          </w:tcPr>
          <w:p w14:paraId="76C17976" w14:textId="2EC29DEE" w:rsidR="00685EB0" w:rsidRPr="008425FD" w:rsidRDefault="00685EB0" w:rsidP="008425FD">
            <w:pPr>
              <w:spacing w:after="0" w:line="240" w:lineRule="auto"/>
              <w:ind w:left="316" w:hanging="142"/>
              <w:jc w:val="left"/>
              <w:rPr>
                <w:rFonts w:ascii="Arial" w:hAnsi="Arial" w:cs="Arial"/>
                <w:color w:val="000000"/>
                <w:sz w:val="16"/>
                <w:szCs w:val="16"/>
              </w:rPr>
            </w:pPr>
            <w:r w:rsidRPr="008425FD">
              <w:rPr>
                <w:rFonts w:ascii="Arial" w:hAnsi="Arial" w:cs="Arial"/>
                <w:color w:val="000000"/>
                <w:sz w:val="16"/>
                <w:szCs w:val="16"/>
              </w:rPr>
              <w:t>F</w:t>
            </w:r>
            <w:r w:rsidR="008425FD">
              <w:rPr>
                <w:rFonts w:ascii="Arial" w:hAnsi="Arial" w:cs="Arial"/>
                <w:color w:val="000000"/>
                <w:sz w:val="16"/>
                <w:szCs w:val="16"/>
              </w:rPr>
              <w:t>unded by capital appropriation —</w:t>
            </w:r>
            <w:r w:rsidRPr="008425FD">
              <w:rPr>
                <w:rFonts w:ascii="Arial" w:hAnsi="Arial" w:cs="Arial"/>
                <w:color w:val="000000"/>
                <w:sz w:val="16"/>
                <w:szCs w:val="16"/>
              </w:rPr>
              <w:t xml:space="preserve"> DCB (a)</w:t>
            </w:r>
          </w:p>
        </w:tc>
        <w:tc>
          <w:tcPr>
            <w:tcW w:w="860" w:type="dxa"/>
            <w:tcBorders>
              <w:top w:val="nil"/>
              <w:left w:val="nil"/>
              <w:bottom w:val="nil"/>
              <w:right w:val="nil"/>
            </w:tcBorders>
            <w:shd w:val="clear" w:color="auto" w:fill="auto"/>
            <w:noWrap/>
            <w:vAlign w:val="center"/>
            <w:hideMark/>
          </w:tcPr>
          <w:p w14:paraId="76C17977"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2,372 </w:t>
            </w:r>
          </w:p>
        </w:tc>
        <w:tc>
          <w:tcPr>
            <w:tcW w:w="860" w:type="dxa"/>
            <w:tcBorders>
              <w:top w:val="nil"/>
              <w:left w:val="nil"/>
              <w:bottom w:val="nil"/>
              <w:right w:val="nil"/>
            </w:tcBorders>
            <w:shd w:val="clear" w:color="000000" w:fill="E6E6E6"/>
            <w:noWrap/>
            <w:vAlign w:val="center"/>
            <w:hideMark/>
          </w:tcPr>
          <w:p w14:paraId="76C17978"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2,375 </w:t>
            </w:r>
          </w:p>
        </w:tc>
        <w:tc>
          <w:tcPr>
            <w:tcW w:w="860" w:type="dxa"/>
            <w:tcBorders>
              <w:top w:val="nil"/>
              <w:left w:val="nil"/>
              <w:bottom w:val="nil"/>
              <w:right w:val="nil"/>
            </w:tcBorders>
            <w:shd w:val="clear" w:color="auto" w:fill="auto"/>
            <w:noWrap/>
            <w:vAlign w:val="center"/>
            <w:hideMark/>
          </w:tcPr>
          <w:p w14:paraId="76C17979"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2,395 </w:t>
            </w:r>
          </w:p>
        </w:tc>
        <w:tc>
          <w:tcPr>
            <w:tcW w:w="860" w:type="dxa"/>
            <w:tcBorders>
              <w:top w:val="nil"/>
              <w:left w:val="nil"/>
              <w:bottom w:val="nil"/>
              <w:right w:val="nil"/>
            </w:tcBorders>
            <w:shd w:val="clear" w:color="auto" w:fill="auto"/>
            <w:noWrap/>
            <w:vAlign w:val="center"/>
            <w:hideMark/>
          </w:tcPr>
          <w:p w14:paraId="76C1797A"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2,415 </w:t>
            </w:r>
          </w:p>
        </w:tc>
        <w:tc>
          <w:tcPr>
            <w:tcW w:w="860" w:type="dxa"/>
            <w:tcBorders>
              <w:top w:val="nil"/>
              <w:left w:val="nil"/>
              <w:bottom w:val="nil"/>
              <w:right w:val="nil"/>
            </w:tcBorders>
            <w:shd w:val="clear" w:color="auto" w:fill="auto"/>
            <w:noWrap/>
            <w:vAlign w:val="center"/>
            <w:hideMark/>
          </w:tcPr>
          <w:p w14:paraId="76C1797B"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2,434 </w:t>
            </w:r>
          </w:p>
        </w:tc>
      </w:tr>
      <w:tr w:rsidR="00685EB0" w:rsidRPr="00685EB0" w14:paraId="76C17983" w14:textId="77777777" w:rsidTr="00685EB0">
        <w:trPr>
          <w:trHeight w:val="225"/>
        </w:trPr>
        <w:tc>
          <w:tcPr>
            <w:tcW w:w="2980" w:type="dxa"/>
            <w:tcBorders>
              <w:top w:val="nil"/>
              <w:left w:val="nil"/>
              <w:bottom w:val="nil"/>
              <w:right w:val="nil"/>
            </w:tcBorders>
            <w:shd w:val="clear" w:color="auto" w:fill="auto"/>
            <w:noWrap/>
            <w:vAlign w:val="center"/>
            <w:hideMark/>
          </w:tcPr>
          <w:p w14:paraId="76C1797D" w14:textId="77777777" w:rsidR="00685EB0" w:rsidRPr="00685EB0" w:rsidRDefault="00685EB0" w:rsidP="00685EB0">
            <w:pPr>
              <w:spacing w:after="0" w:line="240" w:lineRule="auto"/>
              <w:jc w:val="left"/>
              <w:rPr>
                <w:rFonts w:ascii="Arial" w:hAnsi="Arial" w:cs="Arial"/>
                <w:b/>
                <w:bCs/>
                <w:sz w:val="16"/>
                <w:szCs w:val="16"/>
              </w:rPr>
            </w:pPr>
            <w:r w:rsidRPr="00685EB0">
              <w:rPr>
                <w:rFonts w:ascii="Arial" w:hAnsi="Arial" w:cs="Arial"/>
                <w:b/>
                <w:bCs/>
                <w:sz w:val="16"/>
                <w:szCs w:val="16"/>
              </w:rPr>
              <w:t>TOTAL</w:t>
            </w:r>
          </w:p>
        </w:tc>
        <w:tc>
          <w:tcPr>
            <w:tcW w:w="860" w:type="dxa"/>
            <w:tcBorders>
              <w:top w:val="single" w:sz="4" w:space="0" w:color="auto"/>
              <w:left w:val="nil"/>
              <w:bottom w:val="single" w:sz="4" w:space="0" w:color="auto"/>
              <w:right w:val="nil"/>
            </w:tcBorders>
            <w:shd w:val="clear" w:color="auto" w:fill="auto"/>
            <w:noWrap/>
            <w:vAlign w:val="center"/>
            <w:hideMark/>
          </w:tcPr>
          <w:p w14:paraId="76C1797E"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2,372 </w:t>
            </w:r>
          </w:p>
        </w:tc>
        <w:tc>
          <w:tcPr>
            <w:tcW w:w="860" w:type="dxa"/>
            <w:tcBorders>
              <w:top w:val="single" w:sz="4" w:space="0" w:color="auto"/>
              <w:left w:val="nil"/>
              <w:bottom w:val="single" w:sz="4" w:space="0" w:color="auto"/>
              <w:right w:val="nil"/>
            </w:tcBorders>
            <w:shd w:val="clear" w:color="000000" w:fill="E6E6E6"/>
            <w:noWrap/>
            <w:vAlign w:val="center"/>
            <w:hideMark/>
          </w:tcPr>
          <w:p w14:paraId="76C1797F"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2,375 </w:t>
            </w:r>
          </w:p>
        </w:tc>
        <w:tc>
          <w:tcPr>
            <w:tcW w:w="860" w:type="dxa"/>
            <w:tcBorders>
              <w:top w:val="single" w:sz="4" w:space="0" w:color="auto"/>
              <w:left w:val="nil"/>
              <w:bottom w:val="single" w:sz="4" w:space="0" w:color="auto"/>
              <w:right w:val="nil"/>
            </w:tcBorders>
            <w:shd w:val="clear" w:color="auto" w:fill="auto"/>
            <w:noWrap/>
            <w:vAlign w:val="center"/>
            <w:hideMark/>
          </w:tcPr>
          <w:p w14:paraId="76C17980"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2,395 </w:t>
            </w:r>
          </w:p>
        </w:tc>
        <w:tc>
          <w:tcPr>
            <w:tcW w:w="860" w:type="dxa"/>
            <w:tcBorders>
              <w:top w:val="single" w:sz="4" w:space="0" w:color="auto"/>
              <w:left w:val="nil"/>
              <w:bottom w:val="single" w:sz="4" w:space="0" w:color="auto"/>
              <w:right w:val="nil"/>
            </w:tcBorders>
            <w:shd w:val="clear" w:color="auto" w:fill="auto"/>
            <w:noWrap/>
            <w:vAlign w:val="center"/>
            <w:hideMark/>
          </w:tcPr>
          <w:p w14:paraId="76C17981"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2,415 </w:t>
            </w:r>
          </w:p>
        </w:tc>
        <w:tc>
          <w:tcPr>
            <w:tcW w:w="860" w:type="dxa"/>
            <w:tcBorders>
              <w:top w:val="single" w:sz="4" w:space="0" w:color="auto"/>
              <w:left w:val="nil"/>
              <w:bottom w:val="single" w:sz="4" w:space="0" w:color="auto"/>
              <w:right w:val="nil"/>
            </w:tcBorders>
            <w:shd w:val="clear" w:color="auto" w:fill="auto"/>
            <w:noWrap/>
            <w:vAlign w:val="center"/>
            <w:hideMark/>
          </w:tcPr>
          <w:p w14:paraId="76C17982" w14:textId="77777777" w:rsidR="00685EB0" w:rsidRPr="00DA6683" w:rsidRDefault="00685EB0" w:rsidP="00685EB0">
            <w:pPr>
              <w:spacing w:after="0" w:line="240" w:lineRule="auto"/>
              <w:jc w:val="right"/>
              <w:rPr>
                <w:rFonts w:ascii="Arial" w:hAnsi="Arial" w:cs="Arial"/>
                <w:b/>
                <w:sz w:val="16"/>
                <w:szCs w:val="16"/>
              </w:rPr>
            </w:pPr>
            <w:r w:rsidRPr="00DA6683">
              <w:rPr>
                <w:rFonts w:ascii="Arial" w:hAnsi="Arial" w:cs="Arial"/>
                <w:b/>
                <w:sz w:val="16"/>
                <w:szCs w:val="16"/>
              </w:rPr>
              <w:t xml:space="preserve">2,434 </w:t>
            </w:r>
          </w:p>
        </w:tc>
      </w:tr>
      <w:tr w:rsidR="00685EB0" w:rsidRPr="00685EB0" w14:paraId="76C1798A" w14:textId="77777777" w:rsidTr="00685EB0">
        <w:trPr>
          <w:trHeight w:val="675"/>
        </w:trPr>
        <w:tc>
          <w:tcPr>
            <w:tcW w:w="2980" w:type="dxa"/>
            <w:tcBorders>
              <w:top w:val="nil"/>
              <w:left w:val="nil"/>
              <w:bottom w:val="nil"/>
              <w:right w:val="nil"/>
            </w:tcBorders>
            <w:shd w:val="clear" w:color="auto" w:fill="auto"/>
            <w:vAlign w:val="center"/>
            <w:hideMark/>
          </w:tcPr>
          <w:p w14:paraId="76C17984" w14:textId="5D0440DA" w:rsidR="00685EB0" w:rsidRPr="00685EB0" w:rsidRDefault="00685EB0" w:rsidP="008425FD">
            <w:pPr>
              <w:spacing w:after="0" w:line="240" w:lineRule="auto"/>
              <w:ind w:left="175" w:hanging="175"/>
              <w:jc w:val="left"/>
              <w:rPr>
                <w:rFonts w:ascii="Arial" w:hAnsi="Arial" w:cs="Arial"/>
                <w:b/>
                <w:bCs/>
                <w:sz w:val="16"/>
                <w:szCs w:val="16"/>
              </w:rPr>
            </w:pPr>
            <w:r w:rsidRPr="00685EB0">
              <w:rPr>
                <w:rFonts w:ascii="Arial" w:hAnsi="Arial" w:cs="Arial"/>
                <w:b/>
                <w:bCs/>
                <w:sz w:val="16"/>
                <w:szCs w:val="16"/>
              </w:rPr>
              <w:t>RECONCILIATION OF CASH USED  TO ACQUIRE ASSETS TO ASSET MOVEMENT TABLE</w:t>
            </w:r>
          </w:p>
        </w:tc>
        <w:tc>
          <w:tcPr>
            <w:tcW w:w="860" w:type="dxa"/>
            <w:tcBorders>
              <w:top w:val="nil"/>
              <w:left w:val="nil"/>
              <w:bottom w:val="nil"/>
              <w:right w:val="nil"/>
            </w:tcBorders>
            <w:shd w:val="clear" w:color="auto" w:fill="auto"/>
            <w:noWrap/>
            <w:vAlign w:val="center"/>
            <w:hideMark/>
          </w:tcPr>
          <w:p w14:paraId="76C17985" w14:textId="77777777" w:rsidR="00685EB0" w:rsidRPr="00685EB0" w:rsidRDefault="00685EB0" w:rsidP="00685EB0">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7986" w14:textId="77777777" w:rsidR="00685EB0" w:rsidRPr="00685EB0" w:rsidRDefault="00685EB0" w:rsidP="00685EB0">
            <w:pPr>
              <w:spacing w:after="0" w:line="240" w:lineRule="auto"/>
              <w:jc w:val="left"/>
              <w:rPr>
                <w:rFonts w:ascii="Arial" w:hAnsi="Arial" w:cs="Arial"/>
                <w:sz w:val="16"/>
                <w:szCs w:val="16"/>
              </w:rPr>
            </w:pPr>
            <w:r w:rsidRPr="00685EB0">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7987" w14:textId="77777777" w:rsidR="00685EB0" w:rsidRPr="00685EB0" w:rsidRDefault="00685EB0" w:rsidP="00685EB0">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7988" w14:textId="77777777" w:rsidR="00685EB0" w:rsidRPr="00685EB0" w:rsidRDefault="00685EB0" w:rsidP="00685EB0">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7989" w14:textId="77777777" w:rsidR="00685EB0" w:rsidRPr="00685EB0" w:rsidRDefault="00685EB0" w:rsidP="00685EB0">
            <w:pPr>
              <w:spacing w:after="0" w:line="240" w:lineRule="auto"/>
              <w:jc w:val="left"/>
              <w:rPr>
                <w:rFonts w:ascii="Times New Roman" w:hAnsi="Times New Roman"/>
              </w:rPr>
            </w:pPr>
          </w:p>
        </w:tc>
      </w:tr>
      <w:tr w:rsidR="00685EB0" w:rsidRPr="00685EB0" w14:paraId="76C17991" w14:textId="77777777" w:rsidTr="00685EB0">
        <w:trPr>
          <w:trHeight w:val="225"/>
        </w:trPr>
        <w:tc>
          <w:tcPr>
            <w:tcW w:w="2980" w:type="dxa"/>
            <w:tcBorders>
              <w:top w:val="nil"/>
              <w:left w:val="nil"/>
              <w:bottom w:val="nil"/>
              <w:right w:val="nil"/>
            </w:tcBorders>
            <w:shd w:val="clear" w:color="auto" w:fill="auto"/>
            <w:noWrap/>
            <w:vAlign w:val="center"/>
            <w:hideMark/>
          </w:tcPr>
          <w:p w14:paraId="76C1798B" w14:textId="77777777" w:rsidR="00685EB0" w:rsidRPr="00685EB0" w:rsidRDefault="00685EB0" w:rsidP="00685EB0">
            <w:pPr>
              <w:spacing w:after="0" w:line="240" w:lineRule="auto"/>
              <w:ind w:firstLineChars="100" w:firstLine="160"/>
              <w:jc w:val="left"/>
              <w:rPr>
                <w:rFonts w:ascii="Arial" w:hAnsi="Arial" w:cs="Arial"/>
                <w:sz w:val="16"/>
                <w:szCs w:val="16"/>
              </w:rPr>
            </w:pPr>
            <w:r w:rsidRPr="00685EB0">
              <w:rPr>
                <w:rFonts w:ascii="Arial" w:hAnsi="Arial" w:cs="Arial"/>
                <w:sz w:val="16"/>
                <w:szCs w:val="16"/>
              </w:rPr>
              <w:t>Total purchases</w:t>
            </w:r>
          </w:p>
        </w:tc>
        <w:tc>
          <w:tcPr>
            <w:tcW w:w="860" w:type="dxa"/>
            <w:tcBorders>
              <w:top w:val="nil"/>
              <w:left w:val="nil"/>
              <w:bottom w:val="nil"/>
              <w:right w:val="nil"/>
            </w:tcBorders>
            <w:shd w:val="clear" w:color="auto" w:fill="auto"/>
            <w:noWrap/>
            <w:vAlign w:val="center"/>
            <w:hideMark/>
          </w:tcPr>
          <w:p w14:paraId="76C1798C"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2,372 </w:t>
            </w:r>
          </w:p>
        </w:tc>
        <w:tc>
          <w:tcPr>
            <w:tcW w:w="860" w:type="dxa"/>
            <w:tcBorders>
              <w:top w:val="nil"/>
              <w:left w:val="nil"/>
              <w:bottom w:val="nil"/>
              <w:right w:val="nil"/>
            </w:tcBorders>
            <w:shd w:val="clear" w:color="000000" w:fill="E6E6E6"/>
            <w:noWrap/>
            <w:vAlign w:val="center"/>
            <w:hideMark/>
          </w:tcPr>
          <w:p w14:paraId="76C1798D"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2,375 </w:t>
            </w:r>
          </w:p>
        </w:tc>
        <w:tc>
          <w:tcPr>
            <w:tcW w:w="860" w:type="dxa"/>
            <w:tcBorders>
              <w:top w:val="nil"/>
              <w:left w:val="nil"/>
              <w:bottom w:val="nil"/>
              <w:right w:val="nil"/>
            </w:tcBorders>
            <w:shd w:val="clear" w:color="auto" w:fill="auto"/>
            <w:noWrap/>
            <w:vAlign w:val="center"/>
            <w:hideMark/>
          </w:tcPr>
          <w:p w14:paraId="76C1798E"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2,395 </w:t>
            </w:r>
          </w:p>
        </w:tc>
        <w:tc>
          <w:tcPr>
            <w:tcW w:w="860" w:type="dxa"/>
            <w:tcBorders>
              <w:top w:val="nil"/>
              <w:left w:val="nil"/>
              <w:bottom w:val="nil"/>
              <w:right w:val="nil"/>
            </w:tcBorders>
            <w:shd w:val="clear" w:color="auto" w:fill="auto"/>
            <w:noWrap/>
            <w:vAlign w:val="center"/>
            <w:hideMark/>
          </w:tcPr>
          <w:p w14:paraId="76C1798F"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2,415 </w:t>
            </w:r>
          </w:p>
        </w:tc>
        <w:tc>
          <w:tcPr>
            <w:tcW w:w="860" w:type="dxa"/>
            <w:tcBorders>
              <w:top w:val="nil"/>
              <w:left w:val="nil"/>
              <w:bottom w:val="nil"/>
              <w:right w:val="nil"/>
            </w:tcBorders>
            <w:shd w:val="clear" w:color="auto" w:fill="auto"/>
            <w:noWrap/>
            <w:vAlign w:val="center"/>
            <w:hideMark/>
          </w:tcPr>
          <w:p w14:paraId="76C17990"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2,434 </w:t>
            </w:r>
          </w:p>
        </w:tc>
      </w:tr>
      <w:tr w:rsidR="00685EB0" w:rsidRPr="00685EB0" w14:paraId="76C17998" w14:textId="77777777" w:rsidTr="00685EB0">
        <w:trPr>
          <w:trHeight w:val="225"/>
        </w:trPr>
        <w:tc>
          <w:tcPr>
            <w:tcW w:w="2980" w:type="dxa"/>
            <w:tcBorders>
              <w:top w:val="nil"/>
              <w:left w:val="nil"/>
              <w:bottom w:val="single" w:sz="4" w:space="0" w:color="auto"/>
              <w:right w:val="nil"/>
            </w:tcBorders>
            <w:shd w:val="clear" w:color="auto" w:fill="auto"/>
            <w:vAlign w:val="center"/>
            <w:hideMark/>
          </w:tcPr>
          <w:p w14:paraId="76C17992" w14:textId="77777777" w:rsidR="00685EB0" w:rsidRPr="00685EB0" w:rsidRDefault="00685EB0" w:rsidP="00685EB0">
            <w:pPr>
              <w:spacing w:after="0" w:line="240" w:lineRule="auto"/>
              <w:jc w:val="left"/>
              <w:rPr>
                <w:rFonts w:ascii="Arial" w:hAnsi="Arial" w:cs="Arial"/>
                <w:b/>
                <w:bCs/>
                <w:sz w:val="16"/>
                <w:szCs w:val="16"/>
              </w:rPr>
            </w:pPr>
            <w:r w:rsidRPr="00685EB0">
              <w:rPr>
                <w:rFonts w:ascii="Arial" w:hAnsi="Arial" w:cs="Arial"/>
                <w:b/>
                <w:bCs/>
                <w:sz w:val="16"/>
                <w:szCs w:val="16"/>
              </w:rPr>
              <w:t>Total cash used to acquire assets</w:t>
            </w:r>
          </w:p>
        </w:tc>
        <w:tc>
          <w:tcPr>
            <w:tcW w:w="860" w:type="dxa"/>
            <w:tcBorders>
              <w:top w:val="single" w:sz="4" w:space="0" w:color="auto"/>
              <w:left w:val="nil"/>
              <w:bottom w:val="single" w:sz="4" w:space="0" w:color="auto"/>
              <w:right w:val="nil"/>
            </w:tcBorders>
            <w:shd w:val="clear" w:color="auto" w:fill="auto"/>
            <w:noWrap/>
            <w:vAlign w:val="center"/>
            <w:hideMark/>
          </w:tcPr>
          <w:p w14:paraId="76C17993"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2,372 </w:t>
            </w:r>
          </w:p>
        </w:tc>
        <w:tc>
          <w:tcPr>
            <w:tcW w:w="860" w:type="dxa"/>
            <w:tcBorders>
              <w:top w:val="single" w:sz="4" w:space="0" w:color="auto"/>
              <w:left w:val="nil"/>
              <w:bottom w:val="single" w:sz="4" w:space="0" w:color="auto"/>
              <w:right w:val="nil"/>
            </w:tcBorders>
            <w:shd w:val="clear" w:color="000000" w:fill="E6E6E6"/>
            <w:noWrap/>
            <w:vAlign w:val="center"/>
            <w:hideMark/>
          </w:tcPr>
          <w:p w14:paraId="76C17994"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2,375 </w:t>
            </w:r>
          </w:p>
        </w:tc>
        <w:tc>
          <w:tcPr>
            <w:tcW w:w="860" w:type="dxa"/>
            <w:tcBorders>
              <w:top w:val="single" w:sz="4" w:space="0" w:color="auto"/>
              <w:left w:val="nil"/>
              <w:bottom w:val="single" w:sz="4" w:space="0" w:color="auto"/>
              <w:right w:val="nil"/>
            </w:tcBorders>
            <w:shd w:val="clear" w:color="auto" w:fill="auto"/>
            <w:noWrap/>
            <w:vAlign w:val="center"/>
            <w:hideMark/>
          </w:tcPr>
          <w:p w14:paraId="76C17995"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2,395 </w:t>
            </w:r>
          </w:p>
        </w:tc>
        <w:tc>
          <w:tcPr>
            <w:tcW w:w="860" w:type="dxa"/>
            <w:tcBorders>
              <w:top w:val="single" w:sz="4" w:space="0" w:color="auto"/>
              <w:left w:val="nil"/>
              <w:bottom w:val="single" w:sz="4" w:space="0" w:color="auto"/>
              <w:right w:val="nil"/>
            </w:tcBorders>
            <w:shd w:val="clear" w:color="auto" w:fill="auto"/>
            <w:noWrap/>
            <w:vAlign w:val="center"/>
            <w:hideMark/>
          </w:tcPr>
          <w:p w14:paraId="76C17996"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2,415 </w:t>
            </w:r>
          </w:p>
        </w:tc>
        <w:tc>
          <w:tcPr>
            <w:tcW w:w="860" w:type="dxa"/>
            <w:tcBorders>
              <w:top w:val="single" w:sz="4" w:space="0" w:color="auto"/>
              <w:left w:val="nil"/>
              <w:bottom w:val="single" w:sz="4" w:space="0" w:color="auto"/>
              <w:right w:val="nil"/>
            </w:tcBorders>
            <w:shd w:val="clear" w:color="auto" w:fill="auto"/>
            <w:noWrap/>
            <w:vAlign w:val="center"/>
            <w:hideMark/>
          </w:tcPr>
          <w:p w14:paraId="76C17997" w14:textId="77777777" w:rsidR="00685EB0" w:rsidRPr="00DA6683" w:rsidRDefault="00685EB0" w:rsidP="00685EB0">
            <w:pPr>
              <w:spacing w:after="0" w:line="240" w:lineRule="auto"/>
              <w:jc w:val="right"/>
              <w:rPr>
                <w:rFonts w:ascii="Arial" w:hAnsi="Arial" w:cs="Arial"/>
                <w:b/>
                <w:sz w:val="16"/>
                <w:szCs w:val="16"/>
              </w:rPr>
            </w:pPr>
            <w:r w:rsidRPr="00DA6683">
              <w:rPr>
                <w:rFonts w:ascii="Arial" w:hAnsi="Arial" w:cs="Arial"/>
                <w:b/>
                <w:sz w:val="16"/>
                <w:szCs w:val="16"/>
              </w:rPr>
              <w:t xml:space="preserve">2,434 </w:t>
            </w:r>
          </w:p>
        </w:tc>
      </w:tr>
    </w:tbl>
    <w:p w14:paraId="76C17999" w14:textId="77777777" w:rsidR="00DF0134" w:rsidRPr="00D64036" w:rsidRDefault="00685EB0" w:rsidP="003732E1">
      <w:pPr>
        <w:pStyle w:val="ListParagraph"/>
        <w:numPr>
          <w:ilvl w:val="0"/>
          <w:numId w:val="50"/>
        </w:numPr>
        <w:spacing w:before="120" w:after="0" w:line="240" w:lineRule="auto"/>
        <w:rPr>
          <w:rFonts w:ascii="Arial" w:hAnsi="Arial" w:cs="Arial"/>
          <w:sz w:val="16"/>
          <w:szCs w:val="16"/>
        </w:rPr>
      </w:pPr>
      <w:r w:rsidRPr="00D64036">
        <w:rPr>
          <w:rFonts w:ascii="Arial" w:hAnsi="Arial" w:cs="Arial"/>
          <w:sz w:val="16"/>
          <w:szCs w:val="16"/>
        </w:rPr>
        <w:t>Does not include annual finance lease costs. Include purchases from current and previous years' Departmental Capital Budgets (DCBs).</w:t>
      </w:r>
    </w:p>
    <w:p w14:paraId="76C1799A" w14:textId="77777777" w:rsidR="00D64036" w:rsidRPr="00D64036" w:rsidRDefault="00D64036" w:rsidP="003732E1">
      <w:pPr>
        <w:pStyle w:val="Source"/>
        <w:spacing w:before="120"/>
        <w:jc w:val="left"/>
        <w:rPr>
          <w:rFonts w:cs="Arial"/>
          <w:szCs w:val="16"/>
        </w:rPr>
      </w:pPr>
      <w:r w:rsidRPr="00132F9E">
        <w:rPr>
          <w:rFonts w:cs="Arial"/>
          <w:szCs w:val="16"/>
        </w:rPr>
        <w:t>Prepared on Australian Accounting Standards basis.</w:t>
      </w:r>
    </w:p>
    <w:p w14:paraId="76C1799B" w14:textId="77777777" w:rsidR="00DF0134" w:rsidRDefault="00DF0134" w:rsidP="00DF0134">
      <w:pPr>
        <w:pStyle w:val="NoSpacing"/>
      </w:pPr>
    </w:p>
    <w:p w14:paraId="76C1799C" w14:textId="77777777" w:rsidR="00DF0134" w:rsidRDefault="00DF0134" w:rsidP="00DF0134">
      <w:pPr>
        <w:pStyle w:val="ExampleText0"/>
        <w:sectPr w:rsidR="00DF0134" w:rsidSect="00901F73">
          <w:footerReference w:type="default" r:id="rId21"/>
          <w:pgSz w:w="11906" w:h="16838" w:code="9"/>
          <w:pgMar w:top="2466" w:right="2098" w:bottom="2466" w:left="2098" w:header="1899" w:footer="1899" w:gutter="0"/>
          <w:cols w:space="708"/>
          <w:titlePg/>
          <w:docGrid w:linePitch="360"/>
        </w:sectPr>
      </w:pPr>
    </w:p>
    <w:p w14:paraId="76C1799D" w14:textId="77777777" w:rsidR="00DF0134" w:rsidRDefault="00DF0134" w:rsidP="00DF0134">
      <w:pPr>
        <w:pStyle w:val="TableHeading"/>
      </w:pPr>
      <w:r w:rsidRPr="00D30CBA">
        <w:lastRenderedPageBreak/>
        <w:t>Table</w:t>
      </w:r>
      <w:r>
        <w:t xml:space="preserve"> 3.6</w:t>
      </w:r>
      <w:r w:rsidRPr="00D30CBA">
        <w:t xml:space="preserve">: </w:t>
      </w:r>
      <w:r>
        <w:t xml:space="preserve">Statement of asset movements (Budget year </w:t>
      </w:r>
      <w:r w:rsidR="009A4174">
        <w:t>2019–20</w:t>
      </w:r>
      <w:r>
        <w:t>)</w:t>
      </w:r>
    </w:p>
    <w:tbl>
      <w:tblPr>
        <w:tblW w:w="6680" w:type="dxa"/>
        <w:tblLook w:val="04A0" w:firstRow="1" w:lastRow="0" w:firstColumn="1" w:lastColumn="0" w:noHBand="0" w:noVBand="1"/>
      </w:tblPr>
      <w:tblGrid>
        <w:gridCol w:w="3080"/>
        <w:gridCol w:w="900"/>
        <w:gridCol w:w="964"/>
        <w:gridCol w:w="981"/>
        <w:gridCol w:w="900"/>
      </w:tblGrid>
      <w:tr w:rsidR="00685EB0" w:rsidRPr="00685EB0" w14:paraId="76C179A3" w14:textId="77777777" w:rsidTr="000C33D4">
        <w:trPr>
          <w:trHeight w:val="1009"/>
        </w:trPr>
        <w:tc>
          <w:tcPr>
            <w:tcW w:w="3080" w:type="dxa"/>
            <w:tcBorders>
              <w:top w:val="single" w:sz="4" w:space="0" w:color="auto"/>
              <w:left w:val="nil"/>
              <w:bottom w:val="nil"/>
              <w:right w:val="nil"/>
            </w:tcBorders>
            <w:shd w:val="clear" w:color="auto" w:fill="auto"/>
            <w:noWrap/>
            <w:vAlign w:val="center"/>
            <w:hideMark/>
          </w:tcPr>
          <w:p w14:paraId="76C1799E" w14:textId="77777777" w:rsidR="00685EB0" w:rsidRPr="00685EB0" w:rsidRDefault="00685EB0" w:rsidP="00685EB0">
            <w:pPr>
              <w:spacing w:after="0" w:line="240" w:lineRule="auto"/>
              <w:jc w:val="left"/>
              <w:rPr>
                <w:rFonts w:ascii="Arial" w:hAnsi="Arial" w:cs="Arial"/>
                <w:sz w:val="16"/>
                <w:szCs w:val="16"/>
              </w:rPr>
            </w:pPr>
            <w:r w:rsidRPr="00685EB0">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center"/>
            <w:hideMark/>
          </w:tcPr>
          <w:p w14:paraId="76C1799F"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Buildings</w:t>
            </w:r>
            <w:r w:rsidRPr="00685EB0">
              <w:rPr>
                <w:rFonts w:ascii="Arial" w:hAnsi="Arial" w:cs="Arial"/>
                <w:sz w:val="16"/>
                <w:szCs w:val="16"/>
              </w:rPr>
              <w:br/>
            </w:r>
            <w:r w:rsidRPr="00685EB0">
              <w:rPr>
                <w:rFonts w:ascii="Arial" w:hAnsi="Arial" w:cs="Arial"/>
                <w:sz w:val="16"/>
                <w:szCs w:val="16"/>
              </w:rPr>
              <w:br/>
            </w:r>
            <w:r w:rsidRPr="00685EB0">
              <w:rPr>
                <w:rFonts w:ascii="Arial" w:hAnsi="Arial" w:cs="Arial"/>
                <w:sz w:val="16"/>
                <w:szCs w:val="16"/>
              </w:rPr>
              <w:br/>
            </w:r>
            <w:r w:rsidRPr="00685EB0">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center"/>
            <w:hideMark/>
          </w:tcPr>
          <w:p w14:paraId="76C179A0"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Other</w:t>
            </w:r>
            <w:r w:rsidRPr="00685EB0">
              <w:rPr>
                <w:rFonts w:ascii="Arial" w:hAnsi="Arial" w:cs="Arial"/>
                <w:sz w:val="16"/>
                <w:szCs w:val="16"/>
              </w:rPr>
              <w:br/>
              <w:t>property,</w:t>
            </w:r>
            <w:r w:rsidRPr="00685EB0">
              <w:rPr>
                <w:rFonts w:ascii="Arial" w:hAnsi="Arial" w:cs="Arial"/>
                <w:sz w:val="16"/>
                <w:szCs w:val="16"/>
              </w:rPr>
              <w:br/>
              <w:t>plant and</w:t>
            </w:r>
            <w:r w:rsidRPr="00685EB0">
              <w:rPr>
                <w:rFonts w:ascii="Arial" w:hAnsi="Arial" w:cs="Arial"/>
                <w:sz w:val="16"/>
                <w:szCs w:val="16"/>
              </w:rPr>
              <w:br/>
              <w:t>equipment</w:t>
            </w:r>
            <w:r w:rsidRPr="00685EB0">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center"/>
            <w:hideMark/>
          </w:tcPr>
          <w:p w14:paraId="76C179A1"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Computer</w:t>
            </w:r>
            <w:r w:rsidRPr="00685EB0">
              <w:rPr>
                <w:rFonts w:ascii="Arial" w:hAnsi="Arial" w:cs="Arial"/>
                <w:sz w:val="16"/>
                <w:szCs w:val="16"/>
              </w:rPr>
              <w:br/>
              <w:t>software and</w:t>
            </w:r>
            <w:r w:rsidRPr="00685EB0">
              <w:rPr>
                <w:rFonts w:ascii="Arial" w:hAnsi="Arial" w:cs="Arial"/>
                <w:sz w:val="16"/>
                <w:szCs w:val="16"/>
              </w:rPr>
              <w:br/>
              <w:t>intangibles</w:t>
            </w:r>
            <w:r w:rsidRPr="00685EB0">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center"/>
            <w:hideMark/>
          </w:tcPr>
          <w:p w14:paraId="76C179A2"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Total</w:t>
            </w:r>
            <w:r w:rsidRPr="00685EB0">
              <w:rPr>
                <w:rFonts w:ascii="Arial" w:hAnsi="Arial" w:cs="Arial"/>
                <w:sz w:val="16"/>
                <w:szCs w:val="16"/>
              </w:rPr>
              <w:br/>
            </w:r>
            <w:r w:rsidRPr="00685EB0">
              <w:rPr>
                <w:rFonts w:ascii="Arial" w:hAnsi="Arial" w:cs="Arial"/>
                <w:sz w:val="16"/>
                <w:szCs w:val="16"/>
              </w:rPr>
              <w:br/>
            </w:r>
            <w:r w:rsidRPr="00685EB0">
              <w:rPr>
                <w:rFonts w:ascii="Arial" w:hAnsi="Arial" w:cs="Arial"/>
                <w:sz w:val="16"/>
                <w:szCs w:val="16"/>
              </w:rPr>
              <w:br/>
            </w:r>
            <w:r w:rsidRPr="00685EB0">
              <w:rPr>
                <w:rFonts w:ascii="Arial" w:hAnsi="Arial" w:cs="Arial"/>
                <w:sz w:val="16"/>
                <w:szCs w:val="16"/>
              </w:rPr>
              <w:br/>
              <w:t>$'000</w:t>
            </w:r>
          </w:p>
        </w:tc>
      </w:tr>
      <w:tr w:rsidR="00685EB0" w:rsidRPr="00685EB0" w14:paraId="76C179A9" w14:textId="77777777" w:rsidTr="00685EB0">
        <w:trPr>
          <w:trHeight w:val="225"/>
        </w:trPr>
        <w:tc>
          <w:tcPr>
            <w:tcW w:w="3080" w:type="dxa"/>
            <w:tcBorders>
              <w:top w:val="nil"/>
              <w:left w:val="nil"/>
              <w:bottom w:val="nil"/>
              <w:right w:val="nil"/>
            </w:tcBorders>
            <w:shd w:val="clear" w:color="auto" w:fill="auto"/>
            <w:vAlign w:val="bottom"/>
            <w:hideMark/>
          </w:tcPr>
          <w:p w14:paraId="76C179A4" w14:textId="77777777" w:rsidR="00685EB0" w:rsidRPr="00685EB0" w:rsidRDefault="00685EB0" w:rsidP="008425FD">
            <w:pPr>
              <w:spacing w:after="0" w:line="240" w:lineRule="auto"/>
              <w:ind w:left="175" w:hanging="175"/>
              <w:jc w:val="left"/>
              <w:rPr>
                <w:rFonts w:ascii="Arial" w:hAnsi="Arial" w:cs="Arial"/>
                <w:b/>
                <w:bCs/>
                <w:sz w:val="16"/>
                <w:szCs w:val="16"/>
              </w:rPr>
            </w:pPr>
            <w:r w:rsidRPr="00685EB0">
              <w:rPr>
                <w:rFonts w:ascii="Arial" w:hAnsi="Arial" w:cs="Arial"/>
                <w:b/>
                <w:bCs/>
                <w:sz w:val="16"/>
                <w:szCs w:val="16"/>
              </w:rPr>
              <w:t>As at 1 July 2019</w:t>
            </w:r>
          </w:p>
        </w:tc>
        <w:tc>
          <w:tcPr>
            <w:tcW w:w="900" w:type="dxa"/>
            <w:tcBorders>
              <w:top w:val="nil"/>
              <w:left w:val="nil"/>
              <w:bottom w:val="nil"/>
              <w:right w:val="nil"/>
            </w:tcBorders>
            <w:shd w:val="clear" w:color="auto" w:fill="auto"/>
            <w:noWrap/>
            <w:vAlign w:val="bottom"/>
            <w:hideMark/>
          </w:tcPr>
          <w:p w14:paraId="76C179A5" w14:textId="77777777" w:rsidR="00685EB0" w:rsidRPr="00685EB0" w:rsidRDefault="00685EB0" w:rsidP="00685EB0">
            <w:pPr>
              <w:spacing w:after="0" w:line="240" w:lineRule="auto"/>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79A6"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A7"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A8" w14:textId="77777777" w:rsidR="00685EB0" w:rsidRPr="00685EB0" w:rsidRDefault="00685EB0" w:rsidP="00685EB0">
            <w:pPr>
              <w:spacing w:after="0" w:line="240" w:lineRule="auto"/>
              <w:jc w:val="left"/>
              <w:rPr>
                <w:rFonts w:ascii="Times New Roman" w:hAnsi="Times New Roman"/>
              </w:rPr>
            </w:pPr>
          </w:p>
        </w:tc>
      </w:tr>
      <w:tr w:rsidR="00685EB0" w:rsidRPr="00685EB0" w14:paraId="76C179AF" w14:textId="77777777" w:rsidTr="00685EB0">
        <w:trPr>
          <w:trHeight w:val="225"/>
        </w:trPr>
        <w:tc>
          <w:tcPr>
            <w:tcW w:w="3080" w:type="dxa"/>
            <w:tcBorders>
              <w:top w:val="nil"/>
              <w:left w:val="nil"/>
              <w:bottom w:val="nil"/>
              <w:right w:val="nil"/>
            </w:tcBorders>
            <w:shd w:val="clear" w:color="auto" w:fill="auto"/>
            <w:vAlign w:val="bottom"/>
            <w:hideMark/>
          </w:tcPr>
          <w:p w14:paraId="76C179AA" w14:textId="77777777" w:rsidR="00685EB0" w:rsidRPr="008425FD" w:rsidRDefault="00685EB0" w:rsidP="008425FD">
            <w:pPr>
              <w:spacing w:after="0" w:line="240" w:lineRule="auto"/>
              <w:ind w:left="316" w:hanging="142"/>
              <w:jc w:val="left"/>
              <w:rPr>
                <w:rFonts w:ascii="Arial" w:hAnsi="Arial" w:cs="Arial"/>
                <w:color w:val="000000"/>
                <w:sz w:val="16"/>
                <w:szCs w:val="16"/>
              </w:rPr>
            </w:pPr>
            <w:r w:rsidRPr="008425FD">
              <w:rPr>
                <w:rFonts w:ascii="Arial" w:hAnsi="Arial" w:cs="Arial"/>
                <w:color w:val="000000"/>
                <w:sz w:val="16"/>
                <w:szCs w:val="16"/>
              </w:rPr>
              <w:t xml:space="preserve">Gross book value </w:t>
            </w:r>
          </w:p>
        </w:tc>
        <w:tc>
          <w:tcPr>
            <w:tcW w:w="900" w:type="dxa"/>
            <w:tcBorders>
              <w:top w:val="nil"/>
              <w:left w:val="nil"/>
              <w:bottom w:val="nil"/>
              <w:right w:val="nil"/>
            </w:tcBorders>
            <w:shd w:val="clear" w:color="auto" w:fill="auto"/>
            <w:noWrap/>
            <w:vAlign w:val="bottom"/>
            <w:hideMark/>
          </w:tcPr>
          <w:p w14:paraId="76C179AB"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25,848 </w:t>
            </w:r>
          </w:p>
        </w:tc>
        <w:tc>
          <w:tcPr>
            <w:tcW w:w="900" w:type="dxa"/>
            <w:tcBorders>
              <w:top w:val="nil"/>
              <w:left w:val="nil"/>
              <w:bottom w:val="nil"/>
              <w:right w:val="nil"/>
            </w:tcBorders>
            <w:shd w:val="clear" w:color="auto" w:fill="auto"/>
            <w:noWrap/>
            <w:vAlign w:val="bottom"/>
            <w:hideMark/>
          </w:tcPr>
          <w:p w14:paraId="76C179AC"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5,962 </w:t>
            </w:r>
          </w:p>
        </w:tc>
        <w:tc>
          <w:tcPr>
            <w:tcW w:w="900" w:type="dxa"/>
            <w:tcBorders>
              <w:top w:val="nil"/>
              <w:left w:val="nil"/>
              <w:bottom w:val="nil"/>
              <w:right w:val="nil"/>
            </w:tcBorders>
            <w:shd w:val="clear" w:color="auto" w:fill="auto"/>
            <w:noWrap/>
            <w:vAlign w:val="bottom"/>
            <w:hideMark/>
          </w:tcPr>
          <w:p w14:paraId="76C179AD"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9,614 </w:t>
            </w:r>
          </w:p>
        </w:tc>
        <w:tc>
          <w:tcPr>
            <w:tcW w:w="900" w:type="dxa"/>
            <w:tcBorders>
              <w:top w:val="nil"/>
              <w:left w:val="nil"/>
              <w:bottom w:val="nil"/>
              <w:right w:val="nil"/>
            </w:tcBorders>
            <w:shd w:val="clear" w:color="auto" w:fill="auto"/>
            <w:noWrap/>
            <w:vAlign w:val="bottom"/>
            <w:hideMark/>
          </w:tcPr>
          <w:p w14:paraId="76C179AE"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41,424 </w:t>
            </w:r>
          </w:p>
        </w:tc>
      </w:tr>
      <w:tr w:rsidR="00685EB0" w:rsidRPr="00685EB0" w14:paraId="76C179B5" w14:textId="77777777" w:rsidTr="00685EB0">
        <w:trPr>
          <w:trHeight w:val="450"/>
        </w:trPr>
        <w:tc>
          <w:tcPr>
            <w:tcW w:w="3080" w:type="dxa"/>
            <w:tcBorders>
              <w:top w:val="nil"/>
              <w:left w:val="nil"/>
              <w:bottom w:val="nil"/>
              <w:right w:val="nil"/>
            </w:tcBorders>
            <w:shd w:val="clear" w:color="auto" w:fill="auto"/>
            <w:vAlign w:val="bottom"/>
            <w:hideMark/>
          </w:tcPr>
          <w:p w14:paraId="76C179B0" w14:textId="0714DDB1" w:rsidR="00685EB0" w:rsidRPr="008425FD" w:rsidRDefault="00685EB0" w:rsidP="008425FD">
            <w:pPr>
              <w:spacing w:after="0" w:line="240" w:lineRule="auto"/>
              <w:ind w:left="316" w:hanging="142"/>
              <w:jc w:val="left"/>
              <w:rPr>
                <w:rFonts w:ascii="Arial" w:hAnsi="Arial" w:cs="Arial"/>
                <w:color w:val="000000"/>
                <w:sz w:val="16"/>
                <w:szCs w:val="16"/>
              </w:rPr>
            </w:pPr>
            <w:r w:rsidRPr="008425FD">
              <w:rPr>
                <w:rFonts w:ascii="Arial" w:hAnsi="Arial" w:cs="Arial"/>
                <w:color w:val="000000"/>
                <w:sz w:val="16"/>
                <w:szCs w:val="16"/>
              </w:rPr>
              <w:t>Accumulated depreciation/</w:t>
            </w:r>
            <w:r w:rsidR="008425FD">
              <w:rPr>
                <w:rFonts w:ascii="Arial" w:hAnsi="Arial" w:cs="Arial"/>
                <w:color w:val="000000"/>
                <w:sz w:val="16"/>
                <w:szCs w:val="16"/>
              </w:rPr>
              <w:br/>
            </w:r>
            <w:r w:rsidRPr="008425FD">
              <w:rPr>
                <w:rFonts w:ascii="Arial" w:hAnsi="Arial" w:cs="Arial"/>
                <w:color w:val="000000"/>
                <w:sz w:val="16"/>
                <w:szCs w:val="16"/>
              </w:rPr>
              <w:t>amortisation and impairment</w:t>
            </w:r>
          </w:p>
        </w:tc>
        <w:tc>
          <w:tcPr>
            <w:tcW w:w="900" w:type="dxa"/>
            <w:tcBorders>
              <w:top w:val="nil"/>
              <w:left w:val="nil"/>
              <w:bottom w:val="nil"/>
              <w:right w:val="nil"/>
            </w:tcBorders>
            <w:shd w:val="clear" w:color="auto" w:fill="auto"/>
            <w:noWrap/>
            <w:vAlign w:val="bottom"/>
            <w:hideMark/>
          </w:tcPr>
          <w:p w14:paraId="76C179B1"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(7,660)</w:t>
            </w:r>
          </w:p>
        </w:tc>
        <w:tc>
          <w:tcPr>
            <w:tcW w:w="900" w:type="dxa"/>
            <w:tcBorders>
              <w:top w:val="nil"/>
              <w:left w:val="nil"/>
              <w:bottom w:val="nil"/>
              <w:right w:val="nil"/>
            </w:tcBorders>
            <w:shd w:val="clear" w:color="auto" w:fill="auto"/>
            <w:noWrap/>
            <w:vAlign w:val="bottom"/>
            <w:hideMark/>
          </w:tcPr>
          <w:p w14:paraId="76C179B2"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(2,618)</w:t>
            </w:r>
          </w:p>
        </w:tc>
        <w:tc>
          <w:tcPr>
            <w:tcW w:w="900" w:type="dxa"/>
            <w:tcBorders>
              <w:top w:val="nil"/>
              <w:left w:val="nil"/>
              <w:bottom w:val="nil"/>
              <w:right w:val="nil"/>
            </w:tcBorders>
            <w:shd w:val="clear" w:color="auto" w:fill="auto"/>
            <w:noWrap/>
            <w:vAlign w:val="bottom"/>
            <w:hideMark/>
          </w:tcPr>
          <w:p w14:paraId="76C179B3"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(4,975)</w:t>
            </w:r>
          </w:p>
        </w:tc>
        <w:tc>
          <w:tcPr>
            <w:tcW w:w="900" w:type="dxa"/>
            <w:tcBorders>
              <w:top w:val="nil"/>
              <w:left w:val="nil"/>
              <w:bottom w:val="nil"/>
              <w:right w:val="nil"/>
            </w:tcBorders>
            <w:shd w:val="clear" w:color="auto" w:fill="auto"/>
            <w:noWrap/>
            <w:vAlign w:val="bottom"/>
            <w:hideMark/>
          </w:tcPr>
          <w:p w14:paraId="76C179B4"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(15,253)</w:t>
            </w:r>
          </w:p>
        </w:tc>
      </w:tr>
      <w:tr w:rsidR="00685EB0" w:rsidRPr="00685EB0" w14:paraId="76C179BB" w14:textId="77777777" w:rsidTr="00685EB0">
        <w:trPr>
          <w:trHeight w:val="225"/>
        </w:trPr>
        <w:tc>
          <w:tcPr>
            <w:tcW w:w="3080" w:type="dxa"/>
            <w:tcBorders>
              <w:top w:val="nil"/>
              <w:left w:val="nil"/>
              <w:bottom w:val="nil"/>
              <w:right w:val="nil"/>
            </w:tcBorders>
            <w:shd w:val="clear" w:color="auto" w:fill="auto"/>
            <w:vAlign w:val="bottom"/>
            <w:hideMark/>
          </w:tcPr>
          <w:p w14:paraId="76C179B6" w14:textId="77777777" w:rsidR="00685EB0" w:rsidRPr="00685EB0" w:rsidRDefault="00685EB0" w:rsidP="008425FD">
            <w:pPr>
              <w:spacing w:after="0" w:line="240" w:lineRule="auto"/>
              <w:ind w:left="175" w:hanging="175"/>
              <w:jc w:val="left"/>
              <w:rPr>
                <w:rFonts w:ascii="Arial" w:hAnsi="Arial" w:cs="Arial"/>
                <w:b/>
                <w:bCs/>
                <w:sz w:val="16"/>
                <w:szCs w:val="16"/>
              </w:rPr>
            </w:pPr>
            <w:r w:rsidRPr="00685EB0">
              <w:rPr>
                <w:rFonts w:ascii="Arial" w:hAnsi="Arial" w:cs="Arial"/>
                <w:b/>
                <w:bCs/>
                <w:sz w:val="16"/>
                <w:szCs w:val="16"/>
              </w:rPr>
              <w:t>Opening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14:paraId="76C179B7"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18,188 </w:t>
            </w:r>
          </w:p>
        </w:tc>
        <w:tc>
          <w:tcPr>
            <w:tcW w:w="900" w:type="dxa"/>
            <w:tcBorders>
              <w:top w:val="single" w:sz="4" w:space="0" w:color="auto"/>
              <w:left w:val="nil"/>
              <w:bottom w:val="single" w:sz="4" w:space="0" w:color="auto"/>
              <w:right w:val="nil"/>
            </w:tcBorders>
            <w:shd w:val="clear" w:color="auto" w:fill="auto"/>
            <w:noWrap/>
            <w:vAlign w:val="bottom"/>
            <w:hideMark/>
          </w:tcPr>
          <w:p w14:paraId="76C179B8"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3,344 </w:t>
            </w:r>
          </w:p>
        </w:tc>
        <w:tc>
          <w:tcPr>
            <w:tcW w:w="900" w:type="dxa"/>
            <w:tcBorders>
              <w:top w:val="single" w:sz="4" w:space="0" w:color="auto"/>
              <w:left w:val="nil"/>
              <w:bottom w:val="single" w:sz="4" w:space="0" w:color="auto"/>
              <w:right w:val="nil"/>
            </w:tcBorders>
            <w:shd w:val="clear" w:color="auto" w:fill="auto"/>
            <w:noWrap/>
            <w:vAlign w:val="bottom"/>
            <w:hideMark/>
          </w:tcPr>
          <w:p w14:paraId="76C179B9"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4,639 </w:t>
            </w:r>
          </w:p>
        </w:tc>
        <w:tc>
          <w:tcPr>
            <w:tcW w:w="900" w:type="dxa"/>
            <w:tcBorders>
              <w:top w:val="single" w:sz="4" w:space="0" w:color="auto"/>
              <w:left w:val="nil"/>
              <w:bottom w:val="single" w:sz="4" w:space="0" w:color="auto"/>
              <w:right w:val="nil"/>
            </w:tcBorders>
            <w:shd w:val="clear" w:color="auto" w:fill="auto"/>
            <w:noWrap/>
            <w:vAlign w:val="bottom"/>
            <w:hideMark/>
          </w:tcPr>
          <w:p w14:paraId="76C179BA"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26,171 </w:t>
            </w:r>
          </w:p>
        </w:tc>
      </w:tr>
      <w:tr w:rsidR="00685EB0" w:rsidRPr="00685EB0" w14:paraId="76C179C1" w14:textId="77777777" w:rsidTr="00685EB0">
        <w:trPr>
          <w:trHeight w:val="225"/>
        </w:trPr>
        <w:tc>
          <w:tcPr>
            <w:tcW w:w="3080" w:type="dxa"/>
            <w:tcBorders>
              <w:top w:val="nil"/>
              <w:left w:val="nil"/>
              <w:bottom w:val="nil"/>
              <w:right w:val="nil"/>
            </w:tcBorders>
            <w:shd w:val="clear" w:color="auto" w:fill="auto"/>
            <w:vAlign w:val="bottom"/>
            <w:hideMark/>
          </w:tcPr>
          <w:p w14:paraId="76C179BC" w14:textId="77777777" w:rsidR="00685EB0" w:rsidRPr="00685EB0" w:rsidRDefault="00685EB0" w:rsidP="008425FD">
            <w:pPr>
              <w:spacing w:after="0" w:line="240" w:lineRule="auto"/>
              <w:ind w:left="175" w:hanging="175"/>
              <w:jc w:val="left"/>
              <w:rPr>
                <w:rFonts w:ascii="Arial" w:hAnsi="Arial" w:cs="Arial"/>
                <w:b/>
                <w:bCs/>
                <w:sz w:val="16"/>
                <w:szCs w:val="16"/>
              </w:rPr>
            </w:pPr>
            <w:r w:rsidRPr="00685EB0">
              <w:rPr>
                <w:rFonts w:ascii="Arial" w:hAnsi="Arial" w:cs="Arial"/>
                <w:b/>
                <w:bCs/>
                <w:sz w:val="16"/>
                <w:szCs w:val="16"/>
              </w:rPr>
              <w:t>Capital asset additions</w:t>
            </w:r>
          </w:p>
        </w:tc>
        <w:tc>
          <w:tcPr>
            <w:tcW w:w="900" w:type="dxa"/>
            <w:tcBorders>
              <w:top w:val="nil"/>
              <w:left w:val="nil"/>
              <w:bottom w:val="nil"/>
              <w:right w:val="nil"/>
            </w:tcBorders>
            <w:shd w:val="clear" w:color="auto" w:fill="auto"/>
            <w:noWrap/>
            <w:vAlign w:val="bottom"/>
            <w:hideMark/>
          </w:tcPr>
          <w:p w14:paraId="76C179BD" w14:textId="77777777" w:rsidR="00685EB0" w:rsidRPr="00685EB0" w:rsidRDefault="00685EB0" w:rsidP="00685EB0">
            <w:pPr>
              <w:spacing w:after="0" w:line="240" w:lineRule="auto"/>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79BE"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BF"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C0" w14:textId="77777777" w:rsidR="00685EB0" w:rsidRPr="00685EB0" w:rsidRDefault="00685EB0" w:rsidP="00685EB0">
            <w:pPr>
              <w:spacing w:after="0" w:line="240" w:lineRule="auto"/>
              <w:jc w:val="left"/>
              <w:rPr>
                <w:rFonts w:ascii="Times New Roman" w:hAnsi="Times New Roman"/>
              </w:rPr>
            </w:pPr>
          </w:p>
        </w:tc>
      </w:tr>
      <w:tr w:rsidR="00685EB0" w:rsidRPr="00685EB0" w14:paraId="76C179C7" w14:textId="77777777" w:rsidTr="00685EB0">
        <w:trPr>
          <w:trHeight w:val="450"/>
        </w:trPr>
        <w:tc>
          <w:tcPr>
            <w:tcW w:w="3080" w:type="dxa"/>
            <w:tcBorders>
              <w:top w:val="nil"/>
              <w:left w:val="nil"/>
              <w:bottom w:val="nil"/>
              <w:right w:val="nil"/>
            </w:tcBorders>
            <w:shd w:val="clear" w:color="auto" w:fill="auto"/>
            <w:vAlign w:val="bottom"/>
            <w:hideMark/>
          </w:tcPr>
          <w:p w14:paraId="76C179C2" w14:textId="10BD7979" w:rsidR="00685EB0" w:rsidRPr="008425FD" w:rsidRDefault="008425FD" w:rsidP="008425FD">
            <w:pPr>
              <w:spacing w:after="0" w:line="240" w:lineRule="auto"/>
              <w:ind w:left="316" w:hanging="142"/>
              <w:jc w:val="left"/>
              <w:rPr>
                <w:rFonts w:ascii="Arial" w:hAnsi="Arial" w:cs="Arial"/>
                <w:b/>
                <w:color w:val="000000"/>
                <w:sz w:val="16"/>
                <w:szCs w:val="16"/>
              </w:rPr>
            </w:pPr>
            <w:r w:rsidRPr="008425FD">
              <w:rPr>
                <w:rFonts w:ascii="Arial" w:hAnsi="Arial" w:cs="Arial"/>
                <w:b/>
                <w:color w:val="000000"/>
                <w:sz w:val="16"/>
                <w:szCs w:val="16"/>
              </w:rPr>
              <w:t xml:space="preserve">Estimated expenditure on new </w:t>
            </w:r>
            <w:r w:rsidR="00685EB0" w:rsidRPr="008425FD">
              <w:rPr>
                <w:rFonts w:ascii="Arial" w:hAnsi="Arial" w:cs="Arial"/>
                <w:b/>
                <w:color w:val="000000"/>
                <w:sz w:val="16"/>
                <w:szCs w:val="16"/>
              </w:rPr>
              <w:t>or replacement assets</w:t>
            </w:r>
          </w:p>
        </w:tc>
        <w:tc>
          <w:tcPr>
            <w:tcW w:w="900" w:type="dxa"/>
            <w:tcBorders>
              <w:top w:val="nil"/>
              <w:left w:val="nil"/>
              <w:bottom w:val="nil"/>
              <w:right w:val="nil"/>
            </w:tcBorders>
            <w:shd w:val="clear" w:color="auto" w:fill="auto"/>
            <w:noWrap/>
            <w:vAlign w:val="bottom"/>
            <w:hideMark/>
          </w:tcPr>
          <w:p w14:paraId="76C179C3" w14:textId="77777777" w:rsidR="00685EB0" w:rsidRPr="00685EB0" w:rsidRDefault="00685EB0" w:rsidP="00685EB0">
            <w:pPr>
              <w:spacing w:after="0" w:line="240" w:lineRule="auto"/>
              <w:ind w:firstLineChars="100" w:firstLine="161"/>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79C4"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C5"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C6" w14:textId="77777777" w:rsidR="00685EB0" w:rsidRPr="00685EB0" w:rsidRDefault="00685EB0" w:rsidP="00685EB0">
            <w:pPr>
              <w:spacing w:after="0" w:line="240" w:lineRule="auto"/>
              <w:jc w:val="left"/>
              <w:rPr>
                <w:rFonts w:ascii="Times New Roman" w:hAnsi="Times New Roman"/>
              </w:rPr>
            </w:pPr>
          </w:p>
        </w:tc>
      </w:tr>
      <w:tr w:rsidR="00685EB0" w:rsidRPr="00685EB0" w14:paraId="76C179CD" w14:textId="77777777" w:rsidTr="00685EB0">
        <w:trPr>
          <w:trHeight w:val="225"/>
        </w:trPr>
        <w:tc>
          <w:tcPr>
            <w:tcW w:w="3080" w:type="dxa"/>
            <w:tcBorders>
              <w:top w:val="nil"/>
              <w:left w:val="nil"/>
              <w:bottom w:val="nil"/>
              <w:right w:val="nil"/>
            </w:tcBorders>
            <w:shd w:val="clear" w:color="auto" w:fill="auto"/>
            <w:vAlign w:val="bottom"/>
            <w:hideMark/>
          </w:tcPr>
          <w:p w14:paraId="76C179C8" w14:textId="137AAF9F" w:rsidR="00685EB0" w:rsidRPr="008425FD" w:rsidRDefault="008425FD" w:rsidP="008425FD">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By purchase — appropriation equity </w:t>
            </w:r>
            <w:r w:rsidR="00685EB0" w:rsidRPr="008425FD">
              <w:rPr>
                <w:rFonts w:ascii="Arial" w:hAnsi="Arial" w:cs="Arial"/>
                <w:color w:val="000000"/>
                <w:sz w:val="16"/>
                <w:szCs w:val="16"/>
              </w:rPr>
              <w:t>(a)</w:t>
            </w:r>
          </w:p>
        </w:tc>
        <w:tc>
          <w:tcPr>
            <w:tcW w:w="900" w:type="dxa"/>
            <w:tcBorders>
              <w:top w:val="nil"/>
              <w:left w:val="nil"/>
              <w:bottom w:val="nil"/>
              <w:right w:val="nil"/>
            </w:tcBorders>
            <w:shd w:val="clear" w:color="auto" w:fill="auto"/>
            <w:noWrap/>
            <w:vAlign w:val="bottom"/>
            <w:hideMark/>
          </w:tcPr>
          <w:p w14:paraId="76C179C9"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50 </w:t>
            </w:r>
          </w:p>
        </w:tc>
        <w:tc>
          <w:tcPr>
            <w:tcW w:w="900" w:type="dxa"/>
            <w:tcBorders>
              <w:top w:val="nil"/>
              <w:left w:val="nil"/>
              <w:bottom w:val="nil"/>
              <w:right w:val="nil"/>
            </w:tcBorders>
            <w:shd w:val="clear" w:color="auto" w:fill="auto"/>
            <w:noWrap/>
            <w:vAlign w:val="bottom"/>
            <w:hideMark/>
          </w:tcPr>
          <w:p w14:paraId="76C179CA"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825 </w:t>
            </w:r>
          </w:p>
        </w:tc>
        <w:tc>
          <w:tcPr>
            <w:tcW w:w="900" w:type="dxa"/>
            <w:tcBorders>
              <w:top w:val="nil"/>
              <w:left w:val="nil"/>
              <w:bottom w:val="nil"/>
              <w:right w:val="nil"/>
            </w:tcBorders>
            <w:shd w:val="clear" w:color="auto" w:fill="auto"/>
            <w:noWrap/>
            <w:vAlign w:val="bottom"/>
            <w:hideMark/>
          </w:tcPr>
          <w:p w14:paraId="76C179CB"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1,500 </w:t>
            </w:r>
          </w:p>
        </w:tc>
        <w:tc>
          <w:tcPr>
            <w:tcW w:w="900" w:type="dxa"/>
            <w:tcBorders>
              <w:top w:val="nil"/>
              <w:left w:val="nil"/>
              <w:bottom w:val="nil"/>
              <w:right w:val="nil"/>
            </w:tcBorders>
            <w:shd w:val="clear" w:color="auto" w:fill="auto"/>
            <w:noWrap/>
            <w:vAlign w:val="bottom"/>
            <w:hideMark/>
          </w:tcPr>
          <w:p w14:paraId="76C179CC"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2,375 </w:t>
            </w:r>
          </w:p>
        </w:tc>
      </w:tr>
      <w:tr w:rsidR="00685EB0" w:rsidRPr="00685EB0" w14:paraId="76C179D3" w14:textId="77777777" w:rsidTr="00685EB0">
        <w:trPr>
          <w:trHeight w:val="225"/>
        </w:trPr>
        <w:tc>
          <w:tcPr>
            <w:tcW w:w="3080" w:type="dxa"/>
            <w:tcBorders>
              <w:top w:val="nil"/>
              <w:left w:val="nil"/>
              <w:bottom w:val="nil"/>
              <w:right w:val="nil"/>
            </w:tcBorders>
            <w:shd w:val="clear" w:color="auto" w:fill="auto"/>
            <w:vAlign w:val="bottom"/>
            <w:hideMark/>
          </w:tcPr>
          <w:p w14:paraId="76C179CE" w14:textId="77777777" w:rsidR="00685EB0" w:rsidRPr="00685EB0" w:rsidRDefault="00685EB0" w:rsidP="00685EB0">
            <w:pPr>
              <w:spacing w:after="0" w:line="240" w:lineRule="auto"/>
              <w:ind w:firstLineChars="100" w:firstLine="161"/>
              <w:jc w:val="left"/>
              <w:rPr>
                <w:rFonts w:ascii="Arial" w:hAnsi="Arial" w:cs="Arial"/>
                <w:b/>
                <w:bCs/>
                <w:sz w:val="16"/>
                <w:szCs w:val="16"/>
              </w:rPr>
            </w:pPr>
            <w:r w:rsidRPr="00685EB0">
              <w:rPr>
                <w:rFonts w:ascii="Arial" w:hAnsi="Arial" w:cs="Arial"/>
                <w:b/>
                <w:bCs/>
                <w:sz w:val="16"/>
                <w:szCs w:val="16"/>
              </w:rPr>
              <w:t>Total additions</w:t>
            </w:r>
          </w:p>
        </w:tc>
        <w:tc>
          <w:tcPr>
            <w:tcW w:w="900" w:type="dxa"/>
            <w:tcBorders>
              <w:top w:val="single" w:sz="4" w:space="0" w:color="auto"/>
              <w:left w:val="nil"/>
              <w:bottom w:val="single" w:sz="4" w:space="0" w:color="auto"/>
              <w:right w:val="nil"/>
            </w:tcBorders>
            <w:shd w:val="clear" w:color="auto" w:fill="auto"/>
            <w:noWrap/>
            <w:vAlign w:val="bottom"/>
            <w:hideMark/>
          </w:tcPr>
          <w:p w14:paraId="76C179CF"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50 </w:t>
            </w:r>
          </w:p>
        </w:tc>
        <w:tc>
          <w:tcPr>
            <w:tcW w:w="900" w:type="dxa"/>
            <w:tcBorders>
              <w:top w:val="single" w:sz="4" w:space="0" w:color="auto"/>
              <w:left w:val="nil"/>
              <w:bottom w:val="single" w:sz="4" w:space="0" w:color="auto"/>
              <w:right w:val="nil"/>
            </w:tcBorders>
            <w:shd w:val="clear" w:color="auto" w:fill="auto"/>
            <w:noWrap/>
            <w:vAlign w:val="bottom"/>
            <w:hideMark/>
          </w:tcPr>
          <w:p w14:paraId="76C179D0"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825 </w:t>
            </w:r>
          </w:p>
        </w:tc>
        <w:tc>
          <w:tcPr>
            <w:tcW w:w="900" w:type="dxa"/>
            <w:tcBorders>
              <w:top w:val="single" w:sz="4" w:space="0" w:color="auto"/>
              <w:left w:val="nil"/>
              <w:bottom w:val="single" w:sz="4" w:space="0" w:color="auto"/>
              <w:right w:val="nil"/>
            </w:tcBorders>
            <w:shd w:val="clear" w:color="auto" w:fill="auto"/>
            <w:noWrap/>
            <w:vAlign w:val="bottom"/>
            <w:hideMark/>
          </w:tcPr>
          <w:p w14:paraId="76C179D1"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1,500 </w:t>
            </w:r>
          </w:p>
        </w:tc>
        <w:tc>
          <w:tcPr>
            <w:tcW w:w="900" w:type="dxa"/>
            <w:tcBorders>
              <w:top w:val="single" w:sz="4" w:space="0" w:color="auto"/>
              <w:left w:val="nil"/>
              <w:bottom w:val="single" w:sz="4" w:space="0" w:color="auto"/>
              <w:right w:val="nil"/>
            </w:tcBorders>
            <w:shd w:val="clear" w:color="auto" w:fill="auto"/>
            <w:noWrap/>
            <w:vAlign w:val="bottom"/>
            <w:hideMark/>
          </w:tcPr>
          <w:p w14:paraId="76C179D2"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2,375 </w:t>
            </w:r>
          </w:p>
        </w:tc>
      </w:tr>
      <w:tr w:rsidR="00685EB0" w:rsidRPr="00685EB0" w14:paraId="76C179D9" w14:textId="77777777" w:rsidTr="00685EB0">
        <w:trPr>
          <w:trHeight w:val="225"/>
        </w:trPr>
        <w:tc>
          <w:tcPr>
            <w:tcW w:w="3080" w:type="dxa"/>
            <w:tcBorders>
              <w:top w:val="nil"/>
              <w:left w:val="nil"/>
              <w:bottom w:val="nil"/>
              <w:right w:val="nil"/>
            </w:tcBorders>
            <w:shd w:val="clear" w:color="auto" w:fill="auto"/>
            <w:vAlign w:val="bottom"/>
            <w:hideMark/>
          </w:tcPr>
          <w:p w14:paraId="76C179D4" w14:textId="77777777" w:rsidR="00685EB0" w:rsidRPr="00685EB0" w:rsidRDefault="00685EB0" w:rsidP="00685EB0">
            <w:pPr>
              <w:spacing w:after="0" w:line="240" w:lineRule="auto"/>
              <w:ind w:firstLineChars="100" w:firstLine="161"/>
              <w:jc w:val="left"/>
              <w:rPr>
                <w:rFonts w:ascii="Arial" w:hAnsi="Arial" w:cs="Arial"/>
                <w:b/>
                <w:bCs/>
                <w:sz w:val="16"/>
                <w:szCs w:val="16"/>
              </w:rPr>
            </w:pPr>
            <w:r w:rsidRPr="00685EB0">
              <w:rPr>
                <w:rFonts w:ascii="Arial" w:hAnsi="Arial" w:cs="Arial"/>
                <w:b/>
                <w:bCs/>
                <w:sz w:val="16"/>
                <w:szCs w:val="16"/>
              </w:rPr>
              <w:t>Other movements</w:t>
            </w:r>
          </w:p>
        </w:tc>
        <w:tc>
          <w:tcPr>
            <w:tcW w:w="900" w:type="dxa"/>
            <w:tcBorders>
              <w:top w:val="nil"/>
              <w:left w:val="nil"/>
              <w:bottom w:val="nil"/>
              <w:right w:val="nil"/>
            </w:tcBorders>
            <w:shd w:val="clear" w:color="auto" w:fill="auto"/>
            <w:noWrap/>
            <w:vAlign w:val="bottom"/>
            <w:hideMark/>
          </w:tcPr>
          <w:p w14:paraId="76C179D5" w14:textId="77777777" w:rsidR="00685EB0" w:rsidRPr="00685EB0" w:rsidRDefault="00685EB0" w:rsidP="00685EB0">
            <w:pPr>
              <w:spacing w:after="0" w:line="240" w:lineRule="auto"/>
              <w:ind w:firstLineChars="100" w:firstLine="161"/>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79D6"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D7"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D8" w14:textId="77777777" w:rsidR="00685EB0" w:rsidRPr="00685EB0" w:rsidRDefault="00685EB0" w:rsidP="00685EB0">
            <w:pPr>
              <w:spacing w:after="0" w:line="240" w:lineRule="auto"/>
              <w:jc w:val="left"/>
              <w:rPr>
                <w:rFonts w:ascii="Times New Roman" w:hAnsi="Times New Roman"/>
              </w:rPr>
            </w:pPr>
          </w:p>
        </w:tc>
      </w:tr>
      <w:tr w:rsidR="00685EB0" w:rsidRPr="00685EB0" w14:paraId="76C179DF" w14:textId="77777777" w:rsidTr="00685EB0">
        <w:trPr>
          <w:trHeight w:val="225"/>
        </w:trPr>
        <w:tc>
          <w:tcPr>
            <w:tcW w:w="3080" w:type="dxa"/>
            <w:tcBorders>
              <w:top w:val="nil"/>
              <w:left w:val="nil"/>
              <w:bottom w:val="nil"/>
              <w:right w:val="nil"/>
            </w:tcBorders>
            <w:shd w:val="clear" w:color="auto" w:fill="auto"/>
            <w:vAlign w:val="bottom"/>
            <w:hideMark/>
          </w:tcPr>
          <w:p w14:paraId="76C179DA" w14:textId="77777777" w:rsidR="00685EB0" w:rsidRPr="008425FD" w:rsidRDefault="00685EB0" w:rsidP="008425FD">
            <w:pPr>
              <w:spacing w:after="0" w:line="240" w:lineRule="auto"/>
              <w:ind w:left="316" w:hanging="142"/>
              <w:jc w:val="left"/>
              <w:rPr>
                <w:rFonts w:ascii="Arial" w:hAnsi="Arial" w:cs="Arial"/>
                <w:color w:val="000000"/>
                <w:sz w:val="16"/>
                <w:szCs w:val="16"/>
              </w:rPr>
            </w:pPr>
            <w:r w:rsidRPr="008425FD">
              <w:rPr>
                <w:rFonts w:ascii="Arial" w:hAnsi="Arial" w:cs="Arial"/>
                <w:color w:val="000000"/>
                <w:sz w:val="16"/>
                <w:szCs w:val="16"/>
              </w:rPr>
              <w:t>Depreciation/amortisation expense</w:t>
            </w:r>
          </w:p>
        </w:tc>
        <w:tc>
          <w:tcPr>
            <w:tcW w:w="900" w:type="dxa"/>
            <w:tcBorders>
              <w:top w:val="nil"/>
              <w:left w:val="nil"/>
              <w:bottom w:val="nil"/>
              <w:right w:val="nil"/>
            </w:tcBorders>
            <w:shd w:val="clear" w:color="auto" w:fill="auto"/>
            <w:noWrap/>
            <w:vAlign w:val="bottom"/>
            <w:hideMark/>
          </w:tcPr>
          <w:p w14:paraId="76C179DB"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(3,674)</w:t>
            </w:r>
          </w:p>
        </w:tc>
        <w:tc>
          <w:tcPr>
            <w:tcW w:w="900" w:type="dxa"/>
            <w:tcBorders>
              <w:top w:val="nil"/>
              <w:left w:val="nil"/>
              <w:bottom w:val="nil"/>
              <w:right w:val="nil"/>
            </w:tcBorders>
            <w:shd w:val="clear" w:color="auto" w:fill="auto"/>
            <w:noWrap/>
            <w:vAlign w:val="bottom"/>
            <w:hideMark/>
          </w:tcPr>
          <w:p w14:paraId="76C179DC"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(1,395)</w:t>
            </w:r>
          </w:p>
        </w:tc>
        <w:tc>
          <w:tcPr>
            <w:tcW w:w="900" w:type="dxa"/>
            <w:tcBorders>
              <w:top w:val="nil"/>
              <w:left w:val="nil"/>
              <w:bottom w:val="nil"/>
              <w:right w:val="nil"/>
            </w:tcBorders>
            <w:shd w:val="clear" w:color="auto" w:fill="auto"/>
            <w:noWrap/>
            <w:vAlign w:val="bottom"/>
            <w:hideMark/>
          </w:tcPr>
          <w:p w14:paraId="76C179DD"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(1,338)</w:t>
            </w:r>
          </w:p>
        </w:tc>
        <w:tc>
          <w:tcPr>
            <w:tcW w:w="900" w:type="dxa"/>
            <w:tcBorders>
              <w:top w:val="nil"/>
              <w:left w:val="nil"/>
              <w:bottom w:val="nil"/>
              <w:right w:val="nil"/>
            </w:tcBorders>
            <w:shd w:val="clear" w:color="auto" w:fill="auto"/>
            <w:noWrap/>
            <w:vAlign w:val="bottom"/>
            <w:hideMark/>
          </w:tcPr>
          <w:p w14:paraId="76C179DE"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(6,407)</w:t>
            </w:r>
          </w:p>
        </w:tc>
      </w:tr>
      <w:tr w:rsidR="00685EB0" w:rsidRPr="00685EB0" w14:paraId="76C179E5" w14:textId="77777777" w:rsidTr="00685EB0">
        <w:trPr>
          <w:trHeight w:val="225"/>
        </w:trPr>
        <w:tc>
          <w:tcPr>
            <w:tcW w:w="3080" w:type="dxa"/>
            <w:tcBorders>
              <w:top w:val="nil"/>
              <w:left w:val="nil"/>
              <w:bottom w:val="nil"/>
              <w:right w:val="nil"/>
            </w:tcBorders>
            <w:shd w:val="clear" w:color="auto" w:fill="auto"/>
            <w:vAlign w:val="bottom"/>
            <w:hideMark/>
          </w:tcPr>
          <w:p w14:paraId="76C179E0" w14:textId="77777777" w:rsidR="00685EB0" w:rsidRPr="00685EB0" w:rsidRDefault="00685EB0" w:rsidP="00685EB0">
            <w:pPr>
              <w:spacing w:after="0" w:line="240" w:lineRule="auto"/>
              <w:ind w:firstLineChars="100" w:firstLine="161"/>
              <w:jc w:val="left"/>
              <w:rPr>
                <w:rFonts w:ascii="Arial" w:hAnsi="Arial" w:cs="Arial"/>
                <w:b/>
                <w:bCs/>
                <w:sz w:val="16"/>
                <w:szCs w:val="16"/>
              </w:rPr>
            </w:pPr>
            <w:r w:rsidRPr="00685EB0">
              <w:rPr>
                <w:rFonts w:ascii="Arial" w:hAnsi="Arial" w:cs="Arial"/>
                <w:b/>
                <w:bCs/>
                <w:sz w:val="16"/>
                <w:szCs w:val="16"/>
              </w:rPr>
              <w:t>Total other movements</w:t>
            </w:r>
          </w:p>
        </w:tc>
        <w:tc>
          <w:tcPr>
            <w:tcW w:w="900" w:type="dxa"/>
            <w:tcBorders>
              <w:top w:val="single" w:sz="4" w:space="0" w:color="auto"/>
              <w:left w:val="nil"/>
              <w:bottom w:val="single" w:sz="4" w:space="0" w:color="auto"/>
              <w:right w:val="nil"/>
            </w:tcBorders>
            <w:shd w:val="clear" w:color="auto" w:fill="auto"/>
            <w:noWrap/>
            <w:vAlign w:val="bottom"/>
            <w:hideMark/>
          </w:tcPr>
          <w:p w14:paraId="76C179E1"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(3,674)</w:t>
            </w:r>
          </w:p>
        </w:tc>
        <w:tc>
          <w:tcPr>
            <w:tcW w:w="900" w:type="dxa"/>
            <w:tcBorders>
              <w:top w:val="single" w:sz="4" w:space="0" w:color="auto"/>
              <w:left w:val="nil"/>
              <w:bottom w:val="single" w:sz="4" w:space="0" w:color="auto"/>
              <w:right w:val="nil"/>
            </w:tcBorders>
            <w:shd w:val="clear" w:color="auto" w:fill="auto"/>
            <w:noWrap/>
            <w:vAlign w:val="bottom"/>
            <w:hideMark/>
          </w:tcPr>
          <w:p w14:paraId="76C179E2"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(1,395)</w:t>
            </w:r>
          </w:p>
        </w:tc>
        <w:tc>
          <w:tcPr>
            <w:tcW w:w="900" w:type="dxa"/>
            <w:tcBorders>
              <w:top w:val="single" w:sz="4" w:space="0" w:color="auto"/>
              <w:left w:val="nil"/>
              <w:bottom w:val="single" w:sz="4" w:space="0" w:color="auto"/>
              <w:right w:val="nil"/>
            </w:tcBorders>
            <w:shd w:val="clear" w:color="auto" w:fill="auto"/>
            <w:noWrap/>
            <w:vAlign w:val="bottom"/>
            <w:hideMark/>
          </w:tcPr>
          <w:p w14:paraId="76C179E3"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(1,338)</w:t>
            </w:r>
          </w:p>
        </w:tc>
        <w:tc>
          <w:tcPr>
            <w:tcW w:w="900" w:type="dxa"/>
            <w:tcBorders>
              <w:top w:val="single" w:sz="4" w:space="0" w:color="auto"/>
              <w:left w:val="nil"/>
              <w:bottom w:val="single" w:sz="4" w:space="0" w:color="auto"/>
              <w:right w:val="nil"/>
            </w:tcBorders>
            <w:shd w:val="clear" w:color="auto" w:fill="auto"/>
            <w:noWrap/>
            <w:vAlign w:val="bottom"/>
            <w:hideMark/>
          </w:tcPr>
          <w:p w14:paraId="76C179E4"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(6,407)</w:t>
            </w:r>
          </w:p>
        </w:tc>
      </w:tr>
      <w:tr w:rsidR="00685EB0" w:rsidRPr="00685EB0" w14:paraId="76C179EB" w14:textId="77777777" w:rsidTr="00685EB0">
        <w:trPr>
          <w:trHeight w:val="225"/>
        </w:trPr>
        <w:tc>
          <w:tcPr>
            <w:tcW w:w="3080" w:type="dxa"/>
            <w:tcBorders>
              <w:top w:val="nil"/>
              <w:left w:val="nil"/>
              <w:bottom w:val="nil"/>
              <w:right w:val="nil"/>
            </w:tcBorders>
            <w:shd w:val="clear" w:color="auto" w:fill="auto"/>
            <w:vAlign w:val="bottom"/>
            <w:hideMark/>
          </w:tcPr>
          <w:p w14:paraId="76C179E6" w14:textId="77777777" w:rsidR="00685EB0" w:rsidRPr="00685EB0" w:rsidRDefault="00685EB0" w:rsidP="008425FD">
            <w:pPr>
              <w:spacing w:after="0" w:line="240" w:lineRule="auto"/>
              <w:ind w:left="175" w:hanging="175"/>
              <w:jc w:val="left"/>
              <w:rPr>
                <w:rFonts w:ascii="Arial" w:hAnsi="Arial" w:cs="Arial"/>
                <w:b/>
                <w:bCs/>
                <w:sz w:val="16"/>
                <w:szCs w:val="16"/>
              </w:rPr>
            </w:pPr>
            <w:r w:rsidRPr="00685EB0">
              <w:rPr>
                <w:rFonts w:ascii="Arial" w:hAnsi="Arial" w:cs="Arial"/>
                <w:b/>
                <w:bCs/>
                <w:sz w:val="16"/>
                <w:szCs w:val="16"/>
              </w:rPr>
              <w:t>As at 30 June 2020</w:t>
            </w:r>
          </w:p>
        </w:tc>
        <w:tc>
          <w:tcPr>
            <w:tcW w:w="900" w:type="dxa"/>
            <w:tcBorders>
              <w:top w:val="nil"/>
              <w:left w:val="nil"/>
              <w:bottom w:val="nil"/>
              <w:right w:val="nil"/>
            </w:tcBorders>
            <w:shd w:val="clear" w:color="auto" w:fill="auto"/>
            <w:noWrap/>
            <w:vAlign w:val="bottom"/>
            <w:hideMark/>
          </w:tcPr>
          <w:p w14:paraId="76C179E7" w14:textId="77777777" w:rsidR="00685EB0" w:rsidRPr="00685EB0" w:rsidRDefault="00685EB0" w:rsidP="00685EB0">
            <w:pPr>
              <w:spacing w:after="0" w:line="240" w:lineRule="auto"/>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79E8"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E9" w14:textId="77777777" w:rsidR="00685EB0" w:rsidRPr="00685EB0" w:rsidRDefault="00685EB0" w:rsidP="00685EB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79EA" w14:textId="77777777" w:rsidR="00685EB0" w:rsidRPr="00685EB0" w:rsidRDefault="00685EB0" w:rsidP="00685EB0">
            <w:pPr>
              <w:spacing w:after="0" w:line="240" w:lineRule="auto"/>
              <w:jc w:val="left"/>
              <w:rPr>
                <w:rFonts w:ascii="Times New Roman" w:hAnsi="Times New Roman"/>
              </w:rPr>
            </w:pPr>
          </w:p>
        </w:tc>
      </w:tr>
      <w:tr w:rsidR="00685EB0" w:rsidRPr="00685EB0" w14:paraId="76C179F1" w14:textId="77777777" w:rsidTr="00685EB0">
        <w:trPr>
          <w:trHeight w:val="225"/>
        </w:trPr>
        <w:tc>
          <w:tcPr>
            <w:tcW w:w="3080" w:type="dxa"/>
            <w:tcBorders>
              <w:top w:val="nil"/>
              <w:left w:val="nil"/>
              <w:bottom w:val="nil"/>
              <w:right w:val="nil"/>
            </w:tcBorders>
            <w:shd w:val="clear" w:color="auto" w:fill="auto"/>
            <w:vAlign w:val="bottom"/>
            <w:hideMark/>
          </w:tcPr>
          <w:p w14:paraId="76C179EC" w14:textId="77777777" w:rsidR="00685EB0" w:rsidRPr="008425FD" w:rsidRDefault="00685EB0" w:rsidP="008425FD">
            <w:pPr>
              <w:spacing w:after="0" w:line="240" w:lineRule="auto"/>
              <w:ind w:left="316" w:hanging="142"/>
              <w:jc w:val="left"/>
              <w:rPr>
                <w:rFonts w:ascii="Arial" w:hAnsi="Arial" w:cs="Arial"/>
                <w:color w:val="000000"/>
                <w:sz w:val="16"/>
                <w:szCs w:val="16"/>
              </w:rPr>
            </w:pPr>
            <w:r w:rsidRPr="008425FD">
              <w:rPr>
                <w:rFonts w:ascii="Arial" w:hAnsi="Arial" w:cs="Arial"/>
                <w:color w:val="000000"/>
                <w:sz w:val="16"/>
                <w:szCs w:val="16"/>
              </w:rPr>
              <w:t>Gross book value</w:t>
            </w:r>
          </w:p>
        </w:tc>
        <w:tc>
          <w:tcPr>
            <w:tcW w:w="900" w:type="dxa"/>
            <w:tcBorders>
              <w:top w:val="nil"/>
              <w:left w:val="nil"/>
              <w:bottom w:val="nil"/>
              <w:right w:val="nil"/>
            </w:tcBorders>
            <w:shd w:val="clear" w:color="auto" w:fill="auto"/>
            <w:noWrap/>
            <w:vAlign w:val="bottom"/>
            <w:hideMark/>
          </w:tcPr>
          <w:p w14:paraId="76C179ED"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25,898 </w:t>
            </w:r>
          </w:p>
        </w:tc>
        <w:tc>
          <w:tcPr>
            <w:tcW w:w="900" w:type="dxa"/>
            <w:tcBorders>
              <w:top w:val="nil"/>
              <w:left w:val="nil"/>
              <w:bottom w:val="nil"/>
              <w:right w:val="nil"/>
            </w:tcBorders>
            <w:shd w:val="clear" w:color="auto" w:fill="auto"/>
            <w:noWrap/>
            <w:vAlign w:val="bottom"/>
            <w:hideMark/>
          </w:tcPr>
          <w:p w14:paraId="76C179EE"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6,787 </w:t>
            </w:r>
          </w:p>
        </w:tc>
        <w:tc>
          <w:tcPr>
            <w:tcW w:w="900" w:type="dxa"/>
            <w:tcBorders>
              <w:top w:val="nil"/>
              <w:left w:val="nil"/>
              <w:bottom w:val="nil"/>
              <w:right w:val="nil"/>
            </w:tcBorders>
            <w:shd w:val="clear" w:color="auto" w:fill="auto"/>
            <w:noWrap/>
            <w:vAlign w:val="bottom"/>
            <w:hideMark/>
          </w:tcPr>
          <w:p w14:paraId="76C179EF"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11,114 </w:t>
            </w:r>
          </w:p>
        </w:tc>
        <w:tc>
          <w:tcPr>
            <w:tcW w:w="900" w:type="dxa"/>
            <w:tcBorders>
              <w:top w:val="nil"/>
              <w:left w:val="nil"/>
              <w:bottom w:val="nil"/>
              <w:right w:val="nil"/>
            </w:tcBorders>
            <w:shd w:val="clear" w:color="auto" w:fill="auto"/>
            <w:noWrap/>
            <w:vAlign w:val="bottom"/>
            <w:hideMark/>
          </w:tcPr>
          <w:p w14:paraId="76C179F0"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 xml:space="preserve">43,799 </w:t>
            </w:r>
          </w:p>
        </w:tc>
      </w:tr>
      <w:tr w:rsidR="00685EB0" w:rsidRPr="00685EB0" w14:paraId="76C179F7" w14:textId="77777777" w:rsidTr="00685EB0">
        <w:trPr>
          <w:trHeight w:val="450"/>
        </w:trPr>
        <w:tc>
          <w:tcPr>
            <w:tcW w:w="3080" w:type="dxa"/>
            <w:tcBorders>
              <w:top w:val="nil"/>
              <w:left w:val="nil"/>
              <w:bottom w:val="nil"/>
              <w:right w:val="nil"/>
            </w:tcBorders>
            <w:shd w:val="clear" w:color="auto" w:fill="auto"/>
            <w:vAlign w:val="bottom"/>
            <w:hideMark/>
          </w:tcPr>
          <w:p w14:paraId="76C179F2" w14:textId="2A9122BE" w:rsidR="00685EB0" w:rsidRPr="008425FD" w:rsidRDefault="00685EB0" w:rsidP="008425FD">
            <w:pPr>
              <w:spacing w:after="0" w:line="240" w:lineRule="auto"/>
              <w:ind w:left="316" w:hanging="142"/>
              <w:jc w:val="left"/>
              <w:rPr>
                <w:rFonts w:ascii="Arial" w:hAnsi="Arial" w:cs="Arial"/>
                <w:color w:val="000000"/>
                <w:sz w:val="16"/>
                <w:szCs w:val="16"/>
              </w:rPr>
            </w:pPr>
            <w:r w:rsidRPr="008425FD">
              <w:rPr>
                <w:rFonts w:ascii="Arial" w:hAnsi="Arial" w:cs="Arial"/>
                <w:color w:val="000000"/>
                <w:sz w:val="16"/>
                <w:szCs w:val="16"/>
              </w:rPr>
              <w:t>Accumulated depreciation/ amortisation and impairment</w:t>
            </w:r>
          </w:p>
        </w:tc>
        <w:tc>
          <w:tcPr>
            <w:tcW w:w="900" w:type="dxa"/>
            <w:tcBorders>
              <w:top w:val="nil"/>
              <w:left w:val="nil"/>
              <w:bottom w:val="nil"/>
              <w:right w:val="nil"/>
            </w:tcBorders>
            <w:shd w:val="clear" w:color="auto" w:fill="auto"/>
            <w:noWrap/>
            <w:vAlign w:val="bottom"/>
            <w:hideMark/>
          </w:tcPr>
          <w:p w14:paraId="76C179F3"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(11,334)</w:t>
            </w:r>
          </w:p>
        </w:tc>
        <w:tc>
          <w:tcPr>
            <w:tcW w:w="900" w:type="dxa"/>
            <w:tcBorders>
              <w:top w:val="nil"/>
              <w:left w:val="nil"/>
              <w:bottom w:val="nil"/>
              <w:right w:val="nil"/>
            </w:tcBorders>
            <w:shd w:val="clear" w:color="auto" w:fill="auto"/>
            <w:noWrap/>
            <w:vAlign w:val="bottom"/>
            <w:hideMark/>
          </w:tcPr>
          <w:p w14:paraId="76C179F4"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(4,013)</w:t>
            </w:r>
          </w:p>
        </w:tc>
        <w:tc>
          <w:tcPr>
            <w:tcW w:w="900" w:type="dxa"/>
            <w:tcBorders>
              <w:top w:val="nil"/>
              <w:left w:val="nil"/>
              <w:bottom w:val="nil"/>
              <w:right w:val="nil"/>
            </w:tcBorders>
            <w:shd w:val="clear" w:color="auto" w:fill="auto"/>
            <w:noWrap/>
            <w:vAlign w:val="bottom"/>
            <w:hideMark/>
          </w:tcPr>
          <w:p w14:paraId="76C179F5"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(6,313)</w:t>
            </w:r>
          </w:p>
        </w:tc>
        <w:tc>
          <w:tcPr>
            <w:tcW w:w="900" w:type="dxa"/>
            <w:tcBorders>
              <w:top w:val="nil"/>
              <w:left w:val="nil"/>
              <w:bottom w:val="nil"/>
              <w:right w:val="nil"/>
            </w:tcBorders>
            <w:shd w:val="clear" w:color="auto" w:fill="auto"/>
            <w:noWrap/>
            <w:vAlign w:val="bottom"/>
            <w:hideMark/>
          </w:tcPr>
          <w:p w14:paraId="76C179F6" w14:textId="77777777" w:rsidR="00685EB0" w:rsidRPr="00685EB0" w:rsidRDefault="00685EB0" w:rsidP="00685EB0">
            <w:pPr>
              <w:spacing w:after="0" w:line="240" w:lineRule="auto"/>
              <w:jc w:val="right"/>
              <w:rPr>
                <w:rFonts w:ascii="Arial" w:hAnsi="Arial" w:cs="Arial"/>
                <w:sz w:val="16"/>
                <w:szCs w:val="16"/>
              </w:rPr>
            </w:pPr>
            <w:r w:rsidRPr="00685EB0">
              <w:rPr>
                <w:rFonts w:ascii="Arial" w:hAnsi="Arial" w:cs="Arial"/>
                <w:sz w:val="16"/>
                <w:szCs w:val="16"/>
              </w:rPr>
              <w:t>(21,660)</w:t>
            </w:r>
          </w:p>
        </w:tc>
      </w:tr>
      <w:tr w:rsidR="00685EB0" w:rsidRPr="00685EB0" w14:paraId="76C179FD" w14:textId="77777777" w:rsidTr="00685EB0">
        <w:trPr>
          <w:trHeight w:val="225"/>
        </w:trPr>
        <w:tc>
          <w:tcPr>
            <w:tcW w:w="3080" w:type="dxa"/>
            <w:tcBorders>
              <w:top w:val="nil"/>
              <w:left w:val="nil"/>
              <w:bottom w:val="single" w:sz="4" w:space="0" w:color="auto"/>
              <w:right w:val="nil"/>
            </w:tcBorders>
            <w:shd w:val="clear" w:color="auto" w:fill="auto"/>
            <w:noWrap/>
            <w:vAlign w:val="bottom"/>
            <w:hideMark/>
          </w:tcPr>
          <w:p w14:paraId="76C179F8" w14:textId="77777777" w:rsidR="00685EB0" w:rsidRPr="00685EB0" w:rsidRDefault="00685EB0" w:rsidP="008425FD">
            <w:pPr>
              <w:spacing w:after="0" w:line="240" w:lineRule="auto"/>
              <w:ind w:left="175" w:hanging="175"/>
              <w:jc w:val="left"/>
              <w:rPr>
                <w:rFonts w:ascii="Arial" w:hAnsi="Arial" w:cs="Arial"/>
                <w:b/>
                <w:bCs/>
                <w:sz w:val="16"/>
                <w:szCs w:val="16"/>
              </w:rPr>
            </w:pPr>
            <w:r w:rsidRPr="00685EB0">
              <w:rPr>
                <w:rFonts w:ascii="Arial" w:hAnsi="Arial" w:cs="Arial"/>
                <w:b/>
                <w:bCs/>
                <w:sz w:val="16"/>
                <w:szCs w:val="16"/>
              </w:rPr>
              <w:t>Closing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14:paraId="76C179F9"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14,564 </w:t>
            </w:r>
          </w:p>
        </w:tc>
        <w:tc>
          <w:tcPr>
            <w:tcW w:w="900" w:type="dxa"/>
            <w:tcBorders>
              <w:top w:val="single" w:sz="4" w:space="0" w:color="auto"/>
              <w:left w:val="nil"/>
              <w:bottom w:val="single" w:sz="4" w:space="0" w:color="auto"/>
              <w:right w:val="nil"/>
            </w:tcBorders>
            <w:shd w:val="clear" w:color="auto" w:fill="auto"/>
            <w:noWrap/>
            <w:vAlign w:val="bottom"/>
            <w:hideMark/>
          </w:tcPr>
          <w:p w14:paraId="76C179FA"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2,774 </w:t>
            </w:r>
          </w:p>
        </w:tc>
        <w:tc>
          <w:tcPr>
            <w:tcW w:w="900" w:type="dxa"/>
            <w:tcBorders>
              <w:top w:val="single" w:sz="4" w:space="0" w:color="auto"/>
              <w:left w:val="nil"/>
              <w:bottom w:val="single" w:sz="4" w:space="0" w:color="auto"/>
              <w:right w:val="nil"/>
            </w:tcBorders>
            <w:shd w:val="clear" w:color="auto" w:fill="auto"/>
            <w:noWrap/>
            <w:vAlign w:val="bottom"/>
            <w:hideMark/>
          </w:tcPr>
          <w:p w14:paraId="76C179FB"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4,801 </w:t>
            </w:r>
          </w:p>
        </w:tc>
        <w:tc>
          <w:tcPr>
            <w:tcW w:w="900" w:type="dxa"/>
            <w:tcBorders>
              <w:top w:val="single" w:sz="4" w:space="0" w:color="auto"/>
              <w:left w:val="nil"/>
              <w:bottom w:val="single" w:sz="4" w:space="0" w:color="auto"/>
              <w:right w:val="nil"/>
            </w:tcBorders>
            <w:shd w:val="clear" w:color="auto" w:fill="auto"/>
            <w:noWrap/>
            <w:vAlign w:val="bottom"/>
            <w:hideMark/>
          </w:tcPr>
          <w:p w14:paraId="76C179FC" w14:textId="77777777" w:rsidR="00685EB0" w:rsidRPr="00685EB0" w:rsidRDefault="00685EB0" w:rsidP="00685EB0">
            <w:pPr>
              <w:spacing w:after="0" w:line="240" w:lineRule="auto"/>
              <w:jc w:val="right"/>
              <w:rPr>
                <w:rFonts w:ascii="Arial" w:hAnsi="Arial" w:cs="Arial"/>
                <w:b/>
                <w:bCs/>
                <w:sz w:val="16"/>
                <w:szCs w:val="16"/>
              </w:rPr>
            </w:pPr>
            <w:r w:rsidRPr="00685EB0">
              <w:rPr>
                <w:rFonts w:ascii="Arial" w:hAnsi="Arial" w:cs="Arial"/>
                <w:b/>
                <w:bCs/>
                <w:sz w:val="16"/>
                <w:szCs w:val="16"/>
              </w:rPr>
              <w:t xml:space="preserve">22,139 </w:t>
            </w:r>
          </w:p>
        </w:tc>
      </w:tr>
    </w:tbl>
    <w:p w14:paraId="76C179FE" w14:textId="306217F2" w:rsidR="00DF0134" w:rsidRPr="00D64036" w:rsidRDefault="001C7051" w:rsidP="003732E1">
      <w:pPr>
        <w:pStyle w:val="ListParagraph"/>
        <w:numPr>
          <w:ilvl w:val="0"/>
          <w:numId w:val="51"/>
        </w:numPr>
        <w:spacing w:before="120" w:after="0" w:line="240" w:lineRule="auto"/>
        <w:rPr>
          <w:rFonts w:ascii="Arial" w:hAnsi="Arial" w:cs="Arial"/>
          <w:sz w:val="16"/>
          <w:szCs w:val="16"/>
        </w:rPr>
      </w:pPr>
      <w:r w:rsidRPr="001C7051">
        <w:rPr>
          <w:rFonts w:ascii="Arial" w:hAnsi="Arial" w:cs="Arial"/>
          <w:sz w:val="16"/>
          <w:szCs w:val="16"/>
        </w:rPr>
        <w:t xml:space="preserve">'Appropriation equity' refers to equity injections appropriations provided </w:t>
      </w:r>
      <w:r w:rsidR="008425FD">
        <w:rPr>
          <w:rFonts w:ascii="Arial" w:hAnsi="Arial" w:cs="Arial"/>
          <w:sz w:val="16"/>
          <w:szCs w:val="16"/>
        </w:rPr>
        <w:t>through Appropriation Bill (No. </w:t>
      </w:r>
      <w:r w:rsidRPr="001C7051">
        <w:rPr>
          <w:rFonts w:ascii="Arial" w:hAnsi="Arial" w:cs="Arial"/>
          <w:sz w:val="16"/>
          <w:szCs w:val="16"/>
        </w:rPr>
        <w:t xml:space="preserve">2) </w:t>
      </w:r>
      <w:r w:rsidR="009A4174">
        <w:rPr>
          <w:rFonts w:ascii="Arial" w:hAnsi="Arial" w:cs="Arial"/>
          <w:sz w:val="16"/>
          <w:szCs w:val="16"/>
        </w:rPr>
        <w:t>2019–20</w:t>
      </w:r>
      <w:r w:rsidR="00014C66">
        <w:rPr>
          <w:rFonts w:ascii="Arial" w:hAnsi="Arial" w:cs="Arial"/>
          <w:sz w:val="16"/>
          <w:szCs w:val="16"/>
        </w:rPr>
        <w:t xml:space="preserve"> for depreciation/amortis</w:t>
      </w:r>
      <w:r w:rsidR="007F5773">
        <w:rPr>
          <w:rFonts w:ascii="Arial" w:hAnsi="Arial" w:cs="Arial"/>
          <w:sz w:val="16"/>
          <w:szCs w:val="16"/>
        </w:rPr>
        <w:t>ation expenses, DCBs or other operational expenses.</w:t>
      </w:r>
    </w:p>
    <w:p w14:paraId="76C179FF" w14:textId="77777777" w:rsidR="00D64036" w:rsidRPr="002E5D24" w:rsidRDefault="00D64036" w:rsidP="003732E1">
      <w:pPr>
        <w:pStyle w:val="Source"/>
        <w:spacing w:before="120"/>
        <w:jc w:val="left"/>
      </w:pPr>
      <w:r w:rsidRPr="00132F9E">
        <w:rPr>
          <w:rFonts w:cs="Arial"/>
          <w:szCs w:val="16"/>
        </w:rPr>
        <w:t>Prepared on Australian Accounting Standards basis.</w:t>
      </w:r>
    </w:p>
    <w:p w14:paraId="76C17A00" w14:textId="77777777" w:rsidR="00D64036" w:rsidRPr="00152B2B" w:rsidRDefault="00D64036" w:rsidP="003732E1">
      <w:pPr>
        <w:jc w:val="left"/>
        <w:sectPr w:rsidR="00D64036" w:rsidRPr="00152B2B" w:rsidSect="00AE0D13">
          <w:headerReference w:type="even" r:id="rId22"/>
          <w:headerReference w:type="default" r:id="rId23"/>
          <w:footerReference w:type="even" r:id="rId24"/>
          <w:footerReference w:type="default" r:id="rId25"/>
          <w:headerReference w:type="first" r:id="rId26"/>
          <w:footerReference w:type="first" r:id="rId27"/>
          <w:pgSz w:w="11906" w:h="16838" w:code="9"/>
          <w:pgMar w:top="2466" w:right="2098" w:bottom="2466" w:left="2098" w:header="1899" w:footer="1899" w:gutter="0"/>
          <w:cols w:space="708"/>
          <w:titlePg/>
          <w:docGrid w:linePitch="360"/>
        </w:sectPr>
      </w:pPr>
    </w:p>
    <w:p w14:paraId="76C17A01" w14:textId="77777777" w:rsidR="00DF0134" w:rsidRDefault="00DF0134" w:rsidP="00DF0134">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260" w:type="dxa"/>
        <w:tblLook w:val="04A0" w:firstRow="1" w:lastRow="0" w:firstColumn="1" w:lastColumn="0" w:noHBand="0" w:noVBand="1"/>
      </w:tblPr>
      <w:tblGrid>
        <w:gridCol w:w="3060"/>
        <w:gridCol w:w="928"/>
        <w:gridCol w:w="840"/>
        <w:gridCol w:w="840"/>
        <w:gridCol w:w="840"/>
        <w:gridCol w:w="840"/>
      </w:tblGrid>
      <w:tr w:rsidR="001C7051" w:rsidRPr="001C7051" w14:paraId="76C17A08" w14:textId="77777777" w:rsidTr="000C33D4">
        <w:trPr>
          <w:trHeight w:val="785"/>
        </w:trPr>
        <w:tc>
          <w:tcPr>
            <w:tcW w:w="3060" w:type="dxa"/>
            <w:tcBorders>
              <w:top w:val="single" w:sz="4" w:space="0" w:color="auto"/>
              <w:left w:val="nil"/>
              <w:bottom w:val="nil"/>
              <w:right w:val="nil"/>
            </w:tcBorders>
            <w:shd w:val="clear" w:color="auto" w:fill="auto"/>
            <w:noWrap/>
            <w:hideMark/>
          </w:tcPr>
          <w:p w14:paraId="76C17A02" w14:textId="77777777" w:rsidR="001C7051" w:rsidRPr="001C7051" w:rsidRDefault="001C7051" w:rsidP="001C7051">
            <w:pPr>
              <w:spacing w:after="0" w:line="240" w:lineRule="auto"/>
              <w:jc w:val="left"/>
              <w:rPr>
                <w:rFonts w:ascii="Arial" w:hAnsi="Arial" w:cs="Arial"/>
                <w:b/>
                <w:bCs/>
                <w:sz w:val="16"/>
                <w:szCs w:val="16"/>
              </w:rPr>
            </w:pPr>
            <w:r w:rsidRPr="001C7051">
              <w:rPr>
                <w:rFonts w:ascii="Arial" w:hAnsi="Arial" w:cs="Arial"/>
                <w:b/>
                <w:bCs/>
                <w:sz w:val="16"/>
                <w:szCs w:val="16"/>
              </w:rPr>
              <w:t> </w:t>
            </w:r>
          </w:p>
        </w:tc>
        <w:tc>
          <w:tcPr>
            <w:tcW w:w="840" w:type="dxa"/>
            <w:tcBorders>
              <w:top w:val="single" w:sz="4" w:space="0" w:color="auto"/>
              <w:left w:val="nil"/>
              <w:bottom w:val="single" w:sz="4" w:space="0" w:color="auto"/>
              <w:right w:val="nil"/>
            </w:tcBorders>
            <w:shd w:val="clear" w:color="auto" w:fill="auto"/>
            <w:hideMark/>
          </w:tcPr>
          <w:p w14:paraId="76C17A03" w14:textId="77777777" w:rsidR="001C7051" w:rsidRPr="001C7051" w:rsidRDefault="009A4174" w:rsidP="001C7051">
            <w:pPr>
              <w:spacing w:after="0" w:line="240" w:lineRule="auto"/>
              <w:jc w:val="right"/>
              <w:rPr>
                <w:rFonts w:ascii="Arial" w:hAnsi="Arial" w:cs="Arial"/>
                <w:sz w:val="16"/>
                <w:szCs w:val="16"/>
              </w:rPr>
            </w:pPr>
            <w:r>
              <w:rPr>
                <w:rFonts w:ascii="Arial" w:hAnsi="Arial" w:cs="Arial"/>
                <w:sz w:val="16"/>
                <w:szCs w:val="16"/>
              </w:rPr>
              <w:t xml:space="preserve">2018–19 </w:t>
            </w:r>
            <w:r w:rsidR="001C7051" w:rsidRPr="001C7051">
              <w:rPr>
                <w:rFonts w:ascii="Arial" w:hAnsi="Arial" w:cs="Arial"/>
                <w:sz w:val="16"/>
                <w:szCs w:val="16"/>
              </w:rPr>
              <w:t xml:space="preserve"> Estimated actual</w:t>
            </w:r>
            <w:r w:rsidR="001C7051" w:rsidRPr="001C7051">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000000" w:fill="E6E6E6"/>
            <w:hideMark/>
          </w:tcPr>
          <w:p w14:paraId="76C17A04" w14:textId="77777777" w:rsidR="001C7051" w:rsidRPr="001C7051" w:rsidRDefault="009A4174" w:rsidP="001C7051">
            <w:pPr>
              <w:spacing w:after="0" w:line="240" w:lineRule="auto"/>
              <w:jc w:val="right"/>
              <w:rPr>
                <w:rFonts w:ascii="Arial" w:hAnsi="Arial" w:cs="Arial"/>
                <w:sz w:val="16"/>
                <w:szCs w:val="16"/>
              </w:rPr>
            </w:pPr>
            <w:r>
              <w:rPr>
                <w:rFonts w:ascii="Arial" w:hAnsi="Arial" w:cs="Arial"/>
                <w:sz w:val="16"/>
                <w:szCs w:val="16"/>
              </w:rPr>
              <w:t>2019–20</w:t>
            </w:r>
            <w:r w:rsidR="001C7051" w:rsidRPr="001C7051">
              <w:rPr>
                <w:rFonts w:ascii="Arial" w:hAnsi="Arial" w:cs="Arial"/>
                <w:sz w:val="16"/>
                <w:szCs w:val="16"/>
              </w:rPr>
              <w:br/>
              <w:t>Budget</w:t>
            </w:r>
            <w:r w:rsidR="001C7051" w:rsidRPr="001C7051">
              <w:rPr>
                <w:rFonts w:ascii="Arial" w:hAnsi="Arial" w:cs="Arial"/>
                <w:sz w:val="16"/>
                <w:szCs w:val="16"/>
              </w:rPr>
              <w:br/>
            </w:r>
            <w:r w:rsidR="001C7051" w:rsidRPr="001C7051">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76C17A05" w14:textId="7C2ED27A" w:rsidR="001C7051" w:rsidRPr="001C7051" w:rsidRDefault="00014C66" w:rsidP="001C7051">
            <w:pPr>
              <w:spacing w:after="0" w:line="240" w:lineRule="auto"/>
              <w:jc w:val="right"/>
              <w:rPr>
                <w:rFonts w:ascii="Arial" w:hAnsi="Arial" w:cs="Arial"/>
                <w:sz w:val="16"/>
                <w:szCs w:val="16"/>
              </w:rPr>
            </w:pPr>
            <w:r>
              <w:rPr>
                <w:rFonts w:ascii="Arial" w:hAnsi="Arial" w:cs="Arial"/>
                <w:sz w:val="16"/>
                <w:szCs w:val="16"/>
              </w:rPr>
              <w:t>2020–21</w:t>
            </w:r>
            <w:r w:rsidR="001C7051" w:rsidRPr="001C7051">
              <w:rPr>
                <w:rFonts w:ascii="Arial" w:hAnsi="Arial" w:cs="Arial"/>
                <w:sz w:val="16"/>
                <w:szCs w:val="16"/>
              </w:rPr>
              <w:t xml:space="preserve"> Forward estimate</w:t>
            </w:r>
            <w:r w:rsidR="001C7051" w:rsidRPr="001C7051">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76C17A06" w14:textId="77777777" w:rsidR="001C7051" w:rsidRPr="001C7051" w:rsidRDefault="009A4174" w:rsidP="001C7051">
            <w:pPr>
              <w:spacing w:after="0" w:line="240" w:lineRule="auto"/>
              <w:jc w:val="right"/>
              <w:rPr>
                <w:rFonts w:ascii="Arial" w:hAnsi="Arial" w:cs="Arial"/>
                <w:sz w:val="16"/>
                <w:szCs w:val="16"/>
              </w:rPr>
            </w:pPr>
            <w:r>
              <w:rPr>
                <w:rFonts w:ascii="Arial" w:hAnsi="Arial" w:cs="Arial"/>
                <w:sz w:val="16"/>
                <w:szCs w:val="16"/>
              </w:rPr>
              <w:t>2021–22</w:t>
            </w:r>
            <w:r w:rsidR="001C7051" w:rsidRPr="001C7051">
              <w:rPr>
                <w:rFonts w:ascii="Arial" w:hAnsi="Arial" w:cs="Arial"/>
                <w:sz w:val="16"/>
                <w:szCs w:val="16"/>
              </w:rPr>
              <w:t xml:space="preserve"> Forward estimate</w:t>
            </w:r>
            <w:r w:rsidR="001C7051" w:rsidRPr="001C7051">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76C17A07" w14:textId="77777777" w:rsidR="001C7051" w:rsidRPr="001C7051" w:rsidRDefault="009A4174" w:rsidP="001C7051">
            <w:pPr>
              <w:spacing w:after="0" w:line="240" w:lineRule="auto"/>
              <w:jc w:val="right"/>
              <w:rPr>
                <w:rFonts w:ascii="Arial" w:hAnsi="Arial" w:cs="Arial"/>
                <w:sz w:val="16"/>
                <w:szCs w:val="16"/>
              </w:rPr>
            </w:pPr>
            <w:r>
              <w:rPr>
                <w:rFonts w:ascii="Arial" w:hAnsi="Arial" w:cs="Arial"/>
                <w:sz w:val="16"/>
                <w:szCs w:val="16"/>
              </w:rPr>
              <w:t>2022–23</w:t>
            </w:r>
            <w:r w:rsidR="001C7051" w:rsidRPr="001C7051">
              <w:rPr>
                <w:rFonts w:ascii="Arial" w:hAnsi="Arial" w:cs="Arial"/>
                <w:sz w:val="16"/>
                <w:szCs w:val="16"/>
              </w:rPr>
              <w:br/>
              <w:t>Forward estimate</w:t>
            </w:r>
            <w:r w:rsidR="001C7051" w:rsidRPr="001C7051">
              <w:rPr>
                <w:rFonts w:ascii="Arial" w:hAnsi="Arial" w:cs="Arial"/>
                <w:sz w:val="16"/>
                <w:szCs w:val="16"/>
              </w:rPr>
              <w:br/>
              <w:t>$'000</w:t>
            </w:r>
          </w:p>
        </w:tc>
      </w:tr>
      <w:tr w:rsidR="001C7051" w:rsidRPr="001C7051" w14:paraId="76C17A0F" w14:textId="77777777" w:rsidTr="001C7051">
        <w:trPr>
          <w:trHeight w:val="225"/>
        </w:trPr>
        <w:tc>
          <w:tcPr>
            <w:tcW w:w="3060" w:type="dxa"/>
            <w:tcBorders>
              <w:top w:val="nil"/>
              <w:left w:val="nil"/>
              <w:bottom w:val="nil"/>
              <w:right w:val="nil"/>
            </w:tcBorders>
            <w:shd w:val="clear" w:color="auto" w:fill="auto"/>
            <w:noWrap/>
            <w:vAlign w:val="center"/>
            <w:hideMark/>
          </w:tcPr>
          <w:p w14:paraId="76C17A09"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EXPENSES</w:t>
            </w:r>
          </w:p>
        </w:tc>
        <w:tc>
          <w:tcPr>
            <w:tcW w:w="840" w:type="dxa"/>
            <w:tcBorders>
              <w:top w:val="nil"/>
              <w:left w:val="nil"/>
              <w:bottom w:val="nil"/>
              <w:right w:val="nil"/>
            </w:tcBorders>
            <w:shd w:val="clear" w:color="auto" w:fill="auto"/>
            <w:noWrap/>
            <w:vAlign w:val="center"/>
            <w:hideMark/>
          </w:tcPr>
          <w:p w14:paraId="76C17A0A" w14:textId="77777777" w:rsidR="001C7051" w:rsidRPr="001C7051" w:rsidRDefault="001C7051" w:rsidP="001C7051">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7A0B"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7A0C" w14:textId="77777777" w:rsidR="001C7051" w:rsidRPr="001C7051" w:rsidRDefault="001C7051" w:rsidP="001C7051">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7A0D" w14:textId="77777777" w:rsidR="001C7051" w:rsidRPr="001C7051" w:rsidRDefault="001C7051" w:rsidP="001C7051">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7A0E" w14:textId="77777777" w:rsidR="001C7051" w:rsidRPr="001C7051" w:rsidRDefault="001C7051" w:rsidP="001C7051">
            <w:pPr>
              <w:spacing w:after="0" w:line="240" w:lineRule="auto"/>
              <w:jc w:val="left"/>
              <w:rPr>
                <w:rFonts w:ascii="Times New Roman" w:hAnsi="Times New Roman"/>
              </w:rPr>
            </w:pPr>
          </w:p>
        </w:tc>
      </w:tr>
      <w:tr w:rsidR="001C7051" w:rsidRPr="001C7051" w14:paraId="76C17A16" w14:textId="77777777" w:rsidTr="001C7051">
        <w:trPr>
          <w:trHeight w:val="225"/>
        </w:trPr>
        <w:tc>
          <w:tcPr>
            <w:tcW w:w="3060" w:type="dxa"/>
            <w:tcBorders>
              <w:top w:val="nil"/>
              <w:left w:val="nil"/>
              <w:bottom w:val="nil"/>
              <w:right w:val="nil"/>
            </w:tcBorders>
            <w:shd w:val="clear" w:color="auto" w:fill="auto"/>
            <w:noWrap/>
            <w:vAlign w:val="center"/>
            <w:hideMark/>
          </w:tcPr>
          <w:p w14:paraId="76C17A10" w14:textId="77777777" w:rsidR="001C7051" w:rsidRPr="001C7051" w:rsidRDefault="001C7051" w:rsidP="001C7051">
            <w:pPr>
              <w:spacing w:after="0" w:line="240" w:lineRule="auto"/>
              <w:ind w:firstLineChars="100" w:firstLine="160"/>
              <w:jc w:val="left"/>
              <w:rPr>
                <w:rFonts w:ascii="Arial" w:hAnsi="Arial" w:cs="Arial"/>
                <w:color w:val="000000"/>
                <w:sz w:val="16"/>
                <w:szCs w:val="16"/>
              </w:rPr>
            </w:pPr>
            <w:r w:rsidRPr="001C7051">
              <w:rPr>
                <w:rFonts w:ascii="Arial" w:hAnsi="Arial" w:cs="Arial"/>
                <w:color w:val="000000"/>
                <w:sz w:val="16"/>
                <w:szCs w:val="16"/>
              </w:rPr>
              <w:t>Other expenses</w:t>
            </w:r>
          </w:p>
        </w:tc>
        <w:tc>
          <w:tcPr>
            <w:tcW w:w="840" w:type="dxa"/>
            <w:tcBorders>
              <w:top w:val="nil"/>
              <w:left w:val="nil"/>
              <w:bottom w:val="nil"/>
              <w:right w:val="nil"/>
            </w:tcBorders>
            <w:shd w:val="clear" w:color="auto" w:fill="auto"/>
            <w:noWrap/>
            <w:hideMark/>
          </w:tcPr>
          <w:p w14:paraId="76C17A11"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0" w:type="dxa"/>
            <w:tcBorders>
              <w:top w:val="nil"/>
              <w:left w:val="nil"/>
              <w:bottom w:val="nil"/>
              <w:right w:val="nil"/>
            </w:tcBorders>
            <w:shd w:val="clear" w:color="000000" w:fill="E6E6E6"/>
            <w:noWrap/>
            <w:vAlign w:val="center"/>
            <w:hideMark/>
          </w:tcPr>
          <w:p w14:paraId="76C17A12"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0" w:type="dxa"/>
            <w:tcBorders>
              <w:top w:val="nil"/>
              <w:left w:val="nil"/>
              <w:bottom w:val="nil"/>
              <w:right w:val="nil"/>
            </w:tcBorders>
            <w:shd w:val="clear" w:color="auto" w:fill="auto"/>
            <w:noWrap/>
            <w:hideMark/>
          </w:tcPr>
          <w:p w14:paraId="76C17A13"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0" w:type="dxa"/>
            <w:tcBorders>
              <w:top w:val="nil"/>
              <w:left w:val="nil"/>
              <w:bottom w:val="nil"/>
              <w:right w:val="nil"/>
            </w:tcBorders>
            <w:shd w:val="clear" w:color="auto" w:fill="auto"/>
            <w:noWrap/>
            <w:hideMark/>
          </w:tcPr>
          <w:p w14:paraId="76C17A14"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0" w:type="dxa"/>
            <w:tcBorders>
              <w:top w:val="nil"/>
              <w:left w:val="nil"/>
              <w:bottom w:val="nil"/>
              <w:right w:val="nil"/>
            </w:tcBorders>
            <w:shd w:val="clear" w:color="auto" w:fill="auto"/>
            <w:noWrap/>
            <w:hideMark/>
          </w:tcPr>
          <w:p w14:paraId="76C17A15"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r>
      <w:tr w:rsidR="001C7051" w:rsidRPr="001C7051" w14:paraId="76C17A1D" w14:textId="77777777" w:rsidTr="001C7051">
        <w:trPr>
          <w:trHeight w:val="450"/>
        </w:trPr>
        <w:tc>
          <w:tcPr>
            <w:tcW w:w="3060" w:type="dxa"/>
            <w:tcBorders>
              <w:top w:val="nil"/>
              <w:left w:val="nil"/>
              <w:bottom w:val="nil"/>
              <w:right w:val="nil"/>
            </w:tcBorders>
            <w:shd w:val="clear" w:color="auto" w:fill="auto"/>
            <w:vAlign w:val="center"/>
            <w:hideMark/>
          </w:tcPr>
          <w:p w14:paraId="76C17A17" w14:textId="286D8979"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Total expenses administered on behalf of Government</w:t>
            </w:r>
          </w:p>
        </w:tc>
        <w:tc>
          <w:tcPr>
            <w:tcW w:w="840" w:type="dxa"/>
            <w:tcBorders>
              <w:top w:val="single" w:sz="4" w:space="0" w:color="auto"/>
              <w:left w:val="nil"/>
              <w:bottom w:val="single" w:sz="4" w:space="0" w:color="auto"/>
              <w:right w:val="nil"/>
            </w:tcBorders>
            <w:shd w:val="clear" w:color="auto" w:fill="auto"/>
            <w:noWrap/>
            <w:vAlign w:val="bottom"/>
            <w:hideMark/>
          </w:tcPr>
          <w:p w14:paraId="76C17A18"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500 </w:t>
            </w:r>
          </w:p>
        </w:tc>
        <w:tc>
          <w:tcPr>
            <w:tcW w:w="840" w:type="dxa"/>
            <w:tcBorders>
              <w:top w:val="single" w:sz="4" w:space="0" w:color="auto"/>
              <w:left w:val="nil"/>
              <w:bottom w:val="single" w:sz="4" w:space="0" w:color="auto"/>
              <w:right w:val="nil"/>
            </w:tcBorders>
            <w:shd w:val="clear" w:color="000000" w:fill="E6E6E6"/>
            <w:noWrap/>
            <w:vAlign w:val="bottom"/>
            <w:hideMark/>
          </w:tcPr>
          <w:p w14:paraId="76C17A19"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500 </w:t>
            </w:r>
          </w:p>
        </w:tc>
        <w:tc>
          <w:tcPr>
            <w:tcW w:w="840" w:type="dxa"/>
            <w:tcBorders>
              <w:top w:val="single" w:sz="4" w:space="0" w:color="auto"/>
              <w:left w:val="nil"/>
              <w:bottom w:val="single" w:sz="4" w:space="0" w:color="auto"/>
              <w:right w:val="nil"/>
            </w:tcBorders>
            <w:shd w:val="clear" w:color="auto" w:fill="auto"/>
            <w:noWrap/>
            <w:vAlign w:val="bottom"/>
            <w:hideMark/>
          </w:tcPr>
          <w:p w14:paraId="76C17A1A"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500 </w:t>
            </w:r>
          </w:p>
        </w:tc>
        <w:tc>
          <w:tcPr>
            <w:tcW w:w="840" w:type="dxa"/>
            <w:tcBorders>
              <w:top w:val="single" w:sz="4" w:space="0" w:color="auto"/>
              <w:left w:val="nil"/>
              <w:bottom w:val="single" w:sz="4" w:space="0" w:color="auto"/>
              <w:right w:val="nil"/>
            </w:tcBorders>
            <w:shd w:val="clear" w:color="auto" w:fill="auto"/>
            <w:noWrap/>
            <w:vAlign w:val="bottom"/>
            <w:hideMark/>
          </w:tcPr>
          <w:p w14:paraId="76C17A1B"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500 </w:t>
            </w:r>
          </w:p>
        </w:tc>
        <w:tc>
          <w:tcPr>
            <w:tcW w:w="840" w:type="dxa"/>
            <w:tcBorders>
              <w:top w:val="single" w:sz="4" w:space="0" w:color="auto"/>
              <w:left w:val="nil"/>
              <w:bottom w:val="single" w:sz="4" w:space="0" w:color="auto"/>
              <w:right w:val="nil"/>
            </w:tcBorders>
            <w:shd w:val="clear" w:color="auto" w:fill="auto"/>
            <w:noWrap/>
            <w:vAlign w:val="bottom"/>
            <w:hideMark/>
          </w:tcPr>
          <w:p w14:paraId="76C17A1C"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500 </w:t>
            </w:r>
          </w:p>
        </w:tc>
      </w:tr>
      <w:tr w:rsidR="001C7051" w:rsidRPr="001C7051" w14:paraId="76C17A24" w14:textId="77777777" w:rsidTr="001C7051">
        <w:trPr>
          <w:trHeight w:val="225"/>
        </w:trPr>
        <w:tc>
          <w:tcPr>
            <w:tcW w:w="3060" w:type="dxa"/>
            <w:tcBorders>
              <w:top w:val="nil"/>
              <w:left w:val="nil"/>
              <w:bottom w:val="nil"/>
              <w:right w:val="nil"/>
            </w:tcBorders>
            <w:shd w:val="clear" w:color="auto" w:fill="auto"/>
            <w:noWrap/>
            <w:vAlign w:val="center"/>
            <w:hideMark/>
          </w:tcPr>
          <w:p w14:paraId="76C17A1E"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LESS:</w:t>
            </w:r>
          </w:p>
        </w:tc>
        <w:tc>
          <w:tcPr>
            <w:tcW w:w="840" w:type="dxa"/>
            <w:tcBorders>
              <w:top w:val="nil"/>
              <w:left w:val="nil"/>
              <w:bottom w:val="nil"/>
              <w:right w:val="nil"/>
            </w:tcBorders>
            <w:shd w:val="clear" w:color="auto" w:fill="auto"/>
            <w:noWrap/>
            <w:vAlign w:val="center"/>
            <w:hideMark/>
          </w:tcPr>
          <w:p w14:paraId="76C17A1F" w14:textId="77777777" w:rsidR="001C7051" w:rsidRPr="001C7051" w:rsidRDefault="001C7051" w:rsidP="001C7051">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7A20"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7A21" w14:textId="77777777" w:rsidR="001C7051" w:rsidRPr="001C7051" w:rsidRDefault="001C7051" w:rsidP="001C7051">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7A22" w14:textId="77777777" w:rsidR="001C7051" w:rsidRPr="001C7051" w:rsidRDefault="001C7051" w:rsidP="001C7051">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7A23" w14:textId="77777777" w:rsidR="001C7051" w:rsidRPr="001C7051" w:rsidRDefault="001C7051" w:rsidP="001C7051">
            <w:pPr>
              <w:spacing w:after="0" w:line="240" w:lineRule="auto"/>
              <w:jc w:val="left"/>
              <w:rPr>
                <w:rFonts w:ascii="Times New Roman" w:hAnsi="Times New Roman"/>
              </w:rPr>
            </w:pPr>
          </w:p>
        </w:tc>
      </w:tr>
      <w:tr w:rsidR="001C7051" w:rsidRPr="001C7051" w14:paraId="76C17A2B" w14:textId="77777777" w:rsidTr="001C7051">
        <w:trPr>
          <w:trHeight w:val="225"/>
        </w:trPr>
        <w:tc>
          <w:tcPr>
            <w:tcW w:w="3060" w:type="dxa"/>
            <w:tcBorders>
              <w:top w:val="nil"/>
              <w:left w:val="nil"/>
              <w:bottom w:val="nil"/>
              <w:right w:val="nil"/>
            </w:tcBorders>
            <w:shd w:val="clear" w:color="auto" w:fill="auto"/>
            <w:noWrap/>
            <w:vAlign w:val="center"/>
            <w:hideMark/>
          </w:tcPr>
          <w:p w14:paraId="76C17A25"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OWN-SOURCE INCOME</w:t>
            </w:r>
          </w:p>
        </w:tc>
        <w:tc>
          <w:tcPr>
            <w:tcW w:w="840" w:type="dxa"/>
            <w:tcBorders>
              <w:top w:val="nil"/>
              <w:left w:val="nil"/>
              <w:bottom w:val="nil"/>
              <w:right w:val="nil"/>
            </w:tcBorders>
            <w:shd w:val="clear" w:color="auto" w:fill="auto"/>
            <w:noWrap/>
            <w:vAlign w:val="center"/>
            <w:hideMark/>
          </w:tcPr>
          <w:p w14:paraId="76C17A26" w14:textId="77777777" w:rsidR="001C7051" w:rsidRPr="001C7051" w:rsidRDefault="001C7051" w:rsidP="001C7051">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7A27"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7A28" w14:textId="77777777" w:rsidR="001C7051" w:rsidRPr="001C7051" w:rsidRDefault="001C7051" w:rsidP="001C7051">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7A29" w14:textId="77777777" w:rsidR="001C7051" w:rsidRPr="001C7051" w:rsidRDefault="001C7051" w:rsidP="001C7051">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7A2A" w14:textId="77777777" w:rsidR="001C7051" w:rsidRPr="001C7051" w:rsidRDefault="001C7051" w:rsidP="001C7051">
            <w:pPr>
              <w:spacing w:after="0" w:line="240" w:lineRule="auto"/>
              <w:jc w:val="left"/>
              <w:rPr>
                <w:rFonts w:ascii="Times New Roman" w:hAnsi="Times New Roman"/>
              </w:rPr>
            </w:pPr>
          </w:p>
        </w:tc>
      </w:tr>
      <w:tr w:rsidR="001C7051" w:rsidRPr="001C7051" w14:paraId="76C17A32" w14:textId="77777777" w:rsidTr="001C7051">
        <w:trPr>
          <w:trHeight w:val="225"/>
        </w:trPr>
        <w:tc>
          <w:tcPr>
            <w:tcW w:w="3060" w:type="dxa"/>
            <w:tcBorders>
              <w:top w:val="nil"/>
              <w:left w:val="nil"/>
              <w:bottom w:val="nil"/>
              <w:right w:val="nil"/>
            </w:tcBorders>
            <w:shd w:val="clear" w:color="auto" w:fill="auto"/>
            <w:noWrap/>
            <w:vAlign w:val="center"/>
            <w:hideMark/>
          </w:tcPr>
          <w:p w14:paraId="76C17A2C"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Own-source revenue</w:t>
            </w:r>
          </w:p>
        </w:tc>
        <w:tc>
          <w:tcPr>
            <w:tcW w:w="840" w:type="dxa"/>
            <w:tcBorders>
              <w:top w:val="nil"/>
              <w:left w:val="nil"/>
              <w:bottom w:val="nil"/>
              <w:right w:val="nil"/>
            </w:tcBorders>
            <w:shd w:val="clear" w:color="auto" w:fill="auto"/>
            <w:noWrap/>
            <w:vAlign w:val="center"/>
            <w:hideMark/>
          </w:tcPr>
          <w:p w14:paraId="76C17A2D" w14:textId="77777777" w:rsidR="001C7051" w:rsidRPr="001C7051" w:rsidRDefault="001C7051" w:rsidP="001C7051">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7A2E"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7A2F" w14:textId="77777777" w:rsidR="001C7051" w:rsidRPr="001C7051" w:rsidRDefault="001C7051" w:rsidP="001C7051">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7A30" w14:textId="77777777" w:rsidR="001C7051" w:rsidRPr="001C7051" w:rsidRDefault="001C7051" w:rsidP="001C7051">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7A31" w14:textId="77777777" w:rsidR="001C7051" w:rsidRPr="001C7051" w:rsidRDefault="001C7051" w:rsidP="001C7051">
            <w:pPr>
              <w:spacing w:after="0" w:line="240" w:lineRule="auto"/>
              <w:jc w:val="left"/>
              <w:rPr>
                <w:rFonts w:ascii="Times New Roman" w:hAnsi="Times New Roman"/>
              </w:rPr>
            </w:pPr>
          </w:p>
        </w:tc>
      </w:tr>
      <w:tr w:rsidR="001C7051" w:rsidRPr="001C7051" w14:paraId="76C17A39" w14:textId="77777777" w:rsidTr="001C7051">
        <w:trPr>
          <w:trHeight w:val="225"/>
        </w:trPr>
        <w:tc>
          <w:tcPr>
            <w:tcW w:w="3060" w:type="dxa"/>
            <w:tcBorders>
              <w:top w:val="nil"/>
              <w:left w:val="nil"/>
              <w:bottom w:val="nil"/>
              <w:right w:val="nil"/>
            </w:tcBorders>
            <w:shd w:val="clear" w:color="auto" w:fill="auto"/>
            <w:noWrap/>
            <w:vAlign w:val="center"/>
            <w:hideMark/>
          </w:tcPr>
          <w:p w14:paraId="76C17A33"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Non-taxation revenue</w:t>
            </w:r>
          </w:p>
        </w:tc>
        <w:tc>
          <w:tcPr>
            <w:tcW w:w="840" w:type="dxa"/>
            <w:tcBorders>
              <w:top w:val="nil"/>
              <w:left w:val="nil"/>
              <w:bottom w:val="nil"/>
              <w:right w:val="nil"/>
            </w:tcBorders>
            <w:shd w:val="clear" w:color="auto" w:fill="auto"/>
            <w:noWrap/>
            <w:vAlign w:val="center"/>
            <w:hideMark/>
          </w:tcPr>
          <w:p w14:paraId="76C17A34" w14:textId="77777777" w:rsidR="001C7051" w:rsidRPr="001C7051" w:rsidRDefault="001C7051" w:rsidP="001C7051">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7A35"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7A36" w14:textId="77777777" w:rsidR="001C7051" w:rsidRPr="001C7051" w:rsidRDefault="001C7051" w:rsidP="001C7051">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7A37" w14:textId="77777777" w:rsidR="001C7051" w:rsidRPr="001C7051" w:rsidRDefault="001C7051" w:rsidP="001C7051">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7A38" w14:textId="77777777" w:rsidR="001C7051" w:rsidRPr="001C7051" w:rsidRDefault="001C7051" w:rsidP="001C7051">
            <w:pPr>
              <w:spacing w:after="0" w:line="240" w:lineRule="auto"/>
              <w:jc w:val="left"/>
              <w:rPr>
                <w:rFonts w:ascii="Times New Roman" w:hAnsi="Times New Roman"/>
              </w:rPr>
            </w:pPr>
          </w:p>
        </w:tc>
      </w:tr>
      <w:tr w:rsidR="001C7051" w:rsidRPr="001C7051" w14:paraId="76C17A40" w14:textId="77777777" w:rsidTr="001C7051">
        <w:trPr>
          <w:trHeight w:val="225"/>
        </w:trPr>
        <w:tc>
          <w:tcPr>
            <w:tcW w:w="3060" w:type="dxa"/>
            <w:tcBorders>
              <w:top w:val="nil"/>
              <w:left w:val="nil"/>
              <w:bottom w:val="nil"/>
              <w:right w:val="nil"/>
            </w:tcBorders>
            <w:shd w:val="clear" w:color="auto" w:fill="auto"/>
            <w:noWrap/>
            <w:vAlign w:val="center"/>
            <w:hideMark/>
          </w:tcPr>
          <w:p w14:paraId="76C17A3A" w14:textId="77777777" w:rsidR="001C7051" w:rsidRPr="001C7051" w:rsidRDefault="001C7051" w:rsidP="001C7051">
            <w:pPr>
              <w:spacing w:after="0" w:line="240" w:lineRule="auto"/>
              <w:ind w:firstLineChars="100" w:firstLine="160"/>
              <w:jc w:val="left"/>
              <w:rPr>
                <w:rFonts w:ascii="Arial" w:hAnsi="Arial" w:cs="Arial"/>
                <w:color w:val="000000"/>
                <w:sz w:val="16"/>
                <w:szCs w:val="16"/>
              </w:rPr>
            </w:pPr>
            <w:r w:rsidRPr="001C7051">
              <w:rPr>
                <w:rFonts w:ascii="Arial" w:hAnsi="Arial" w:cs="Arial"/>
                <w:color w:val="000000"/>
                <w:sz w:val="16"/>
                <w:szCs w:val="16"/>
              </w:rPr>
              <w:t>Other revenue</w:t>
            </w:r>
          </w:p>
        </w:tc>
        <w:tc>
          <w:tcPr>
            <w:tcW w:w="840" w:type="dxa"/>
            <w:tcBorders>
              <w:top w:val="nil"/>
              <w:left w:val="nil"/>
              <w:bottom w:val="nil"/>
              <w:right w:val="nil"/>
            </w:tcBorders>
            <w:shd w:val="clear" w:color="auto" w:fill="auto"/>
            <w:noWrap/>
            <w:vAlign w:val="center"/>
            <w:hideMark/>
          </w:tcPr>
          <w:p w14:paraId="76C17A3B"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c>
          <w:tcPr>
            <w:tcW w:w="840" w:type="dxa"/>
            <w:tcBorders>
              <w:top w:val="nil"/>
              <w:left w:val="nil"/>
              <w:bottom w:val="nil"/>
              <w:right w:val="nil"/>
            </w:tcBorders>
            <w:shd w:val="clear" w:color="000000" w:fill="E6E6E6"/>
            <w:noWrap/>
            <w:vAlign w:val="center"/>
            <w:hideMark/>
          </w:tcPr>
          <w:p w14:paraId="76C17A3C"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c>
          <w:tcPr>
            <w:tcW w:w="840" w:type="dxa"/>
            <w:tcBorders>
              <w:top w:val="nil"/>
              <w:left w:val="nil"/>
              <w:bottom w:val="nil"/>
              <w:right w:val="nil"/>
            </w:tcBorders>
            <w:shd w:val="clear" w:color="auto" w:fill="auto"/>
            <w:noWrap/>
            <w:vAlign w:val="center"/>
            <w:hideMark/>
          </w:tcPr>
          <w:p w14:paraId="76C17A3D"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c>
          <w:tcPr>
            <w:tcW w:w="840" w:type="dxa"/>
            <w:tcBorders>
              <w:top w:val="nil"/>
              <w:left w:val="nil"/>
              <w:bottom w:val="nil"/>
              <w:right w:val="nil"/>
            </w:tcBorders>
            <w:shd w:val="clear" w:color="auto" w:fill="auto"/>
            <w:noWrap/>
            <w:vAlign w:val="center"/>
            <w:hideMark/>
          </w:tcPr>
          <w:p w14:paraId="76C17A3E"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c>
          <w:tcPr>
            <w:tcW w:w="840" w:type="dxa"/>
            <w:tcBorders>
              <w:top w:val="nil"/>
              <w:left w:val="nil"/>
              <w:bottom w:val="nil"/>
              <w:right w:val="nil"/>
            </w:tcBorders>
            <w:shd w:val="clear" w:color="auto" w:fill="auto"/>
            <w:noWrap/>
            <w:vAlign w:val="center"/>
            <w:hideMark/>
          </w:tcPr>
          <w:p w14:paraId="76C17A3F"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r>
      <w:tr w:rsidR="001C7051" w:rsidRPr="001C7051" w14:paraId="76C17A47" w14:textId="77777777" w:rsidTr="001C7051">
        <w:trPr>
          <w:trHeight w:val="282"/>
        </w:trPr>
        <w:tc>
          <w:tcPr>
            <w:tcW w:w="3060" w:type="dxa"/>
            <w:tcBorders>
              <w:top w:val="nil"/>
              <w:left w:val="nil"/>
              <w:bottom w:val="nil"/>
              <w:right w:val="nil"/>
            </w:tcBorders>
            <w:shd w:val="clear" w:color="auto" w:fill="auto"/>
            <w:noWrap/>
            <w:vAlign w:val="center"/>
            <w:hideMark/>
          </w:tcPr>
          <w:p w14:paraId="76C17A41" w14:textId="77777777" w:rsidR="001C7051" w:rsidRPr="001C7051" w:rsidRDefault="001C7051" w:rsidP="001C7051">
            <w:pPr>
              <w:spacing w:after="0" w:line="240" w:lineRule="auto"/>
              <w:jc w:val="left"/>
              <w:rPr>
                <w:rFonts w:ascii="Arial" w:hAnsi="Arial" w:cs="Arial"/>
                <w:b/>
                <w:bCs/>
                <w:i/>
                <w:iCs/>
                <w:color w:val="000000"/>
                <w:sz w:val="16"/>
                <w:szCs w:val="16"/>
              </w:rPr>
            </w:pPr>
            <w:r w:rsidRPr="001C7051">
              <w:rPr>
                <w:rFonts w:ascii="Arial" w:hAnsi="Arial" w:cs="Arial"/>
                <w:b/>
                <w:bCs/>
                <w:i/>
                <w:iCs/>
                <w:color w:val="000000"/>
                <w:sz w:val="16"/>
                <w:szCs w:val="16"/>
              </w:rPr>
              <w:t>Total non-taxation revenue</w:t>
            </w:r>
          </w:p>
        </w:tc>
        <w:tc>
          <w:tcPr>
            <w:tcW w:w="840" w:type="dxa"/>
            <w:tcBorders>
              <w:top w:val="single" w:sz="4" w:space="0" w:color="auto"/>
              <w:left w:val="nil"/>
              <w:bottom w:val="single" w:sz="4" w:space="0" w:color="auto"/>
              <w:right w:val="nil"/>
            </w:tcBorders>
            <w:shd w:val="clear" w:color="auto" w:fill="auto"/>
            <w:noWrap/>
            <w:vAlign w:val="center"/>
            <w:hideMark/>
          </w:tcPr>
          <w:p w14:paraId="76C17A42"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c>
          <w:tcPr>
            <w:tcW w:w="840" w:type="dxa"/>
            <w:tcBorders>
              <w:top w:val="single" w:sz="4" w:space="0" w:color="auto"/>
              <w:left w:val="nil"/>
              <w:bottom w:val="single" w:sz="4" w:space="0" w:color="auto"/>
              <w:right w:val="nil"/>
            </w:tcBorders>
            <w:shd w:val="clear" w:color="000000" w:fill="E6E6E6"/>
            <w:noWrap/>
            <w:vAlign w:val="center"/>
            <w:hideMark/>
          </w:tcPr>
          <w:p w14:paraId="76C17A43"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c>
          <w:tcPr>
            <w:tcW w:w="840" w:type="dxa"/>
            <w:tcBorders>
              <w:top w:val="single" w:sz="4" w:space="0" w:color="auto"/>
              <w:left w:val="nil"/>
              <w:bottom w:val="single" w:sz="4" w:space="0" w:color="auto"/>
              <w:right w:val="nil"/>
            </w:tcBorders>
            <w:shd w:val="clear" w:color="auto" w:fill="auto"/>
            <w:noWrap/>
            <w:vAlign w:val="center"/>
            <w:hideMark/>
          </w:tcPr>
          <w:p w14:paraId="76C17A44"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c>
          <w:tcPr>
            <w:tcW w:w="840" w:type="dxa"/>
            <w:tcBorders>
              <w:top w:val="single" w:sz="4" w:space="0" w:color="auto"/>
              <w:left w:val="nil"/>
              <w:bottom w:val="single" w:sz="4" w:space="0" w:color="auto"/>
              <w:right w:val="nil"/>
            </w:tcBorders>
            <w:shd w:val="clear" w:color="auto" w:fill="auto"/>
            <w:noWrap/>
            <w:vAlign w:val="center"/>
            <w:hideMark/>
          </w:tcPr>
          <w:p w14:paraId="76C17A45"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c>
          <w:tcPr>
            <w:tcW w:w="840" w:type="dxa"/>
            <w:tcBorders>
              <w:top w:val="single" w:sz="4" w:space="0" w:color="auto"/>
              <w:left w:val="nil"/>
              <w:bottom w:val="single" w:sz="4" w:space="0" w:color="auto"/>
              <w:right w:val="nil"/>
            </w:tcBorders>
            <w:shd w:val="clear" w:color="auto" w:fill="auto"/>
            <w:noWrap/>
            <w:vAlign w:val="center"/>
            <w:hideMark/>
          </w:tcPr>
          <w:p w14:paraId="76C17A46"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r>
      <w:tr w:rsidR="001C7051" w:rsidRPr="001C7051" w14:paraId="76C17A4E" w14:textId="77777777" w:rsidTr="00B17CD1">
        <w:trPr>
          <w:trHeight w:val="589"/>
        </w:trPr>
        <w:tc>
          <w:tcPr>
            <w:tcW w:w="3060" w:type="dxa"/>
            <w:tcBorders>
              <w:top w:val="nil"/>
              <w:left w:val="nil"/>
              <w:bottom w:val="nil"/>
              <w:right w:val="nil"/>
            </w:tcBorders>
            <w:shd w:val="clear" w:color="auto" w:fill="auto"/>
            <w:vAlign w:val="center"/>
            <w:hideMark/>
          </w:tcPr>
          <w:p w14:paraId="76C17A48" w14:textId="004AB2DD"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Total own-source revenue administered on behalf of Government</w:t>
            </w:r>
          </w:p>
        </w:tc>
        <w:tc>
          <w:tcPr>
            <w:tcW w:w="840" w:type="dxa"/>
            <w:tcBorders>
              <w:top w:val="nil"/>
              <w:left w:val="nil"/>
              <w:bottom w:val="single" w:sz="4" w:space="0" w:color="auto"/>
              <w:right w:val="nil"/>
            </w:tcBorders>
            <w:shd w:val="clear" w:color="auto" w:fill="auto"/>
            <w:noWrap/>
            <w:vAlign w:val="bottom"/>
            <w:hideMark/>
          </w:tcPr>
          <w:p w14:paraId="76C17A49"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c>
          <w:tcPr>
            <w:tcW w:w="840" w:type="dxa"/>
            <w:tcBorders>
              <w:top w:val="nil"/>
              <w:left w:val="nil"/>
              <w:bottom w:val="single" w:sz="4" w:space="0" w:color="auto"/>
              <w:right w:val="nil"/>
            </w:tcBorders>
            <w:shd w:val="clear" w:color="000000" w:fill="E6E6E6"/>
            <w:noWrap/>
            <w:vAlign w:val="bottom"/>
            <w:hideMark/>
          </w:tcPr>
          <w:p w14:paraId="76C17A4A"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c>
          <w:tcPr>
            <w:tcW w:w="840" w:type="dxa"/>
            <w:tcBorders>
              <w:top w:val="nil"/>
              <w:left w:val="nil"/>
              <w:bottom w:val="single" w:sz="4" w:space="0" w:color="auto"/>
              <w:right w:val="nil"/>
            </w:tcBorders>
            <w:shd w:val="clear" w:color="auto" w:fill="auto"/>
            <w:noWrap/>
            <w:vAlign w:val="bottom"/>
            <w:hideMark/>
          </w:tcPr>
          <w:p w14:paraId="76C17A4B"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c>
          <w:tcPr>
            <w:tcW w:w="840" w:type="dxa"/>
            <w:tcBorders>
              <w:top w:val="nil"/>
              <w:left w:val="nil"/>
              <w:bottom w:val="single" w:sz="4" w:space="0" w:color="auto"/>
              <w:right w:val="nil"/>
            </w:tcBorders>
            <w:shd w:val="clear" w:color="auto" w:fill="auto"/>
            <w:noWrap/>
            <w:vAlign w:val="bottom"/>
            <w:hideMark/>
          </w:tcPr>
          <w:p w14:paraId="76C17A4C"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c>
          <w:tcPr>
            <w:tcW w:w="840" w:type="dxa"/>
            <w:tcBorders>
              <w:top w:val="nil"/>
              <w:left w:val="nil"/>
              <w:bottom w:val="single" w:sz="4" w:space="0" w:color="auto"/>
              <w:right w:val="nil"/>
            </w:tcBorders>
            <w:shd w:val="clear" w:color="auto" w:fill="auto"/>
            <w:noWrap/>
            <w:vAlign w:val="bottom"/>
            <w:hideMark/>
          </w:tcPr>
          <w:p w14:paraId="76C17A4D"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r>
      <w:tr w:rsidR="001C7051" w:rsidRPr="001C7051" w14:paraId="76C17A55" w14:textId="77777777" w:rsidTr="006A24B3">
        <w:trPr>
          <w:trHeight w:val="569"/>
        </w:trPr>
        <w:tc>
          <w:tcPr>
            <w:tcW w:w="3060" w:type="dxa"/>
            <w:tcBorders>
              <w:top w:val="nil"/>
              <w:left w:val="nil"/>
              <w:bottom w:val="nil"/>
              <w:right w:val="nil"/>
            </w:tcBorders>
            <w:shd w:val="clear" w:color="auto" w:fill="auto"/>
            <w:vAlign w:val="center"/>
            <w:hideMark/>
          </w:tcPr>
          <w:p w14:paraId="76C17A4F" w14:textId="323C2D61"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Total own-sourced income administered on behalf of Government</w:t>
            </w:r>
          </w:p>
        </w:tc>
        <w:tc>
          <w:tcPr>
            <w:tcW w:w="840" w:type="dxa"/>
            <w:tcBorders>
              <w:top w:val="single" w:sz="4" w:space="0" w:color="auto"/>
              <w:left w:val="nil"/>
              <w:bottom w:val="single" w:sz="4" w:space="0" w:color="auto"/>
              <w:right w:val="nil"/>
            </w:tcBorders>
            <w:shd w:val="clear" w:color="auto" w:fill="auto"/>
            <w:noWrap/>
            <w:vAlign w:val="bottom"/>
            <w:hideMark/>
          </w:tcPr>
          <w:p w14:paraId="76C17A50"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c>
          <w:tcPr>
            <w:tcW w:w="840" w:type="dxa"/>
            <w:tcBorders>
              <w:top w:val="single" w:sz="4" w:space="0" w:color="auto"/>
              <w:left w:val="nil"/>
              <w:bottom w:val="single" w:sz="4" w:space="0" w:color="auto"/>
              <w:right w:val="nil"/>
            </w:tcBorders>
            <w:shd w:val="clear" w:color="000000" w:fill="E6E6E6"/>
            <w:noWrap/>
            <w:vAlign w:val="bottom"/>
            <w:hideMark/>
          </w:tcPr>
          <w:p w14:paraId="76C17A51"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c>
          <w:tcPr>
            <w:tcW w:w="840" w:type="dxa"/>
            <w:tcBorders>
              <w:top w:val="single" w:sz="4" w:space="0" w:color="auto"/>
              <w:left w:val="nil"/>
              <w:bottom w:val="single" w:sz="4" w:space="0" w:color="auto"/>
              <w:right w:val="nil"/>
            </w:tcBorders>
            <w:shd w:val="clear" w:color="auto" w:fill="auto"/>
            <w:noWrap/>
            <w:vAlign w:val="bottom"/>
            <w:hideMark/>
          </w:tcPr>
          <w:p w14:paraId="76C17A52"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c>
          <w:tcPr>
            <w:tcW w:w="840" w:type="dxa"/>
            <w:tcBorders>
              <w:top w:val="single" w:sz="4" w:space="0" w:color="auto"/>
              <w:left w:val="nil"/>
              <w:bottom w:val="single" w:sz="4" w:space="0" w:color="auto"/>
              <w:right w:val="nil"/>
            </w:tcBorders>
            <w:shd w:val="clear" w:color="auto" w:fill="auto"/>
            <w:noWrap/>
            <w:vAlign w:val="bottom"/>
            <w:hideMark/>
          </w:tcPr>
          <w:p w14:paraId="76C17A53"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c>
          <w:tcPr>
            <w:tcW w:w="840" w:type="dxa"/>
            <w:tcBorders>
              <w:top w:val="single" w:sz="4" w:space="0" w:color="auto"/>
              <w:left w:val="nil"/>
              <w:bottom w:val="single" w:sz="4" w:space="0" w:color="auto"/>
              <w:right w:val="nil"/>
            </w:tcBorders>
            <w:shd w:val="clear" w:color="auto" w:fill="auto"/>
            <w:noWrap/>
            <w:vAlign w:val="bottom"/>
            <w:hideMark/>
          </w:tcPr>
          <w:p w14:paraId="76C17A54"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1,078 </w:t>
            </w:r>
          </w:p>
        </w:tc>
      </w:tr>
      <w:tr w:rsidR="001C7051" w:rsidRPr="001C7051" w14:paraId="76C17A5C" w14:textId="77777777" w:rsidTr="007C3E8E">
        <w:trPr>
          <w:trHeight w:val="225"/>
        </w:trPr>
        <w:tc>
          <w:tcPr>
            <w:tcW w:w="3060" w:type="dxa"/>
            <w:tcBorders>
              <w:top w:val="nil"/>
              <w:left w:val="nil"/>
              <w:bottom w:val="nil"/>
              <w:right w:val="nil"/>
            </w:tcBorders>
            <w:shd w:val="clear" w:color="auto" w:fill="auto"/>
            <w:vAlign w:val="center"/>
            <w:hideMark/>
          </w:tcPr>
          <w:p w14:paraId="76C17A56" w14:textId="428CDF48"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Net (cost of)/contribution by services</w:t>
            </w:r>
          </w:p>
        </w:tc>
        <w:tc>
          <w:tcPr>
            <w:tcW w:w="840" w:type="dxa"/>
            <w:tcBorders>
              <w:top w:val="nil"/>
              <w:left w:val="nil"/>
              <w:bottom w:val="single" w:sz="4" w:space="0" w:color="auto"/>
              <w:right w:val="nil"/>
            </w:tcBorders>
            <w:shd w:val="clear" w:color="auto" w:fill="auto"/>
            <w:noWrap/>
            <w:vAlign w:val="bottom"/>
            <w:hideMark/>
          </w:tcPr>
          <w:p w14:paraId="76C17A57"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nil"/>
              <w:left w:val="nil"/>
              <w:bottom w:val="single" w:sz="4" w:space="0" w:color="auto"/>
              <w:right w:val="nil"/>
            </w:tcBorders>
            <w:shd w:val="clear" w:color="000000" w:fill="E6E6E6"/>
            <w:noWrap/>
            <w:vAlign w:val="bottom"/>
            <w:hideMark/>
          </w:tcPr>
          <w:p w14:paraId="76C17A58"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nil"/>
              <w:left w:val="nil"/>
              <w:bottom w:val="single" w:sz="4" w:space="0" w:color="auto"/>
              <w:right w:val="nil"/>
            </w:tcBorders>
            <w:shd w:val="clear" w:color="auto" w:fill="auto"/>
            <w:noWrap/>
            <w:vAlign w:val="bottom"/>
            <w:hideMark/>
          </w:tcPr>
          <w:p w14:paraId="76C17A59"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nil"/>
              <w:left w:val="nil"/>
              <w:bottom w:val="single" w:sz="4" w:space="0" w:color="auto"/>
              <w:right w:val="nil"/>
            </w:tcBorders>
            <w:shd w:val="clear" w:color="auto" w:fill="auto"/>
            <w:noWrap/>
            <w:vAlign w:val="bottom"/>
            <w:hideMark/>
          </w:tcPr>
          <w:p w14:paraId="76C17A5A"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nil"/>
              <w:left w:val="nil"/>
              <w:bottom w:val="single" w:sz="4" w:space="0" w:color="auto"/>
              <w:right w:val="nil"/>
            </w:tcBorders>
            <w:shd w:val="clear" w:color="auto" w:fill="auto"/>
            <w:noWrap/>
            <w:vAlign w:val="bottom"/>
            <w:hideMark/>
          </w:tcPr>
          <w:p w14:paraId="76C17A5B"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r>
      <w:tr w:rsidR="001C7051" w:rsidRPr="001C7051" w14:paraId="76C17A63" w14:textId="77777777" w:rsidTr="001C7051">
        <w:trPr>
          <w:trHeight w:val="225"/>
        </w:trPr>
        <w:tc>
          <w:tcPr>
            <w:tcW w:w="3060" w:type="dxa"/>
            <w:tcBorders>
              <w:top w:val="nil"/>
              <w:left w:val="nil"/>
              <w:bottom w:val="nil"/>
              <w:right w:val="nil"/>
            </w:tcBorders>
            <w:shd w:val="clear" w:color="auto" w:fill="auto"/>
            <w:noWrap/>
            <w:vAlign w:val="center"/>
            <w:hideMark/>
          </w:tcPr>
          <w:p w14:paraId="76C17A5D"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Surplus/(deficit) before income tax</w:t>
            </w:r>
          </w:p>
        </w:tc>
        <w:tc>
          <w:tcPr>
            <w:tcW w:w="840" w:type="dxa"/>
            <w:tcBorders>
              <w:top w:val="single" w:sz="4" w:space="0" w:color="auto"/>
              <w:left w:val="nil"/>
              <w:bottom w:val="single" w:sz="4" w:space="0" w:color="auto"/>
              <w:right w:val="nil"/>
            </w:tcBorders>
            <w:shd w:val="clear" w:color="auto" w:fill="auto"/>
            <w:noWrap/>
            <w:vAlign w:val="center"/>
            <w:hideMark/>
          </w:tcPr>
          <w:p w14:paraId="76C17A5E"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single" w:sz="4" w:space="0" w:color="auto"/>
              <w:left w:val="nil"/>
              <w:bottom w:val="single" w:sz="4" w:space="0" w:color="auto"/>
              <w:right w:val="nil"/>
            </w:tcBorders>
            <w:shd w:val="clear" w:color="000000" w:fill="E6E6E6"/>
            <w:noWrap/>
            <w:vAlign w:val="center"/>
            <w:hideMark/>
          </w:tcPr>
          <w:p w14:paraId="76C17A5F"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single" w:sz="4" w:space="0" w:color="auto"/>
              <w:left w:val="nil"/>
              <w:bottom w:val="single" w:sz="4" w:space="0" w:color="auto"/>
              <w:right w:val="nil"/>
            </w:tcBorders>
            <w:shd w:val="clear" w:color="auto" w:fill="auto"/>
            <w:noWrap/>
            <w:vAlign w:val="center"/>
            <w:hideMark/>
          </w:tcPr>
          <w:p w14:paraId="76C17A60"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single" w:sz="4" w:space="0" w:color="auto"/>
              <w:left w:val="nil"/>
              <w:bottom w:val="single" w:sz="4" w:space="0" w:color="auto"/>
              <w:right w:val="nil"/>
            </w:tcBorders>
            <w:shd w:val="clear" w:color="auto" w:fill="auto"/>
            <w:noWrap/>
            <w:vAlign w:val="center"/>
            <w:hideMark/>
          </w:tcPr>
          <w:p w14:paraId="76C17A61"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single" w:sz="4" w:space="0" w:color="auto"/>
              <w:left w:val="nil"/>
              <w:bottom w:val="single" w:sz="4" w:space="0" w:color="auto"/>
              <w:right w:val="nil"/>
            </w:tcBorders>
            <w:shd w:val="clear" w:color="auto" w:fill="auto"/>
            <w:noWrap/>
            <w:vAlign w:val="center"/>
            <w:hideMark/>
          </w:tcPr>
          <w:p w14:paraId="76C17A62"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r>
      <w:tr w:rsidR="001C7051" w:rsidRPr="001C7051" w14:paraId="76C17A6A" w14:textId="77777777" w:rsidTr="001C7051">
        <w:trPr>
          <w:trHeight w:val="225"/>
        </w:trPr>
        <w:tc>
          <w:tcPr>
            <w:tcW w:w="3060" w:type="dxa"/>
            <w:tcBorders>
              <w:top w:val="nil"/>
              <w:left w:val="nil"/>
              <w:bottom w:val="nil"/>
              <w:right w:val="nil"/>
            </w:tcBorders>
            <w:shd w:val="clear" w:color="auto" w:fill="auto"/>
            <w:noWrap/>
            <w:vAlign w:val="center"/>
            <w:hideMark/>
          </w:tcPr>
          <w:p w14:paraId="76C17A64" w14:textId="77777777" w:rsidR="001C7051" w:rsidRPr="001C7051" w:rsidRDefault="001C7051" w:rsidP="001C7051">
            <w:pPr>
              <w:spacing w:after="0" w:line="240" w:lineRule="auto"/>
              <w:ind w:firstLineChars="100" w:firstLine="160"/>
              <w:jc w:val="left"/>
              <w:rPr>
                <w:rFonts w:ascii="Arial" w:hAnsi="Arial" w:cs="Arial"/>
                <w:color w:val="000000"/>
                <w:sz w:val="16"/>
                <w:szCs w:val="16"/>
              </w:rPr>
            </w:pPr>
            <w:r w:rsidRPr="001C7051">
              <w:rPr>
                <w:rFonts w:ascii="Arial" w:hAnsi="Arial" w:cs="Arial"/>
                <w:color w:val="000000"/>
                <w:sz w:val="16"/>
                <w:szCs w:val="16"/>
              </w:rPr>
              <w:t>Income tax expense</w:t>
            </w:r>
          </w:p>
        </w:tc>
        <w:tc>
          <w:tcPr>
            <w:tcW w:w="840" w:type="dxa"/>
            <w:tcBorders>
              <w:top w:val="nil"/>
              <w:left w:val="nil"/>
              <w:bottom w:val="nil"/>
              <w:right w:val="nil"/>
            </w:tcBorders>
            <w:shd w:val="clear" w:color="auto" w:fill="auto"/>
            <w:noWrap/>
            <w:vAlign w:val="center"/>
            <w:hideMark/>
          </w:tcPr>
          <w:p w14:paraId="76C17A65"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76C17A66"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76C17A67"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76C17A68"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76C17A69"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 </w:t>
            </w:r>
          </w:p>
        </w:tc>
      </w:tr>
      <w:tr w:rsidR="001C7051" w:rsidRPr="001C7051" w14:paraId="76C17A71" w14:textId="77777777" w:rsidTr="001C7051">
        <w:trPr>
          <w:trHeight w:val="225"/>
        </w:trPr>
        <w:tc>
          <w:tcPr>
            <w:tcW w:w="3060" w:type="dxa"/>
            <w:tcBorders>
              <w:top w:val="nil"/>
              <w:left w:val="nil"/>
              <w:bottom w:val="nil"/>
              <w:right w:val="nil"/>
            </w:tcBorders>
            <w:shd w:val="clear" w:color="auto" w:fill="auto"/>
            <w:noWrap/>
            <w:vAlign w:val="center"/>
            <w:hideMark/>
          </w:tcPr>
          <w:p w14:paraId="76C17A6B"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Surplus/(deficit) after income tax</w:t>
            </w:r>
          </w:p>
        </w:tc>
        <w:tc>
          <w:tcPr>
            <w:tcW w:w="840" w:type="dxa"/>
            <w:tcBorders>
              <w:top w:val="single" w:sz="4" w:space="0" w:color="auto"/>
              <w:left w:val="nil"/>
              <w:bottom w:val="single" w:sz="4" w:space="0" w:color="auto"/>
              <w:right w:val="nil"/>
            </w:tcBorders>
            <w:shd w:val="clear" w:color="auto" w:fill="auto"/>
            <w:noWrap/>
            <w:vAlign w:val="center"/>
            <w:hideMark/>
          </w:tcPr>
          <w:p w14:paraId="76C17A6C"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(578)</w:t>
            </w:r>
          </w:p>
        </w:tc>
        <w:tc>
          <w:tcPr>
            <w:tcW w:w="840" w:type="dxa"/>
            <w:tcBorders>
              <w:top w:val="single" w:sz="4" w:space="0" w:color="auto"/>
              <w:left w:val="nil"/>
              <w:bottom w:val="single" w:sz="4" w:space="0" w:color="auto"/>
              <w:right w:val="nil"/>
            </w:tcBorders>
            <w:shd w:val="clear" w:color="000000" w:fill="E6E6E6"/>
            <w:noWrap/>
            <w:vAlign w:val="center"/>
            <w:hideMark/>
          </w:tcPr>
          <w:p w14:paraId="76C17A6D"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(578)</w:t>
            </w:r>
          </w:p>
        </w:tc>
        <w:tc>
          <w:tcPr>
            <w:tcW w:w="840" w:type="dxa"/>
            <w:tcBorders>
              <w:top w:val="single" w:sz="4" w:space="0" w:color="auto"/>
              <w:left w:val="nil"/>
              <w:bottom w:val="single" w:sz="4" w:space="0" w:color="auto"/>
              <w:right w:val="nil"/>
            </w:tcBorders>
            <w:shd w:val="clear" w:color="auto" w:fill="auto"/>
            <w:noWrap/>
            <w:vAlign w:val="center"/>
            <w:hideMark/>
          </w:tcPr>
          <w:p w14:paraId="76C17A6E"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(578)</w:t>
            </w:r>
          </w:p>
        </w:tc>
        <w:tc>
          <w:tcPr>
            <w:tcW w:w="840" w:type="dxa"/>
            <w:tcBorders>
              <w:top w:val="single" w:sz="4" w:space="0" w:color="auto"/>
              <w:left w:val="nil"/>
              <w:bottom w:val="single" w:sz="4" w:space="0" w:color="auto"/>
              <w:right w:val="nil"/>
            </w:tcBorders>
            <w:shd w:val="clear" w:color="auto" w:fill="auto"/>
            <w:noWrap/>
            <w:vAlign w:val="center"/>
            <w:hideMark/>
          </w:tcPr>
          <w:p w14:paraId="76C17A6F"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(578)</w:t>
            </w:r>
          </w:p>
        </w:tc>
        <w:tc>
          <w:tcPr>
            <w:tcW w:w="840" w:type="dxa"/>
            <w:tcBorders>
              <w:top w:val="single" w:sz="4" w:space="0" w:color="auto"/>
              <w:left w:val="nil"/>
              <w:bottom w:val="single" w:sz="4" w:space="0" w:color="auto"/>
              <w:right w:val="nil"/>
            </w:tcBorders>
            <w:shd w:val="clear" w:color="auto" w:fill="auto"/>
            <w:noWrap/>
            <w:vAlign w:val="center"/>
            <w:hideMark/>
          </w:tcPr>
          <w:p w14:paraId="76C17A70"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(578)</w:t>
            </w:r>
          </w:p>
        </w:tc>
      </w:tr>
      <w:tr w:rsidR="001C7051" w:rsidRPr="001C7051" w14:paraId="76C17A78" w14:textId="77777777" w:rsidTr="001C7051">
        <w:trPr>
          <w:trHeight w:val="225"/>
        </w:trPr>
        <w:tc>
          <w:tcPr>
            <w:tcW w:w="3060" w:type="dxa"/>
            <w:tcBorders>
              <w:top w:val="nil"/>
              <w:left w:val="nil"/>
              <w:bottom w:val="single" w:sz="4" w:space="0" w:color="auto"/>
              <w:right w:val="nil"/>
            </w:tcBorders>
            <w:shd w:val="clear" w:color="auto" w:fill="auto"/>
            <w:noWrap/>
            <w:vAlign w:val="center"/>
            <w:hideMark/>
          </w:tcPr>
          <w:p w14:paraId="76C17A72"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Total comprehensive income/(loss)</w:t>
            </w:r>
          </w:p>
        </w:tc>
        <w:tc>
          <w:tcPr>
            <w:tcW w:w="840" w:type="dxa"/>
            <w:tcBorders>
              <w:top w:val="nil"/>
              <w:left w:val="nil"/>
              <w:bottom w:val="single" w:sz="4" w:space="0" w:color="auto"/>
              <w:right w:val="nil"/>
            </w:tcBorders>
            <w:shd w:val="clear" w:color="auto" w:fill="auto"/>
            <w:noWrap/>
            <w:vAlign w:val="center"/>
            <w:hideMark/>
          </w:tcPr>
          <w:p w14:paraId="76C17A73"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nil"/>
              <w:left w:val="nil"/>
              <w:bottom w:val="single" w:sz="4" w:space="0" w:color="auto"/>
              <w:right w:val="nil"/>
            </w:tcBorders>
            <w:shd w:val="clear" w:color="000000" w:fill="E6E6E6"/>
            <w:noWrap/>
            <w:vAlign w:val="center"/>
            <w:hideMark/>
          </w:tcPr>
          <w:p w14:paraId="76C17A74"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nil"/>
              <w:left w:val="nil"/>
              <w:bottom w:val="single" w:sz="4" w:space="0" w:color="auto"/>
              <w:right w:val="nil"/>
            </w:tcBorders>
            <w:shd w:val="clear" w:color="auto" w:fill="auto"/>
            <w:noWrap/>
            <w:vAlign w:val="center"/>
            <w:hideMark/>
          </w:tcPr>
          <w:p w14:paraId="76C17A75"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nil"/>
              <w:left w:val="nil"/>
              <w:bottom w:val="single" w:sz="4" w:space="0" w:color="auto"/>
              <w:right w:val="nil"/>
            </w:tcBorders>
            <w:shd w:val="clear" w:color="auto" w:fill="auto"/>
            <w:noWrap/>
            <w:vAlign w:val="center"/>
            <w:hideMark/>
          </w:tcPr>
          <w:p w14:paraId="76C17A76"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c>
          <w:tcPr>
            <w:tcW w:w="840" w:type="dxa"/>
            <w:tcBorders>
              <w:top w:val="nil"/>
              <w:left w:val="nil"/>
              <w:bottom w:val="single" w:sz="4" w:space="0" w:color="auto"/>
              <w:right w:val="nil"/>
            </w:tcBorders>
            <w:shd w:val="clear" w:color="auto" w:fill="auto"/>
            <w:noWrap/>
            <w:vAlign w:val="center"/>
            <w:hideMark/>
          </w:tcPr>
          <w:p w14:paraId="76C17A77"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(578)</w:t>
            </w:r>
          </w:p>
        </w:tc>
      </w:tr>
    </w:tbl>
    <w:p w14:paraId="76C17A79" w14:textId="77777777" w:rsidR="001C7051" w:rsidRDefault="00DF0134" w:rsidP="003732E1">
      <w:pPr>
        <w:pStyle w:val="Source"/>
        <w:spacing w:before="120"/>
        <w:jc w:val="left"/>
      </w:pPr>
      <w:r w:rsidRPr="00E4582E">
        <w:t>Prepared on Australian Accounting Standards basis</w:t>
      </w:r>
      <w:r>
        <w:t>.</w:t>
      </w:r>
    </w:p>
    <w:p w14:paraId="76C17A7A" w14:textId="77777777" w:rsidR="001C7051" w:rsidRDefault="001C7051" w:rsidP="001C7051">
      <w:pPr>
        <w:pStyle w:val="Source"/>
      </w:pPr>
    </w:p>
    <w:p w14:paraId="76C17A7B" w14:textId="77777777" w:rsidR="00DF0134" w:rsidRPr="001C7051" w:rsidRDefault="00DF0134" w:rsidP="000223E5">
      <w:pPr>
        <w:pStyle w:val="Source"/>
        <w:spacing w:before="240"/>
        <w:jc w:val="left"/>
        <w:rPr>
          <w:b/>
          <w:color w:val="000000"/>
          <w:sz w:val="20"/>
          <w:lang w:val="x-none" w:eastAsia="x-none"/>
        </w:rPr>
      </w:pPr>
      <w:r w:rsidRPr="001C7051">
        <w:rPr>
          <w:b/>
          <w:color w:val="000000"/>
          <w:sz w:val="20"/>
          <w:lang w:val="x-none" w:eastAsia="x-none"/>
        </w:rPr>
        <w:t>Table 3.8: Schedule of budgeted assets and liabilities administered on behalf of Government (as at 30 June)</w:t>
      </w:r>
    </w:p>
    <w:p w14:paraId="76C17A7C" w14:textId="77777777" w:rsidR="00DF0134" w:rsidRDefault="001C7051" w:rsidP="000223E5">
      <w:pPr>
        <w:spacing w:after="0"/>
        <w:jc w:val="left"/>
        <w:rPr>
          <w:rFonts w:ascii="Arial" w:hAnsi="Arial"/>
          <w:b/>
          <w:color w:val="000000"/>
          <w:lang w:val="x-none" w:eastAsia="x-none"/>
        </w:rPr>
      </w:pPr>
      <w:r w:rsidRPr="004929C5">
        <w:t>The Fair Work Commission has no administered assets and liabilities. For this reason, Table 3.8 is not presented</w:t>
      </w:r>
      <w:r w:rsidRPr="001C7051">
        <w:rPr>
          <w:rFonts w:ascii="Arial" w:hAnsi="Arial" w:cs="Arial"/>
        </w:rPr>
        <w:t xml:space="preserve">. </w:t>
      </w:r>
      <w:r w:rsidR="00DF0134">
        <w:br w:type="page"/>
      </w:r>
      <w:r w:rsidR="00DF0134" w:rsidRPr="001C7051">
        <w:rPr>
          <w:rFonts w:ascii="Arial" w:hAnsi="Arial"/>
          <w:b/>
          <w:color w:val="000000"/>
          <w:lang w:val="x-none" w:eastAsia="x-none"/>
        </w:rPr>
        <w:lastRenderedPageBreak/>
        <w:t>Table 3.9: Schedule of budgeted administered cash flows (for the period ended 30 June)</w:t>
      </w:r>
    </w:p>
    <w:tbl>
      <w:tblPr>
        <w:tblW w:w="7711" w:type="dxa"/>
        <w:tblLook w:val="04A0" w:firstRow="1" w:lastRow="0" w:firstColumn="1" w:lastColumn="0" w:noHBand="0" w:noVBand="1"/>
      </w:tblPr>
      <w:tblGrid>
        <w:gridCol w:w="3476"/>
        <w:gridCol w:w="954"/>
        <w:gridCol w:w="802"/>
        <w:gridCol w:w="843"/>
        <w:gridCol w:w="843"/>
        <w:gridCol w:w="843"/>
      </w:tblGrid>
      <w:tr w:rsidR="001C7051" w:rsidRPr="001C7051" w14:paraId="76C17A83" w14:textId="77777777" w:rsidTr="000C33D4">
        <w:trPr>
          <w:trHeight w:val="906"/>
        </w:trPr>
        <w:tc>
          <w:tcPr>
            <w:tcW w:w="3476" w:type="dxa"/>
            <w:tcBorders>
              <w:top w:val="single" w:sz="4" w:space="0" w:color="auto"/>
              <w:left w:val="nil"/>
              <w:bottom w:val="nil"/>
              <w:right w:val="nil"/>
            </w:tcBorders>
            <w:shd w:val="clear" w:color="auto" w:fill="auto"/>
            <w:noWrap/>
            <w:hideMark/>
          </w:tcPr>
          <w:p w14:paraId="76C17A7D" w14:textId="77777777" w:rsidR="001C7051" w:rsidRPr="001C7051" w:rsidRDefault="001C7051" w:rsidP="001C7051">
            <w:pPr>
              <w:spacing w:after="0" w:line="240" w:lineRule="auto"/>
              <w:jc w:val="left"/>
              <w:rPr>
                <w:rFonts w:ascii="Arial" w:hAnsi="Arial" w:cs="Arial"/>
                <w:b/>
                <w:bCs/>
                <w:sz w:val="16"/>
                <w:szCs w:val="16"/>
              </w:rPr>
            </w:pPr>
            <w:r w:rsidRPr="001C7051">
              <w:rPr>
                <w:rFonts w:ascii="Arial" w:hAnsi="Arial" w:cs="Arial"/>
                <w:b/>
                <w:bCs/>
                <w:sz w:val="16"/>
                <w:szCs w:val="16"/>
              </w:rPr>
              <w:t> </w:t>
            </w:r>
          </w:p>
        </w:tc>
        <w:tc>
          <w:tcPr>
            <w:tcW w:w="954" w:type="dxa"/>
            <w:tcBorders>
              <w:top w:val="single" w:sz="4" w:space="0" w:color="auto"/>
              <w:left w:val="nil"/>
              <w:bottom w:val="single" w:sz="4" w:space="0" w:color="auto"/>
              <w:right w:val="nil"/>
            </w:tcBorders>
            <w:shd w:val="clear" w:color="auto" w:fill="auto"/>
            <w:hideMark/>
          </w:tcPr>
          <w:p w14:paraId="76C17A7E" w14:textId="77777777" w:rsidR="001C7051" w:rsidRPr="001C7051" w:rsidRDefault="009A4174" w:rsidP="001C7051">
            <w:pPr>
              <w:spacing w:after="0" w:line="240" w:lineRule="auto"/>
              <w:jc w:val="right"/>
              <w:rPr>
                <w:rFonts w:ascii="Arial" w:hAnsi="Arial" w:cs="Arial"/>
                <w:sz w:val="16"/>
                <w:szCs w:val="16"/>
              </w:rPr>
            </w:pPr>
            <w:r>
              <w:rPr>
                <w:rFonts w:ascii="Arial" w:hAnsi="Arial" w:cs="Arial"/>
                <w:sz w:val="16"/>
                <w:szCs w:val="16"/>
              </w:rPr>
              <w:t xml:space="preserve">2018–19 </w:t>
            </w:r>
            <w:r w:rsidR="001C7051" w:rsidRPr="001C7051">
              <w:rPr>
                <w:rFonts w:ascii="Arial" w:hAnsi="Arial" w:cs="Arial"/>
                <w:sz w:val="16"/>
                <w:szCs w:val="16"/>
              </w:rPr>
              <w:t xml:space="preserve"> Estimated actual</w:t>
            </w:r>
            <w:r w:rsidR="001C7051" w:rsidRPr="001C7051">
              <w:rPr>
                <w:rFonts w:ascii="Arial" w:hAnsi="Arial" w:cs="Arial"/>
                <w:sz w:val="16"/>
                <w:szCs w:val="16"/>
              </w:rPr>
              <w:br/>
              <w:t>$'000</w:t>
            </w:r>
          </w:p>
        </w:tc>
        <w:tc>
          <w:tcPr>
            <w:tcW w:w="802" w:type="dxa"/>
            <w:tcBorders>
              <w:top w:val="single" w:sz="4" w:space="0" w:color="auto"/>
              <w:left w:val="nil"/>
              <w:bottom w:val="single" w:sz="4" w:space="0" w:color="auto"/>
              <w:right w:val="nil"/>
            </w:tcBorders>
            <w:shd w:val="clear" w:color="000000" w:fill="E6E6E6"/>
            <w:hideMark/>
          </w:tcPr>
          <w:p w14:paraId="76C17A7F" w14:textId="77777777" w:rsidR="001C7051" w:rsidRPr="001C7051" w:rsidRDefault="009A4174" w:rsidP="008315E3">
            <w:pPr>
              <w:spacing w:after="0" w:line="240" w:lineRule="auto"/>
              <w:jc w:val="right"/>
              <w:rPr>
                <w:rFonts w:ascii="Arial" w:hAnsi="Arial" w:cs="Arial"/>
                <w:sz w:val="16"/>
                <w:szCs w:val="16"/>
              </w:rPr>
            </w:pPr>
            <w:r>
              <w:rPr>
                <w:rFonts w:ascii="Arial" w:hAnsi="Arial" w:cs="Arial"/>
                <w:sz w:val="16"/>
                <w:szCs w:val="16"/>
              </w:rPr>
              <w:t>2019–20</w:t>
            </w:r>
            <w:r w:rsidR="001C7051" w:rsidRPr="001C7051">
              <w:rPr>
                <w:rFonts w:ascii="Arial" w:hAnsi="Arial" w:cs="Arial"/>
                <w:sz w:val="16"/>
                <w:szCs w:val="16"/>
              </w:rPr>
              <w:br/>
              <w:t>Budget</w:t>
            </w:r>
            <w:r w:rsidR="001C7051" w:rsidRPr="001C7051">
              <w:rPr>
                <w:rFonts w:ascii="Arial" w:hAnsi="Arial" w:cs="Arial"/>
                <w:sz w:val="16"/>
                <w:szCs w:val="16"/>
              </w:rPr>
              <w:br/>
              <w:t>$'000</w:t>
            </w:r>
          </w:p>
        </w:tc>
        <w:tc>
          <w:tcPr>
            <w:tcW w:w="843" w:type="dxa"/>
            <w:tcBorders>
              <w:top w:val="single" w:sz="4" w:space="0" w:color="auto"/>
              <w:left w:val="nil"/>
              <w:bottom w:val="single" w:sz="4" w:space="0" w:color="auto"/>
              <w:right w:val="nil"/>
            </w:tcBorders>
            <w:shd w:val="clear" w:color="auto" w:fill="auto"/>
            <w:hideMark/>
          </w:tcPr>
          <w:p w14:paraId="76C17A80" w14:textId="5A70CB0C" w:rsidR="001C7051" w:rsidRPr="001C7051" w:rsidRDefault="00014C66" w:rsidP="001C7051">
            <w:pPr>
              <w:spacing w:after="0" w:line="240" w:lineRule="auto"/>
              <w:jc w:val="right"/>
              <w:rPr>
                <w:rFonts w:ascii="Arial" w:hAnsi="Arial" w:cs="Arial"/>
                <w:sz w:val="16"/>
                <w:szCs w:val="16"/>
              </w:rPr>
            </w:pPr>
            <w:r>
              <w:rPr>
                <w:rFonts w:ascii="Arial" w:hAnsi="Arial" w:cs="Arial"/>
                <w:sz w:val="16"/>
                <w:szCs w:val="16"/>
              </w:rPr>
              <w:t>2020–21</w:t>
            </w:r>
            <w:r w:rsidR="001C7051" w:rsidRPr="001C7051">
              <w:rPr>
                <w:rFonts w:ascii="Arial" w:hAnsi="Arial" w:cs="Arial"/>
                <w:sz w:val="16"/>
                <w:szCs w:val="16"/>
              </w:rPr>
              <w:t xml:space="preserve"> Forward estimate</w:t>
            </w:r>
            <w:r w:rsidR="001C7051" w:rsidRPr="001C7051">
              <w:rPr>
                <w:rFonts w:ascii="Arial" w:hAnsi="Arial" w:cs="Arial"/>
                <w:sz w:val="16"/>
                <w:szCs w:val="16"/>
              </w:rPr>
              <w:br/>
              <w:t>$'000</w:t>
            </w:r>
          </w:p>
        </w:tc>
        <w:tc>
          <w:tcPr>
            <w:tcW w:w="843" w:type="dxa"/>
            <w:tcBorders>
              <w:top w:val="single" w:sz="4" w:space="0" w:color="auto"/>
              <w:left w:val="nil"/>
              <w:bottom w:val="single" w:sz="4" w:space="0" w:color="auto"/>
              <w:right w:val="nil"/>
            </w:tcBorders>
            <w:shd w:val="clear" w:color="auto" w:fill="auto"/>
            <w:hideMark/>
          </w:tcPr>
          <w:p w14:paraId="76C17A81" w14:textId="77777777" w:rsidR="001C7051" w:rsidRPr="001C7051" w:rsidRDefault="009A4174" w:rsidP="001C7051">
            <w:pPr>
              <w:spacing w:after="0" w:line="240" w:lineRule="auto"/>
              <w:jc w:val="right"/>
              <w:rPr>
                <w:rFonts w:ascii="Arial" w:hAnsi="Arial" w:cs="Arial"/>
                <w:sz w:val="16"/>
                <w:szCs w:val="16"/>
              </w:rPr>
            </w:pPr>
            <w:r>
              <w:rPr>
                <w:rFonts w:ascii="Arial" w:hAnsi="Arial" w:cs="Arial"/>
                <w:sz w:val="16"/>
                <w:szCs w:val="16"/>
              </w:rPr>
              <w:t>2021–22</w:t>
            </w:r>
            <w:r w:rsidR="001C7051" w:rsidRPr="001C7051">
              <w:rPr>
                <w:rFonts w:ascii="Arial" w:hAnsi="Arial" w:cs="Arial"/>
                <w:sz w:val="16"/>
                <w:szCs w:val="16"/>
              </w:rPr>
              <w:t xml:space="preserve"> Forward estimate</w:t>
            </w:r>
            <w:r w:rsidR="001C7051" w:rsidRPr="001C7051">
              <w:rPr>
                <w:rFonts w:ascii="Arial" w:hAnsi="Arial" w:cs="Arial"/>
                <w:sz w:val="16"/>
                <w:szCs w:val="16"/>
              </w:rPr>
              <w:br/>
              <w:t>$'000</w:t>
            </w:r>
          </w:p>
        </w:tc>
        <w:tc>
          <w:tcPr>
            <w:tcW w:w="843" w:type="dxa"/>
            <w:tcBorders>
              <w:top w:val="single" w:sz="4" w:space="0" w:color="auto"/>
              <w:left w:val="nil"/>
              <w:bottom w:val="single" w:sz="4" w:space="0" w:color="auto"/>
              <w:right w:val="nil"/>
            </w:tcBorders>
            <w:shd w:val="clear" w:color="auto" w:fill="auto"/>
            <w:hideMark/>
          </w:tcPr>
          <w:p w14:paraId="76C17A82" w14:textId="77777777" w:rsidR="001C7051" w:rsidRPr="001C7051" w:rsidRDefault="009A4174" w:rsidP="001C7051">
            <w:pPr>
              <w:spacing w:after="0" w:line="240" w:lineRule="auto"/>
              <w:jc w:val="right"/>
              <w:rPr>
                <w:rFonts w:ascii="Arial" w:hAnsi="Arial" w:cs="Arial"/>
                <w:sz w:val="16"/>
                <w:szCs w:val="16"/>
              </w:rPr>
            </w:pPr>
            <w:r>
              <w:rPr>
                <w:rFonts w:ascii="Arial" w:hAnsi="Arial" w:cs="Arial"/>
                <w:sz w:val="16"/>
                <w:szCs w:val="16"/>
              </w:rPr>
              <w:t>2022–23</w:t>
            </w:r>
            <w:r w:rsidR="001C7051" w:rsidRPr="001C7051">
              <w:rPr>
                <w:rFonts w:ascii="Arial" w:hAnsi="Arial" w:cs="Arial"/>
                <w:sz w:val="16"/>
                <w:szCs w:val="16"/>
              </w:rPr>
              <w:br/>
              <w:t>Forward estimate</w:t>
            </w:r>
            <w:r w:rsidR="001C7051" w:rsidRPr="001C7051">
              <w:rPr>
                <w:rFonts w:ascii="Arial" w:hAnsi="Arial" w:cs="Arial"/>
                <w:sz w:val="16"/>
                <w:szCs w:val="16"/>
              </w:rPr>
              <w:br/>
              <w:t>$'000</w:t>
            </w:r>
          </w:p>
        </w:tc>
      </w:tr>
      <w:tr w:rsidR="001C7051" w:rsidRPr="001C7051" w14:paraId="76C17A8A" w14:textId="77777777" w:rsidTr="000C33D4">
        <w:trPr>
          <w:trHeight w:val="226"/>
        </w:trPr>
        <w:tc>
          <w:tcPr>
            <w:tcW w:w="3476" w:type="dxa"/>
            <w:tcBorders>
              <w:top w:val="nil"/>
              <w:left w:val="nil"/>
              <w:bottom w:val="nil"/>
              <w:right w:val="nil"/>
            </w:tcBorders>
            <w:shd w:val="clear" w:color="auto" w:fill="auto"/>
            <w:noWrap/>
            <w:vAlign w:val="center"/>
            <w:hideMark/>
          </w:tcPr>
          <w:p w14:paraId="76C17A84"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OPERATING ACTIVITIES</w:t>
            </w:r>
          </w:p>
        </w:tc>
        <w:tc>
          <w:tcPr>
            <w:tcW w:w="954" w:type="dxa"/>
            <w:tcBorders>
              <w:top w:val="nil"/>
              <w:left w:val="nil"/>
              <w:bottom w:val="nil"/>
              <w:right w:val="nil"/>
            </w:tcBorders>
            <w:shd w:val="clear" w:color="auto" w:fill="auto"/>
            <w:noWrap/>
            <w:vAlign w:val="center"/>
            <w:hideMark/>
          </w:tcPr>
          <w:p w14:paraId="76C17A85" w14:textId="77777777" w:rsidR="001C7051" w:rsidRPr="001C7051" w:rsidRDefault="001C7051" w:rsidP="001C7051">
            <w:pPr>
              <w:spacing w:after="0" w:line="240" w:lineRule="auto"/>
              <w:jc w:val="left"/>
              <w:rPr>
                <w:rFonts w:ascii="Arial" w:hAnsi="Arial" w:cs="Arial"/>
                <w:b/>
                <w:bCs/>
                <w:color w:val="000000"/>
                <w:sz w:val="16"/>
                <w:szCs w:val="16"/>
              </w:rPr>
            </w:pPr>
          </w:p>
        </w:tc>
        <w:tc>
          <w:tcPr>
            <w:tcW w:w="802" w:type="dxa"/>
            <w:tcBorders>
              <w:top w:val="nil"/>
              <w:left w:val="nil"/>
              <w:bottom w:val="nil"/>
              <w:right w:val="nil"/>
            </w:tcBorders>
            <w:shd w:val="clear" w:color="000000" w:fill="E6E6E6"/>
            <w:noWrap/>
            <w:vAlign w:val="center"/>
            <w:hideMark/>
          </w:tcPr>
          <w:p w14:paraId="76C17A86"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3" w:type="dxa"/>
            <w:tcBorders>
              <w:top w:val="nil"/>
              <w:left w:val="nil"/>
              <w:bottom w:val="nil"/>
              <w:right w:val="nil"/>
            </w:tcBorders>
            <w:shd w:val="clear" w:color="auto" w:fill="auto"/>
            <w:noWrap/>
            <w:vAlign w:val="center"/>
            <w:hideMark/>
          </w:tcPr>
          <w:p w14:paraId="76C17A87" w14:textId="77777777" w:rsidR="001C7051" w:rsidRPr="001C7051" w:rsidRDefault="001C7051" w:rsidP="001C7051">
            <w:pPr>
              <w:spacing w:after="0" w:line="240" w:lineRule="auto"/>
              <w:jc w:val="left"/>
              <w:rPr>
                <w:rFonts w:ascii="Arial" w:hAnsi="Arial" w:cs="Arial"/>
                <w:color w:val="000000"/>
                <w:sz w:val="16"/>
                <w:szCs w:val="16"/>
              </w:rPr>
            </w:pPr>
          </w:p>
        </w:tc>
        <w:tc>
          <w:tcPr>
            <w:tcW w:w="843" w:type="dxa"/>
            <w:tcBorders>
              <w:top w:val="nil"/>
              <w:left w:val="nil"/>
              <w:bottom w:val="nil"/>
              <w:right w:val="nil"/>
            </w:tcBorders>
            <w:shd w:val="clear" w:color="auto" w:fill="auto"/>
            <w:noWrap/>
            <w:vAlign w:val="center"/>
            <w:hideMark/>
          </w:tcPr>
          <w:p w14:paraId="76C17A88" w14:textId="77777777" w:rsidR="001C7051" w:rsidRPr="001C7051" w:rsidRDefault="001C7051" w:rsidP="001C7051">
            <w:pPr>
              <w:spacing w:after="0" w:line="240" w:lineRule="auto"/>
              <w:jc w:val="left"/>
              <w:rPr>
                <w:rFonts w:ascii="Times New Roman" w:hAnsi="Times New Roman"/>
              </w:rPr>
            </w:pPr>
          </w:p>
        </w:tc>
        <w:tc>
          <w:tcPr>
            <w:tcW w:w="843" w:type="dxa"/>
            <w:tcBorders>
              <w:top w:val="nil"/>
              <w:left w:val="nil"/>
              <w:bottom w:val="nil"/>
              <w:right w:val="nil"/>
            </w:tcBorders>
            <w:shd w:val="clear" w:color="auto" w:fill="auto"/>
            <w:noWrap/>
            <w:vAlign w:val="center"/>
            <w:hideMark/>
          </w:tcPr>
          <w:p w14:paraId="76C17A89" w14:textId="77777777" w:rsidR="001C7051" w:rsidRPr="001C7051" w:rsidRDefault="001C7051" w:rsidP="001C7051">
            <w:pPr>
              <w:spacing w:after="0" w:line="240" w:lineRule="auto"/>
              <w:jc w:val="left"/>
              <w:rPr>
                <w:rFonts w:ascii="Times New Roman" w:hAnsi="Times New Roman"/>
              </w:rPr>
            </w:pPr>
          </w:p>
        </w:tc>
      </w:tr>
      <w:tr w:rsidR="001C7051" w:rsidRPr="001C7051" w14:paraId="76C17A91" w14:textId="77777777" w:rsidTr="000C33D4">
        <w:trPr>
          <w:trHeight w:val="226"/>
        </w:trPr>
        <w:tc>
          <w:tcPr>
            <w:tcW w:w="3476" w:type="dxa"/>
            <w:tcBorders>
              <w:top w:val="nil"/>
              <w:left w:val="nil"/>
              <w:bottom w:val="nil"/>
              <w:right w:val="nil"/>
            </w:tcBorders>
            <w:shd w:val="clear" w:color="auto" w:fill="auto"/>
            <w:noWrap/>
            <w:vAlign w:val="center"/>
            <w:hideMark/>
          </w:tcPr>
          <w:p w14:paraId="76C17A8B" w14:textId="7777777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Cash received</w:t>
            </w:r>
          </w:p>
        </w:tc>
        <w:tc>
          <w:tcPr>
            <w:tcW w:w="954" w:type="dxa"/>
            <w:tcBorders>
              <w:top w:val="nil"/>
              <w:left w:val="nil"/>
              <w:bottom w:val="nil"/>
              <w:right w:val="nil"/>
            </w:tcBorders>
            <w:shd w:val="clear" w:color="auto" w:fill="auto"/>
            <w:noWrap/>
            <w:vAlign w:val="center"/>
            <w:hideMark/>
          </w:tcPr>
          <w:p w14:paraId="76C17A8C" w14:textId="77777777" w:rsidR="001C7051" w:rsidRPr="001C7051" w:rsidRDefault="001C7051" w:rsidP="001C7051">
            <w:pPr>
              <w:spacing w:after="0" w:line="240" w:lineRule="auto"/>
              <w:jc w:val="left"/>
              <w:rPr>
                <w:rFonts w:ascii="Arial" w:hAnsi="Arial" w:cs="Arial"/>
                <w:b/>
                <w:bCs/>
                <w:color w:val="000000"/>
                <w:sz w:val="16"/>
                <w:szCs w:val="16"/>
              </w:rPr>
            </w:pPr>
          </w:p>
        </w:tc>
        <w:tc>
          <w:tcPr>
            <w:tcW w:w="802" w:type="dxa"/>
            <w:tcBorders>
              <w:top w:val="nil"/>
              <w:left w:val="nil"/>
              <w:bottom w:val="nil"/>
              <w:right w:val="nil"/>
            </w:tcBorders>
            <w:shd w:val="clear" w:color="000000" w:fill="E6E6E6"/>
            <w:noWrap/>
            <w:vAlign w:val="center"/>
            <w:hideMark/>
          </w:tcPr>
          <w:p w14:paraId="76C17A8D"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3" w:type="dxa"/>
            <w:tcBorders>
              <w:top w:val="nil"/>
              <w:left w:val="nil"/>
              <w:bottom w:val="nil"/>
              <w:right w:val="nil"/>
            </w:tcBorders>
            <w:shd w:val="clear" w:color="auto" w:fill="auto"/>
            <w:noWrap/>
            <w:vAlign w:val="center"/>
            <w:hideMark/>
          </w:tcPr>
          <w:p w14:paraId="76C17A8E" w14:textId="77777777" w:rsidR="001C7051" w:rsidRPr="001C7051" w:rsidRDefault="001C7051" w:rsidP="001C7051">
            <w:pPr>
              <w:spacing w:after="0" w:line="240" w:lineRule="auto"/>
              <w:jc w:val="left"/>
              <w:rPr>
                <w:rFonts w:ascii="Arial" w:hAnsi="Arial" w:cs="Arial"/>
                <w:color w:val="000000"/>
                <w:sz w:val="16"/>
                <w:szCs w:val="16"/>
              </w:rPr>
            </w:pPr>
          </w:p>
        </w:tc>
        <w:tc>
          <w:tcPr>
            <w:tcW w:w="843" w:type="dxa"/>
            <w:tcBorders>
              <w:top w:val="nil"/>
              <w:left w:val="nil"/>
              <w:bottom w:val="nil"/>
              <w:right w:val="nil"/>
            </w:tcBorders>
            <w:shd w:val="clear" w:color="auto" w:fill="auto"/>
            <w:noWrap/>
            <w:vAlign w:val="center"/>
            <w:hideMark/>
          </w:tcPr>
          <w:p w14:paraId="76C17A8F" w14:textId="77777777" w:rsidR="001C7051" w:rsidRPr="001C7051" w:rsidRDefault="001C7051" w:rsidP="001C7051">
            <w:pPr>
              <w:spacing w:after="0" w:line="240" w:lineRule="auto"/>
              <w:jc w:val="left"/>
              <w:rPr>
                <w:rFonts w:ascii="Times New Roman" w:hAnsi="Times New Roman"/>
              </w:rPr>
            </w:pPr>
          </w:p>
        </w:tc>
        <w:tc>
          <w:tcPr>
            <w:tcW w:w="843" w:type="dxa"/>
            <w:tcBorders>
              <w:top w:val="nil"/>
              <w:left w:val="nil"/>
              <w:bottom w:val="nil"/>
              <w:right w:val="nil"/>
            </w:tcBorders>
            <w:shd w:val="clear" w:color="auto" w:fill="auto"/>
            <w:noWrap/>
            <w:vAlign w:val="center"/>
            <w:hideMark/>
          </w:tcPr>
          <w:p w14:paraId="76C17A90" w14:textId="77777777" w:rsidR="001C7051" w:rsidRPr="001C7051" w:rsidRDefault="001C7051" w:rsidP="001C7051">
            <w:pPr>
              <w:spacing w:after="0" w:line="240" w:lineRule="auto"/>
              <w:jc w:val="left"/>
              <w:rPr>
                <w:rFonts w:ascii="Times New Roman" w:hAnsi="Times New Roman"/>
              </w:rPr>
            </w:pPr>
          </w:p>
        </w:tc>
      </w:tr>
      <w:tr w:rsidR="001C7051" w:rsidRPr="001C7051" w14:paraId="76C17A98" w14:textId="77777777" w:rsidTr="000C33D4">
        <w:trPr>
          <w:trHeight w:val="226"/>
        </w:trPr>
        <w:tc>
          <w:tcPr>
            <w:tcW w:w="3476" w:type="dxa"/>
            <w:tcBorders>
              <w:top w:val="nil"/>
              <w:left w:val="nil"/>
              <w:bottom w:val="nil"/>
              <w:right w:val="nil"/>
            </w:tcBorders>
            <w:shd w:val="clear" w:color="auto" w:fill="auto"/>
            <w:noWrap/>
            <w:vAlign w:val="center"/>
            <w:hideMark/>
          </w:tcPr>
          <w:p w14:paraId="76C17A92" w14:textId="77777777" w:rsidR="001C7051" w:rsidRPr="001C7051" w:rsidRDefault="001C7051" w:rsidP="001C7051">
            <w:pPr>
              <w:spacing w:after="0" w:line="240" w:lineRule="auto"/>
              <w:ind w:firstLineChars="100" w:firstLine="160"/>
              <w:jc w:val="left"/>
              <w:rPr>
                <w:rFonts w:ascii="Arial" w:hAnsi="Arial" w:cs="Arial"/>
                <w:color w:val="000000"/>
                <w:sz w:val="16"/>
                <w:szCs w:val="16"/>
              </w:rPr>
            </w:pPr>
            <w:r w:rsidRPr="001C7051">
              <w:rPr>
                <w:rFonts w:ascii="Arial" w:hAnsi="Arial" w:cs="Arial"/>
                <w:color w:val="000000"/>
                <w:sz w:val="16"/>
                <w:szCs w:val="16"/>
              </w:rPr>
              <w:t>Other</w:t>
            </w:r>
          </w:p>
        </w:tc>
        <w:tc>
          <w:tcPr>
            <w:tcW w:w="954" w:type="dxa"/>
            <w:tcBorders>
              <w:top w:val="nil"/>
              <w:left w:val="nil"/>
              <w:bottom w:val="nil"/>
              <w:right w:val="nil"/>
            </w:tcBorders>
            <w:shd w:val="clear" w:color="auto" w:fill="auto"/>
            <w:noWrap/>
            <w:vAlign w:val="center"/>
            <w:hideMark/>
          </w:tcPr>
          <w:p w14:paraId="76C17A93"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c>
          <w:tcPr>
            <w:tcW w:w="802" w:type="dxa"/>
            <w:tcBorders>
              <w:top w:val="nil"/>
              <w:left w:val="nil"/>
              <w:bottom w:val="nil"/>
              <w:right w:val="nil"/>
            </w:tcBorders>
            <w:shd w:val="clear" w:color="000000" w:fill="E6E6E6"/>
            <w:noWrap/>
            <w:vAlign w:val="center"/>
            <w:hideMark/>
          </w:tcPr>
          <w:p w14:paraId="76C17A94"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c>
          <w:tcPr>
            <w:tcW w:w="843" w:type="dxa"/>
            <w:tcBorders>
              <w:top w:val="nil"/>
              <w:left w:val="nil"/>
              <w:bottom w:val="nil"/>
              <w:right w:val="nil"/>
            </w:tcBorders>
            <w:shd w:val="clear" w:color="auto" w:fill="auto"/>
            <w:noWrap/>
            <w:vAlign w:val="center"/>
            <w:hideMark/>
          </w:tcPr>
          <w:p w14:paraId="76C17A95"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c>
          <w:tcPr>
            <w:tcW w:w="843" w:type="dxa"/>
            <w:tcBorders>
              <w:top w:val="nil"/>
              <w:left w:val="nil"/>
              <w:bottom w:val="nil"/>
              <w:right w:val="nil"/>
            </w:tcBorders>
            <w:shd w:val="clear" w:color="auto" w:fill="auto"/>
            <w:noWrap/>
            <w:vAlign w:val="center"/>
            <w:hideMark/>
          </w:tcPr>
          <w:p w14:paraId="76C17A96"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c>
          <w:tcPr>
            <w:tcW w:w="843" w:type="dxa"/>
            <w:tcBorders>
              <w:top w:val="nil"/>
              <w:left w:val="nil"/>
              <w:bottom w:val="nil"/>
              <w:right w:val="nil"/>
            </w:tcBorders>
            <w:shd w:val="clear" w:color="auto" w:fill="auto"/>
            <w:noWrap/>
            <w:vAlign w:val="center"/>
            <w:hideMark/>
          </w:tcPr>
          <w:p w14:paraId="76C17A97"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1,078 </w:t>
            </w:r>
          </w:p>
        </w:tc>
      </w:tr>
      <w:tr w:rsidR="001C7051" w:rsidRPr="001C7051" w14:paraId="76C17A9F" w14:textId="77777777" w:rsidTr="000C33D4">
        <w:trPr>
          <w:trHeight w:val="211"/>
        </w:trPr>
        <w:tc>
          <w:tcPr>
            <w:tcW w:w="3476" w:type="dxa"/>
            <w:tcBorders>
              <w:top w:val="nil"/>
              <w:left w:val="nil"/>
              <w:bottom w:val="nil"/>
              <w:right w:val="nil"/>
            </w:tcBorders>
            <w:shd w:val="clear" w:color="auto" w:fill="auto"/>
            <w:noWrap/>
            <w:vAlign w:val="center"/>
            <w:hideMark/>
          </w:tcPr>
          <w:p w14:paraId="76C17A99" w14:textId="77777777" w:rsidR="001C7051" w:rsidRPr="001C7051" w:rsidRDefault="001C7051" w:rsidP="001C7051">
            <w:pPr>
              <w:spacing w:after="0" w:line="240" w:lineRule="auto"/>
              <w:jc w:val="left"/>
              <w:rPr>
                <w:rFonts w:ascii="Arial" w:hAnsi="Arial" w:cs="Arial"/>
                <w:b/>
                <w:bCs/>
                <w:i/>
                <w:iCs/>
                <w:color w:val="000000"/>
                <w:sz w:val="16"/>
                <w:szCs w:val="16"/>
              </w:rPr>
            </w:pPr>
            <w:r w:rsidRPr="001C7051">
              <w:rPr>
                <w:rFonts w:ascii="Arial" w:hAnsi="Arial" w:cs="Arial"/>
                <w:b/>
                <w:bCs/>
                <w:i/>
                <w:iCs/>
                <w:color w:val="000000"/>
                <w:sz w:val="16"/>
                <w:szCs w:val="16"/>
              </w:rPr>
              <w:t>Total cash received</w:t>
            </w:r>
          </w:p>
        </w:tc>
        <w:tc>
          <w:tcPr>
            <w:tcW w:w="954" w:type="dxa"/>
            <w:tcBorders>
              <w:top w:val="single" w:sz="4" w:space="0" w:color="auto"/>
              <w:left w:val="nil"/>
              <w:bottom w:val="single" w:sz="4" w:space="0" w:color="auto"/>
              <w:right w:val="nil"/>
            </w:tcBorders>
            <w:shd w:val="clear" w:color="auto" w:fill="auto"/>
            <w:noWrap/>
            <w:vAlign w:val="center"/>
            <w:hideMark/>
          </w:tcPr>
          <w:p w14:paraId="76C17A9A"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c>
          <w:tcPr>
            <w:tcW w:w="802" w:type="dxa"/>
            <w:tcBorders>
              <w:top w:val="single" w:sz="4" w:space="0" w:color="auto"/>
              <w:left w:val="nil"/>
              <w:bottom w:val="single" w:sz="4" w:space="0" w:color="auto"/>
              <w:right w:val="nil"/>
            </w:tcBorders>
            <w:shd w:val="clear" w:color="000000" w:fill="E6E6E6"/>
            <w:noWrap/>
            <w:vAlign w:val="center"/>
            <w:hideMark/>
          </w:tcPr>
          <w:p w14:paraId="76C17A9B"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c>
          <w:tcPr>
            <w:tcW w:w="843" w:type="dxa"/>
            <w:tcBorders>
              <w:top w:val="single" w:sz="4" w:space="0" w:color="auto"/>
              <w:left w:val="nil"/>
              <w:bottom w:val="single" w:sz="4" w:space="0" w:color="auto"/>
              <w:right w:val="nil"/>
            </w:tcBorders>
            <w:shd w:val="clear" w:color="auto" w:fill="auto"/>
            <w:noWrap/>
            <w:vAlign w:val="center"/>
            <w:hideMark/>
          </w:tcPr>
          <w:p w14:paraId="76C17A9C"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c>
          <w:tcPr>
            <w:tcW w:w="843" w:type="dxa"/>
            <w:tcBorders>
              <w:top w:val="single" w:sz="4" w:space="0" w:color="auto"/>
              <w:left w:val="nil"/>
              <w:bottom w:val="single" w:sz="4" w:space="0" w:color="auto"/>
              <w:right w:val="nil"/>
            </w:tcBorders>
            <w:shd w:val="clear" w:color="auto" w:fill="auto"/>
            <w:noWrap/>
            <w:vAlign w:val="center"/>
            <w:hideMark/>
          </w:tcPr>
          <w:p w14:paraId="76C17A9D"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c>
          <w:tcPr>
            <w:tcW w:w="843" w:type="dxa"/>
            <w:tcBorders>
              <w:top w:val="single" w:sz="4" w:space="0" w:color="auto"/>
              <w:left w:val="nil"/>
              <w:bottom w:val="single" w:sz="4" w:space="0" w:color="auto"/>
              <w:right w:val="nil"/>
            </w:tcBorders>
            <w:shd w:val="clear" w:color="auto" w:fill="auto"/>
            <w:noWrap/>
            <w:vAlign w:val="center"/>
            <w:hideMark/>
          </w:tcPr>
          <w:p w14:paraId="76C17A9E"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1,078 </w:t>
            </w:r>
          </w:p>
        </w:tc>
      </w:tr>
      <w:tr w:rsidR="001C7051" w:rsidRPr="001C7051" w14:paraId="76C17AA6" w14:textId="77777777" w:rsidTr="000C33D4">
        <w:trPr>
          <w:trHeight w:val="226"/>
        </w:trPr>
        <w:tc>
          <w:tcPr>
            <w:tcW w:w="3476" w:type="dxa"/>
            <w:tcBorders>
              <w:top w:val="nil"/>
              <w:left w:val="nil"/>
              <w:bottom w:val="nil"/>
              <w:right w:val="nil"/>
            </w:tcBorders>
            <w:shd w:val="clear" w:color="auto" w:fill="auto"/>
            <w:noWrap/>
            <w:vAlign w:val="center"/>
            <w:hideMark/>
          </w:tcPr>
          <w:p w14:paraId="76C17AA0" w14:textId="77777777" w:rsidR="001C7051" w:rsidRPr="001C7051" w:rsidRDefault="001C7051" w:rsidP="001C7051">
            <w:pPr>
              <w:spacing w:after="0" w:line="240" w:lineRule="auto"/>
              <w:jc w:val="left"/>
              <w:rPr>
                <w:rFonts w:ascii="Arial" w:hAnsi="Arial" w:cs="Arial"/>
                <w:b/>
                <w:bCs/>
                <w:color w:val="000000"/>
                <w:sz w:val="16"/>
                <w:szCs w:val="16"/>
              </w:rPr>
            </w:pPr>
            <w:r w:rsidRPr="001C7051">
              <w:rPr>
                <w:rFonts w:ascii="Arial" w:hAnsi="Arial" w:cs="Arial"/>
                <w:b/>
                <w:bCs/>
                <w:color w:val="000000"/>
                <w:sz w:val="16"/>
                <w:szCs w:val="16"/>
              </w:rPr>
              <w:t>Cash used</w:t>
            </w:r>
          </w:p>
        </w:tc>
        <w:tc>
          <w:tcPr>
            <w:tcW w:w="954" w:type="dxa"/>
            <w:tcBorders>
              <w:top w:val="nil"/>
              <w:left w:val="nil"/>
              <w:bottom w:val="nil"/>
              <w:right w:val="nil"/>
            </w:tcBorders>
            <w:shd w:val="clear" w:color="auto" w:fill="auto"/>
            <w:noWrap/>
            <w:vAlign w:val="center"/>
            <w:hideMark/>
          </w:tcPr>
          <w:p w14:paraId="76C17AA1" w14:textId="77777777" w:rsidR="001C7051" w:rsidRPr="001C7051" w:rsidRDefault="001C7051" w:rsidP="001C7051">
            <w:pPr>
              <w:spacing w:after="0" w:line="240" w:lineRule="auto"/>
              <w:jc w:val="left"/>
              <w:rPr>
                <w:rFonts w:ascii="Arial" w:hAnsi="Arial" w:cs="Arial"/>
                <w:b/>
                <w:bCs/>
                <w:color w:val="000000"/>
                <w:sz w:val="16"/>
                <w:szCs w:val="16"/>
              </w:rPr>
            </w:pPr>
          </w:p>
        </w:tc>
        <w:tc>
          <w:tcPr>
            <w:tcW w:w="802" w:type="dxa"/>
            <w:tcBorders>
              <w:top w:val="nil"/>
              <w:left w:val="nil"/>
              <w:bottom w:val="nil"/>
              <w:right w:val="nil"/>
            </w:tcBorders>
            <w:shd w:val="clear" w:color="000000" w:fill="E6E6E6"/>
            <w:noWrap/>
            <w:vAlign w:val="center"/>
            <w:hideMark/>
          </w:tcPr>
          <w:p w14:paraId="76C17AA2"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3" w:type="dxa"/>
            <w:tcBorders>
              <w:top w:val="nil"/>
              <w:left w:val="nil"/>
              <w:bottom w:val="nil"/>
              <w:right w:val="nil"/>
            </w:tcBorders>
            <w:shd w:val="clear" w:color="auto" w:fill="auto"/>
            <w:noWrap/>
            <w:vAlign w:val="center"/>
            <w:hideMark/>
          </w:tcPr>
          <w:p w14:paraId="76C17AA3" w14:textId="77777777" w:rsidR="001C7051" w:rsidRPr="001C7051" w:rsidRDefault="001C7051" w:rsidP="001C7051">
            <w:pPr>
              <w:spacing w:after="0" w:line="240" w:lineRule="auto"/>
              <w:jc w:val="left"/>
              <w:rPr>
                <w:rFonts w:ascii="Arial" w:hAnsi="Arial" w:cs="Arial"/>
                <w:color w:val="000000"/>
                <w:sz w:val="16"/>
                <w:szCs w:val="16"/>
              </w:rPr>
            </w:pPr>
          </w:p>
        </w:tc>
        <w:tc>
          <w:tcPr>
            <w:tcW w:w="843" w:type="dxa"/>
            <w:tcBorders>
              <w:top w:val="nil"/>
              <w:left w:val="nil"/>
              <w:bottom w:val="nil"/>
              <w:right w:val="nil"/>
            </w:tcBorders>
            <w:shd w:val="clear" w:color="auto" w:fill="auto"/>
            <w:noWrap/>
            <w:vAlign w:val="center"/>
            <w:hideMark/>
          </w:tcPr>
          <w:p w14:paraId="76C17AA4" w14:textId="77777777" w:rsidR="001C7051" w:rsidRPr="001C7051" w:rsidRDefault="001C7051" w:rsidP="001C7051">
            <w:pPr>
              <w:spacing w:after="0" w:line="240" w:lineRule="auto"/>
              <w:jc w:val="left"/>
              <w:rPr>
                <w:rFonts w:ascii="Times New Roman" w:hAnsi="Times New Roman"/>
              </w:rPr>
            </w:pPr>
          </w:p>
        </w:tc>
        <w:tc>
          <w:tcPr>
            <w:tcW w:w="843" w:type="dxa"/>
            <w:tcBorders>
              <w:top w:val="nil"/>
              <w:left w:val="nil"/>
              <w:bottom w:val="nil"/>
              <w:right w:val="nil"/>
            </w:tcBorders>
            <w:shd w:val="clear" w:color="auto" w:fill="auto"/>
            <w:noWrap/>
            <w:vAlign w:val="center"/>
            <w:hideMark/>
          </w:tcPr>
          <w:p w14:paraId="76C17AA5" w14:textId="77777777" w:rsidR="001C7051" w:rsidRPr="001C7051" w:rsidRDefault="001C7051" w:rsidP="001C7051">
            <w:pPr>
              <w:spacing w:after="0" w:line="240" w:lineRule="auto"/>
              <w:jc w:val="left"/>
              <w:rPr>
                <w:rFonts w:ascii="Times New Roman" w:hAnsi="Times New Roman"/>
              </w:rPr>
            </w:pPr>
          </w:p>
        </w:tc>
      </w:tr>
      <w:tr w:rsidR="001C7051" w:rsidRPr="001C7051" w14:paraId="76C17AAD" w14:textId="77777777" w:rsidTr="000C33D4">
        <w:trPr>
          <w:trHeight w:val="226"/>
        </w:trPr>
        <w:tc>
          <w:tcPr>
            <w:tcW w:w="3476" w:type="dxa"/>
            <w:tcBorders>
              <w:top w:val="nil"/>
              <w:left w:val="nil"/>
              <w:bottom w:val="nil"/>
              <w:right w:val="nil"/>
            </w:tcBorders>
            <w:shd w:val="clear" w:color="auto" w:fill="auto"/>
            <w:noWrap/>
            <w:vAlign w:val="center"/>
            <w:hideMark/>
          </w:tcPr>
          <w:p w14:paraId="76C17AA7" w14:textId="77777777" w:rsidR="001C7051" w:rsidRPr="001C7051" w:rsidRDefault="001C7051" w:rsidP="001C7051">
            <w:pPr>
              <w:spacing w:after="0" w:line="240" w:lineRule="auto"/>
              <w:ind w:firstLineChars="100" w:firstLine="160"/>
              <w:jc w:val="left"/>
              <w:rPr>
                <w:rFonts w:ascii="Arial" w:hAnsi="Arial" w:cs="Arial"/>
                <w:color w:val="000000"/>
                <w:sz w:val="16"/>
                <w:szCs w:val="16"/>
              </w:rPr>
            </w:pPr>
            <w:r w:rsidRPr="001C7051">
              <w:rPr>
                <w:rFonts w:ascii="Arial" w:hAnsi="Arial" w:cs="Arial"/>
                <w:color w:val="000000"/>
                <w:sz w:val="16"/>
                <w:szCs w:val="16"/>
              </w:rPr>
              <w:t>Other</w:t>
            </w:r>
          </w:p>
        </w:tc>
        <w:tc>
          <w:tcPr>
            <w:tcW w:w="954" w:type="dxa"/>
            <w:tcBorders>
              <w:top w:val="nil"/>
              <w:left w:val="nil"/>
              <w:bottom w:val="nil"/>
              <w:right w:val="nil"/>
            </w:tcBorders>
            <w:shd w:val="clear" w:color="auto" w:fill="auto"/>
            <w:noWrap/>
            <w:vAlign w:val="center"/>
            <w:hideMark/>
          </w:tcPr>
          <w:p w14:paraId="76C17AA8"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02" w:type="dxa"/>
            <w:tcBorders>
              <w:top w:val="nil"/>
              <w:left w:val="nil"/>
              <w:bottom w:val="nil"/>
              <w:right w:val="nil"/>
            </w:tcBorders>
            <w:shd w:val="clear" w:color="000000" w:fill="E6E6E6"/>
            <w:noWrap/>
            <w:vAlign w:val="center"/>
            <w:hideMark/>
          </w:tcPr>
          <w:p w14:paraId="76C17AA9"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3" w:type="dxa"/>
            <w:tcBorders>
              <w:top w:val="nil"/>
              <w:left w:val="nil"/>
              <w:bottom w:val="nil"/>
              <w:right w:val="nil"/>
            </w:tcBorders>
            <w:shd w:val="clear" w:color="auto" w:fill="auto"/>
            <w:noWrap/>
            <w:vAlign w:val="center"/>
            <w:hideMark/>
          </w:tcPr>
          <w:p w14:paraId="76C17AAA"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3" w:type="dxa"/>
            <w:tcBorders>
              <w:top w:val="nil"/>
              <w:left w:val="nil"/>
              <w:bottom w:val="nil"/>
              <w:right w:val="nil"/>
            </w:tcBorders>
            <w:shd w:val="clear" w:color="auto" w:fill="auto"/>
            <w:noWrap/>
            <w:vAlign w:val="center"/>
            <w:hideMark/>
          </w:tcPr>
          <w:p w14:paraId="76C17AAB"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3" w:type="dxa"/>
            <w:tcBorders>
              <w:top w:val="nil"/>
              <w:left w:val="nil"/>
              <w:bottom w:val="nil"/>
              <w:right w:val="nil"/>
            </w:tcBorders>
            <w:shd w:val="clear" w:color="auto" w:fill="auto"/>
            <w:noWrap/>
            <w:vAlign w:val="center"/>
            <w:hideMark/>
          </w:tcPr>
          <w:p w14:paraId="76C17AAC"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r>
      <w:tr w:rsidR="001C7051" w:rsidRPr="001C7051" w14:paraId="76C17AB4" w14:textId="77777777" w:rsidTr="000C33D4">
        <w:trPr>
          <w:trHeight w:val="211"/>
        </w:trPr>
        <w:tc>
          <w:tcPr>
            <w:tcW w:w="3476" w:type="dxa"/>
            <w:tcBorders>
              <w:top w:val="nil"/>
              <w:left w:val="nil"/>
              <w:bottom w:val="nil"/>
              <w:right w:val="nil"/>
            </w:tcBorders>
            <w:shd w:val="clear" w:color="auto" w:fill="auto"/>
            <w:noWrap/>
            <w:vAlign w:val="center"/>
            <w:hideMark/>
          </w:tcPr>
          <w:p w14:paraId="76C17AAE" w14:textId="77777777" w:rsidR="001C7051" w:rsidRPr="001C7051" w:rsidRDefault="001C7051" w:rsidP="001C7051">
            <w:pPr>
              <w:spacing w:after="0" w:line="240" w:lineRule="auto"/>
              <w:jc w:val="left"/>
              <w:rPr>
                <w:rFonts w:ascii="Arial" w:hAnsi="Arial" w:cs="Arial"/>
                <w:b/>
                <w:bCs/>
                <w:i/>
                <w:iCs/>
                <w:color w:val="000000"/>
                <w:sz w:val="16"/>
                <w:szCs w:val="16"/>
              </w:rPr>
            </w:pPr>
            <w:r w:rsidRPr="001C7051">
              <w:rPr>
                <w:rFonts w:ascii="Arial" w:hAnsi="Arial" w:cs="Arial"/>
                <w:b/>
                <w:bCs/>
                <w:i/>
                <w:iCs/>
                <w:color w:val="000000"/>
                <w:sz w:val="16"/>
                <w:szCs w:val="16"/>
              </w:rPr>
              <w:t>Total cash used</w:t>
            </w:r>
          </w:p>
        </w:tc>
        <w:tc>
          <w:tcPr>
            <w:tcW w:w="954" w:type="dxa"/>
            <w:tcBorders>
              <w:top w:val="single" w:sz="4" w:space="0" w:color="auto"/>
              <w:left w:val="nil"/>
              <w:bottom w:val="single" w:sz="4" w:space="0" w:color="auto"/>
              <w:right w:val="nil"/>
            </w:tcBorders>
            <w:shd w:val="clear" w:color="auto" w:fill="auto"/>
            <w:noWrap/>
            <w:vAlign w:val="center"/>
            <w:hideMark/>
          </w:tcPr>
          <w:p w14:paraId="76C17AAF"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500 </w:t>
            </w:r>
          </w:p>
        </w:tc>
        <w:tc>
          <w:tcPr>
            <w:tcW w:w="802" w:type="dxa"/>
            <w:tcBorders>
              <w:top w:val="single" w:sz="4" w:space="0" w:color="auto"/>
              <w:left w:val="nil"/>
              <w:bottom w:val="single" w:sz="4" w:space="0" w:color="auto"/>
              <w:right w:val="nil"/>
            </w:tcBorders>
            <w:shd w:val="clear" w:color="000000" w:fill="E6E6E6"/>
            <w:noWrap/>
            <w:vAlign w:val="center"/>
            <w:hideMark/>
          </w:tcPr>
          <w:p w14:paraId="76C17AB0"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500 </w:t>
            </w:r>
          </w:p>
        </w:tc>
        <w:tc>
          <w:tcPr>
            <w:tcW w:w="843" w:type="dxa"/>
            <w:tcBorders>
              <w:top w:val="single" w:sz="4" w:space="0" w:color="auto"/>
              <w:left w:val="nil"/>
              <w:bottom w:val="single" w:sz="4" w:space="0" w:color="auto"/>
              <w:right w:val="nil"/>
            </w:tcBorders>
            <w:shd w:val="clear" w:color="auto" w:fill="auto"/>
            <w:noWrap/>
            <w:vAlign w:val="center"/>
            <w:hideMark/>
          </w:tcPr>
          <w:p w14:paraId="76C17AB1"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500 </w:t>
            </w:r>
          </w:p>
        </w:tc>
        <w:tc>
          <w:tcPr>
            <w:tcW w:w="843" w:type="dxa"/>
            <w:tcBorders>
              <w:top w:val="single" w:sz="4" w:space="0" w:color="auto"/>
              <w:left w:val="nil"/>
              <w:bottom w:val="single" w:sz="4" w:space="0" w:color="auto"/>
              <w:right w:val="nil"/>
            </w:tcBorders>
            <w:shd w:val="clear" w:color="auto" w:fill="auto"/>
            <w:noWrap/>
            <w:vAlign w:val="center"/>
            <w:hideMark/>
          </w:tcPr>
          <w:p w14:paraId="76C17AB2"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500 </w:t>
            </w:r>
          </w:p>
        </w:tc>
        <w:tc>
          <w:tcPr>
            <w:tcW w:w="843" w:type="dxa"/>
            <w:tcBorders>
              <w:top w:val="single" w:sz="4" w:space="0" w:color="auto"/>
              <w:left w:val="nil"/>
              <w:bottom w:val="single" w:sz="4" w:space="0" w:color="auto"/>
              <w:right w:val="nil"/>
            </w:tcBorders>
            <w:shd w:val="clear" w:color="auto" w:fill="auto"/>
            <w:noWrap/>
            <w:vAlign w:val="center"/>
            <w:hideMark/>
          </w:tcPr>
          <w:p w14:paraId="76C17AB3" w14:textId="77777777" w:rsidR="001C7051" w:rsidRPr="001C7051" w:rsidRDefault="001C7051" w:rsidP="001C7051">
            <w:pPr>
              <w:spacing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500 </w:t>
            </w:r>
          </w:p>
        </w:tc>
      </w:tr>
      <w:tr w:rsidR="001C7051" w:rsidRPr="001C7051" w14:paraId="76C17ABB" w14:textId="77777777" w:rsidTr="000C33D4">
        <w:trPr>
          <w:trHeight w:val="453"/>
        </w:trPr>
        <w:tc>
          <w:tcPr>
            <w:tcW w:w="3476" w:type="dxa"/>
            <w:tcBorders>
              <w:top w:val="nil"/>
              <w:left w:val="nil"/>
              <w:bottom w:val="nil"/>
              <w:right w:val="nil"/>
            </w:tcBorders>
            <w:shd w:val="clear" w:color="auto" w:fill="auto"/>
            <w:vAlign w:val="center"/>
            <w:hideMark/>
          </w:tcPr>
          <w:p w14:paraId="76C17AB5" w14:textId="2D76513B"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Net cash from/(used by) operating activities</w:t>
            </w:r>
          </w:p>
        </w:tc>
        <w:tc>
          <w:tcPr>
            <w:tcW w:w="954" w:type="dxa"/>
            <w:tcBorders>
              <w:top w:val="nil"/>
              <w:left w:val="nil"/>
              <w:bottom w:val="single" w:sz="4" w:space="0" w:color="000000"/>
              <w:right w:val="nil"/>
            </w:tcBorders>
            <w:shd w:val="clear" w:color="auto" w:fill="auto"/>
            <w:noWrap/>
            <w:vAlign w:val="center"/>
            <w:hideMark/>
          </w:tcPr>
          <w:p w14:paraId="76C17AB6"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578 </w:t>
            </w:r>
          </w:p>
        </w:tc>
        <w:tc>
          <w:tcPr>
            <w:tcW w:w="802" w:type="dxa"/>
            <w:tcBorders>
              <w:top w:val="nil"/>
              <w:left w:val="nil"/>
              <w:bottom w:val="single" w:sz="4" w:space="0" w:color="000000"/>
              <w:right w:val="nil"/>
            </w:tcBorders>
            <w:shd w:val="clear" w:color="000000" w:fill="E6E6E6"/>
            <w:noWrap/>
            <w:vAlign w:val="center"/>
            <w:hideMark/>
          </w:tcPr>
          <w:p w14:paraId="76C17AB7"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578 </w:t>
            </w:r>
          </w:p>
        </w:tc>
        <w:tc>
          <w:tcPr>
            <w:tcW w:w="843" w:type="dxa"/>
            <w:tcBorders>
              <w:top w:val="nil"/>
              <w:left w:val="nil"/>
              <w:bottom w:val="single" w:sz="4" w:space="0" w:color="000000"/>
              <w:right w:val="nil"/>
            </w:tcBorders>
            <w:shd w:val="clear" w:color="auto" w:fill="auto"/>
            <w:noWrap/>
            <w:vAlign w:val="center"/>
            <w:hideMark/>
          </w:tcPr>
          <w:p w14:paraId="76C17AB8"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578 </w:t>
            </w:r>
          </w:p>
        </w:tc>
        <w:tc>
          <w:tcPr>
            <w:tcW w:w="843" w:type="dxa"/>
            <w:tcBorders>
              <w:top w:val="nil"/>
              <w:left w:val="nil"/>
              <w:bottom w:val="single" w:sz="4" w:space="0" w:color="000000"/>
              <w:right w:val="nil"/>
            </w:tcBorders>
            <w:shd w:val="clear" w:color="auto" w:fill="auto"/>
            <w:noWrap/>
            <w:vAlign w:val="center"/>
            <w:hideMark/>
          </w:tcPr>
          <w:p w14:paraId="76C17AB9"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578 </w:t>
            </w:r>
          </w:p>
        </w:tc>
        <w:tc>
          <w:tcPr>
            <w:tcW w:w="843" w:type="dxa"/>
            <w:tcBorders>
              <w:top w:val="nil"/>
              <w:left w:val="nil"/>
              <w:bottom w:val="single" w:sz="4" w:space="0" w:color="000000"/>
              <w:right w:val="nil"/>
            </w:tcBorders>
            <w:shd w:val="clear" w:color="auto" w:fill="auto"/>
            <w:noWrap/>
            <w:vAlign w:val="center"/>
            <w:hideMark/>
          </w:tcPr>
          <w:p w14:paraId="76C17ABA"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578 </w:t>
            </w:r>
          </w:p>
        </w:tc>
      </w:tr>
      <w:tr w:rsidR="001C7051" w:rsidRPr="001C7051" w14:paraId="76C17AC2" w14:textId="77777777" w:rsidTr="007C3E8E">
        <w:trPr>
          <w:trHeight w:val="175"/>
        </w:trPr>
        <w:tc>
          <w:tcPr>
            <w:tcW w:w="3476" w:type="dxa"/>
            <w:tcBorders>
              <w:top w:val="nil"/>
              <w:left w:val="nil"/>
              <w:bottom w:val="nil"/>
              <w:right w:val="nil"/>
            </w:tcBorders>
            <w:shd w:val="clear" w:color="auto" w:fill="auto"/>
            <w:vAlign w:val="center"/>
            <w:hideMark/>
          </w:tcPr>
          <w:p w14:paraId="76C17ABC" w14:textId="29BC0E45" w:rsidR="001C7051" w:rsidRPr="007C3E8E" w:rsidRDefault="001C7051" w:rsidP="007C3E8E">
            <w:pPr>
              <w:spacing w:before="20"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Net increase/(decrease) in cash held</w:t>
            </w:r>
          </w:p>
        </w:tc>
        <w:tc>
          <w:tcPr>
            <w:tcW w:w="954" w:type="dxa"/>
            <w:tcBorders>
              <w:top w:val="single" w:sz="4" w:space="0" w:color="auto"/>
              <w:left w:val="nil"/>
              <w:bottom w:val="single" w:sz="4" w:space="0" w:color="auto"/>
              <w:right w:val="nil"/>
            </w:tcBorders>
            <w:shd w:val="clear" w:color="auto" w:fill="auto"/>
            <w:noWrap/>
            <w:vAlign w:val="bottom"/>
            <w:hideMark/>
          </w:tcPr>
          <w:p w14:paraId="76C17ABD" w14:textId="77777777" w:rsidR="001C7051" w:rsidRPr="001C7051" w:rsidRDefault="001C7051" w:rsidP="007C3E8E">
            <w:pPr>
              <w:spacing w:before="20"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578 </w:t>
            </w:r>
          </w:p>
        </w:tc>
        <w:tc>
          <w:tcPr>
            <w:tcW w:w="802" w:type="dxa"/>
            <w:tcBorders>
              <w:top w:val="single" w:sz="4" w:space="0" w:color="auto"/>
              <w:left w:val="nil"/>
              <w:bottom w:val="single" w:sz="4" w:space="0" w:color="auto"/>
              <w:right w:val="nil"/>
            </w:tcBorders>
            <w:shd w:val="clear" w:color="000000" w:fill="E6E6E6"/>
            <w:noWrap/>
            <w:vAlign w:val="bottom"/>
            <w:hideMark/>
          </w:tcPr>
          <w:p w14:paraId="76C17ABE" w14:textId="77777777" w:rsidR="001C7051" w:rsidRPr="001C7051" w:rsidRDefault="001C7051" w:rsidP="007C3E8E">
            <w:pPr>
              <w:spacing w:before="20"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578 </w:t>
            </w:r>
          </w:p>
        </w:tc>
        <w:tc>
          <w:tcPr>
            <w:tcW w:w="843" w:type="dxa"/>
            <w:tcBorders>
              <w:top w:val="single" w:sz="4" w:space="0" w:color="auto"/>
              <w:left w:val="nil"/>
              <w:bottom w:val="single" w:sz="4" w:space="0" w:color="auto"/>
              <w:right w:val="nil"/>
            </w:tcBorders>
            <w:shd w:val="clear" w:color="auto" w:fill="auto"/>
            <w:noWrap/>
            <w:vAlign w:val="bottom"/>
            <w:hideMark/>
          </w:tcPr>
          <w:p w14:paraId="76C17ABF" w14:textId="77777777" w:rsidR="001C7051" w:rsidRPr="001C7051" w:rsidRDefault="001C7051" w:rsidP="007C3E8E">
            <w:pPr>
              <w:spacing w:before="20"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578 </w:t>
            </w:r>
          </w:p>
        </w:tc>
        <w:tc>
          <w:tcPr>
            <w:tcW w:w="843" w:type="dxa"/>
            <w:tcBorders>
              <w:top w:val="single" w:sz="4" w:space="0" w:color="auto"/>
              <w:left w:val="nil"/>
              <w:bottom w:val="single" w:sz="4" w:space="0" w:color="auto"/>
              <w:right w:val="nil"/>
            </w:tcBorders>
            <w:shd w:val="clear" w:color="auto" w:fill="auto"/>
            <w:noWrap/>
            <w:vAlign w:val="bottom"/>
            <w:hideMark/>
          </w:tcPr>
          <w:p w14:paraId="76C17AC0" w14:textId="77777777" w:rsidR="001C7051" w:rsidRPr="001C7051" w:rsidRDefault="001C7051" w:rsidP="007C3E8E">
            <w:pPr>
              <w:spacing w:before="20"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578 </w:t>
            </w:r>
          </w:p>
        </w:tc>
        <w:tc>
          <w:tcPr>
            <w:tcW w:w="843" w:type="dxa"/>
            <w:tcBorders>
              <w:top w:val="single" w:sz="4" w:space="0" w:color="auto"/>
              <w:left w:val="nil"/>
              <w:bottom w:val="single" w:sz="4" w:space="0" w:color="auto"/>
              <w:right w:val="nil"/>
            </w:tcBorders>
            <w:shd w:val="clear" w:color="auto" w:fill="auto"/>
            <w:noWrap/>
            <w:vAlign w:val="bottom"/>
            <w:hideMark/>
          </w:tcPr>
          <w:p w14:paraId="76C17AC1" w14:textId="77777777" w:rsidR="001C7051" w:rsidRPr="001C7051" w:rsidRDefault="001C7051" w:rsidP="007C3E8E">
            <w:pPr>
              <w:spacing w:before="20" w:after="0" w:line="240" w:lineRule="auto"/>
              <w:jc w:val="right"/>
              <w:rPr>
                <w:rFonts w:ascii="Arial" w:hAnsi="Arial" w:cs="Arial"/>
                <w:b/>
                <w:bCs/>
                <w:i/>
                <w:iCs/>
                <w:color w:val="000000"/>
                <w:sz w:val="16"/>
                <w:szCs w:val="16"/>
              </w:rPr>
            </w:pPr>
            <w:r w:rsidRPr="001C7051">
              <w:rPr>
                <w:rFonts w:ascii="Arial" w:hAnsi="Arial" w:cs="Arial"/>
                <w:b/>
                <w:bCs/>
                <w:i/>
                <w:iCs/>
                <w:color w:val="000000"/>
                <w:sz w:val="16"/>
                <w:szCs w:val="16"/>
              </w:rPr>
              <w:t xml:space="preserve">578 </w:t>
            </w:r>
          </w:p>
        </w:tc>
      </w:tr>
      <w:tr w:rsidR="001C7051" w:rsidRPr="001C7051" w14:paraId="76C17AC9" w14:textId="77777777" w:rsidTr="000C33D4">
        <w:trPr>
          <w:trHeight w:val="453"/>
        </w:trPr>
        <w:tc>
          <w:tcPr>
            <w:tcW w:w="3476" w:type="dxa"/>
            <w:tcBorders>
              <w:top w:val="nil"/>
              <w:left w:val="nil"/>
              <w:bottom w:val="nil"/>
              <w:right w:val="nil"/>
            </w:tcBorders>
            <w:shd w:val="clear" w:color="auto" w:fill="auto"/>
            <w:vAlign w:val="center"/>
            <w:hideMark/>
          </w:tcPr>
          <w:p w14:paraId="76C17AC3" w14:textId="66BEE40E" w:rsidR="001C7051" w:rsidRPr="001C7051" w:rsidRDefault="001C7051" w:rsidP="007C3E8E">
            <w:pPr>
              <w:spacing w:after="0" w:line="240" w:lineRule="auto"/>
              <w:ind w:leftChars="80" w:left="320" w:hangingChars="100" w:hanging="160"/>
              <w:jc w:val="left"/>
              <w:rPr>
                <w:rFonts w:ascii="Arial" w:hAnsi="Arial" w:cs="Arial"/>
                <w:color w:val="000000"/>
                <w:sz w:val="16"/>
                <w:szCs w:val="16"/>
              </w:rPr>
            </w:pPr>
            <w:r w:rsidRPr="001C7051">
              <w:rPr>
                <w:rFonts w:ascii="Arial" w:hAnsi="Arial" w:cs="Arial"/>
                <w:color w:val="000000"/>
                <w:sz w:val="16"/>
                <w:szCs w:val="16"/>
              </w:rPr>
              <w:t>Cash and cash equivalents at beginning of reporting period</w:t>
            </w:r>
          </w:p>
        </w:tc>
        <w:tc>
          <w:tcPr>
            <w:tcW w:w="954" w:type="dxa"/>
            <w:tcBorders>
              <w:top w:val="nil"/>
              <w:left w:val="nil"/>
              <w:bottom w:val="nil"/>
              <w:right w:val="nil"/>
            </w:tcBorders>
            <w:shd w:val="clear" w:color="auto" w:fill="auto"/>
            <w:noWrap/>
            <w:vAlign w:val="center"/>
            <w:hideMark/>
          </w:tcPr>
          <w:p w14:paraId="76C17AC4" w14:textId="77777777" w:rsidR="001C7051" w:rsidRPr="001C7051" w:rsidRDefault="001C7051" w:rsidP="001C7051">
            <w:pPr>
              <w:spacing w:after="0" w:line="240" w:lineRule="auto"/>
              <w:ind w:firstLineChars="100" w:firstLine="160"/>
              <w:jc w:val="left"/>
              <w:rPr>
                <w:rFonts w:ascii="Arial" w:hAnsi="Arial" w:cs="Arial"/>
                <w:color w:val="000000"/>
                <w:sz w:val="16"/>
                <w:szCs w:val="16"/>
              </w:rPr>
            </w:pPr>
          </w:p>
        </w:tc>
        <w:tc>
          <w:tcPr>
            <w:tcW w:w="802" w:type="dxa"/>
            <w:tcBorders>
              <w:top w:val="nil"/>
              <w:left w:val="nil"/>
              <w:bottom w:val="nil"/>
              <w:right w:val="nil"/>
            </w:tcBorders>
            <w:shd w:val="clear" w:color="000000" w:fill="E6E6E6"/>
            <w:noWrap/>
            <w:vAlign w:val="center"/>
            <w:hideMark/>
          </w:tcPr>
          <w:p w14:paraId="76C17AC5"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3" w:type="dxa"/>
            <w:tcBorders>
              <w:top w:val="nil"/>
              <w:left w:val="nil"/>
              <w:bottom w:val="nil"/>
              <w:right w:val="nil"/>
            </w:tcBorders>
            <w:shd w:val="clear" w:color="auto" w:fill="auto"/>
            <w:noWrap/>
            <w:vAlign w:val="center"/>
            <w:hideMark/>
          </w:tcPr>
          <w:p w14:paraId="76C17AC6" w14:textId="77777777" w:rsidR="001C7051" w:rsidRPr="001C7051" w:rsidRDefault="001C7051" w:rsidP="001C7051">
            <w:pPr>
              <w:spacing w:after="0" w:line="240" w:lineRule="auto"/>
              <w:jc w:val="left"/>
              <w:rPr>
                <w:rFonts w:ascii="Arial" w:hAnsi="Arial" w:cs="Arial"/>
                <w:color w:val="000000"/>
                <w:sz w:val="16"/>
                <w:szCs w:val="16"/>
              </w:rPr>
            </w:pPr>
          </w:p>
        </w:tc>
        <w:tc>
          <w:tcPr>
            <w:tcW w:w="843" w:type="dxa"/>
            <w:tcBorders>
              <w:top w:val="nil"/>
              <w:left w:val="nil"/>
              <w:bottom w:val="nil"/>
              <w:right w:val="nil"/>
            </w:tcBorders>
            <w:shd w:val="clear" w:color="auto" w:fill="auto"/>
            <w:noWrap/>
            <w:vAlign w:val="center"/>
            <w:hideMark/>
          </w:tcPr>
          <w:p w14:paraId="76C17AC7" w14:textId="77777777" w:rsidR="001C7051" w:rsidRPr="001C7051" w:rsidRDefault="001C7051" w:rsidP="001C7051">
            <w:pPr>
              <w:spacing w:after="0" w:line="240" w:lineRule="auto"/>
              <w:jc w:val="left"/>
              <w:rPr>
                <w:rFonts w:ascii="Times New Roman" w:hAnsi="Times New Roman"/>
              </w:rPr>
            </w:pPr>
          </w:p>
        </w:tc>
        <w:tc>
          <w:tcPr>
            <w:tcW w:w="843" w:type="dxa"/>
            <w:tcBorders>
              <w:top w:val="nil"/>
              <w:left w:val="nil"/>
              <w:bottom w:val="nil"/>
              <w:right w:val="nil"/>
            </w:tcBorders>
            <w:shd w:val="clear" w:color="auto" w:fill="auto"/>
            <w:noWrap/>
            <w:vAlign w:val="center"/>
            <w:hideMark/>
          </w:tcPr>
          <w:p w14:paraId="76C17AC8" w14:textId="77777777" w:rsidR="001C7051" w:rsidRPr="001C7051" w:rsidRDefault="001C7051" w:rsidP="001C7051">
            <w:pPr>
              <w:spacing w:after="0" w:line="240" w:lineRule="auto"/>
              <w:jc w:val="left"/>
              <w:rPr>
                <w:rFonts w:ascii="Times New Roman" w:hAnsi="Times New Roman"/>
              </w:rPr>
            </w:pPr>
          </w:p>
        </w:tc>
      </w:tr>
      <w:tr w:rsidR="001C7051" w:rsidRPr="001C7051" w14:paraId="76C17AD0" w14:textId="77777777" w:rsidTr="000C33D4">
        <w:trPr>
          <w:trHeight w:val="226"/>
        </w:trPr>
        <w:tc>
          <w:tcPr>
            <w:tcW w:w="3476" w:type="dxa"/>
            <w:tcBorders>
              <w:top w:val="nil"/>
              <w:left w:val="nil"/>
              <w:bottom w:val="nil"/>
              <w:right w:val="nil"/>
            </w:tcBorders>
            <w:shd w:val="clear" w:color="auto" w:fill="auto"/>
            <w:vAlign w:val="center"/>
            <w:hideMark/>
          </w:tcPr>
          <w:p w14:paraId="76C17ACA" w14:textId="77777777" w:rsidR="001C7051" w:rsidRPr="001C7051" w:rsidRDefault="001C7051" w:rsidP="001C7051">
            <w:pPr>
              <w:spacing w:after="0" w:line="240" w:lineRule="auto"/>
              <w:ind w:firstLineChars="200" w:firstLine="320"/>
              <w:jc w:val="left"/>
              <w:rPr>
                <w:rFonts w:ascii="Arial" w:hAnsi="Arial" w:cs="Arial"/>
                <w:color w:val="000000"/>
                <w:sz w:val="16"/>
                <w:szCs w:val="16"/>
              </w:rPr>
            </w:pPr>
            <w:r w:rsidRPr="001C7051">
              <w:rPr>
                <w:rFonts w:ascii="Arial" w:hAnsi="Arial" w:cs="Arial"/>
                <w:color w:val="000000"/>
                <w:sz w:val="16"/>
                <w:szCs w:val="16"/>
              </w:rPr>
              <w:t>Cash from Official Public Account for:</w:t>
            </w:r>
          </w:p>
        </w:tc>
        <w:tc>
          <w:tcPr>
            <w:tcW w:w="954" w:type="dxa"/>
            <w:tcBorders>
              <w:top w:val="nil"/>
              <w:left w:val="nil"/>
              <w:bottom w:val="nil"/>
              <w:right w:val="nil"/>
            </w:tcBorders>
            <w:shd w:val="clear" w:color="auto" w:fill="auto"/>
            <w:noWrap/>
            <w:vAlign w:val="center"/>
            <w:hideMark/>
          </w:tcPr>
          <w:p w14:paraId="76C17ACB" w14:textId="77777777" w:rsidR="001C7051" w:rsidRPr="001C7051" w:rsidRDefault="001C7051" w:rsidP="001C7051">
            <w:pPr>
              <w:spacing w:after="0" w:line="240" w:lineRule="auto"/>
              <w:ind w:firstLineChars="200" w:firstLine="320"/>
              <w:jc w:val="left"/>
              <w:rPr>
                <w:rFonts w:ascii="Arial" w:hAnsi="Arial" w:cs="Arial"/>
                <w:color w:val="000000"/>
                <w:sz w:val="16"/>
                <w:szCs w:val="16"/>
              </w:rPr>
            </w:pPr>
          </w:p>
        </w:tc>
        <w:tc>
          <w:tcPr>
            <w:tcW w:w="802" w:type="dxa"/>
            <w:tcBorders>
              <w:top w:val="nil"/>
              <w:left w:val="nil"/>
              <w:bottom w:val="nil"/>
              <w:right w:val="nil"/>
            </w:tcBorders>
            <w:shd w:val="clear" w:color="000000" w:fill="E6E6E6"/>
            <w:noWrap/>
            <w:vAlign w:val="center"/>
            <w:hideMark/>
          </w:tcPr>
          <w:p w14:paraId="76C17ACC"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3" w:type="dxa"/>
            <w:tcBorders>
              <w:top w:val="nil"/>
              <w:left w:val="nil"/>
              <w:bottom w:val="nil"/>
              <w:right w:val="nil"/>
            </w:tcBorders>
            <w:shd w:val="clear" w:color="auto" w:fill="auto"/>
            <w:noWrap/>
            <w:vAlign w:val="center"/>
            <w:hideMark/>
          </w:tcPr>
          <w:p w14:paraId="76C17ACD" w14:textId="77777777" w:rsidR="001C7051" w:rsidRPr="001C7051" w:rsidRDefault="001C7051" w:rsidP="001C7051">
            <w:pPr>
              <w:spacing w:after="0" w:line="240" w:lineRule="auto"/>
              <w:jc w:val="left"/>
              <w:rPr>
                <w:rFonts w:ascii="Arial" w:hAnsi="Arial" w:cs="Arial"/>
                <w:color w:val="000000"/>
                <w:sz w:val="16"/>
                <w:szCs w:val="16"/>
              </w:rPr>
            </w:pPr>
          </w:p>
        </w:tc>
        <w:tc>
          <w:tcPr>
            <w:tcW w:w="843" w:type="dxa"/>
            <w:tcBorders>
              <w:top w:val="nil"/>
              <w:left w:val="nil"/>
              <w:bottom w:val="nil"/>
              <w:right w:val="nil"/>
            </w:tcBorders>
            <w:shd w:val="clear" w:color="auto" w:fill="auto"/>
            <w:noWrap/>
            <w:vAlign w:val="center"/>
            <w:hideMark/>
          </w:tcPr>
          <w:p w14:paraId="76C17ACE" w14:textId="77777777" w:rsidR="001C7051" w:rsidRPr="001C7051" w:rsidRDefault="001C7051" w:rsidP="001C7051">
            <w:pPr>
              <w:spacing w:after="0" w:line="240" w:lineRule="auto"/>
              <w:jc w:val="left"/>
              <w:rPr>
                <w:rFonts w:ascii="Times New Roman" w:hAnsi="Times New Roman"/>
              </w:rPr>
            </w:pPr>
          </w:p>
        </w:tc>
        <w:tc>
          <w:tcPr>
            <w:tcW w:w="843" w:type="dxa"/>
            <w:tcBorders>
              <w:top w:val="nil"/>
              <w:left w:val="nil"/>
              <w:bottom w:val="nil"/>
              <w:right w:val="nil"/>
            </w:tcBorders>
            <w:shd w:val="clear" w:color="auto" w:fill="auto"/>
            <w:noWrap/>
            <w:vAlign w:val="center"/>
            <w:hideMark/>
          </w:tcPr>
          <w:p w14:paraId="76C17ACF" w14:textId="77777777" w:rsidR="001C7051" w:rsidRPr="001C7051" w:rsidRDefault="001C7051" w:rsidP="001C7051">
            <w:pPr>
              <w:spacing w:after="0" w:line="240" w:lineRule="auto"/>
              <w:jc w:val="left"/>
              <w:rPr>
                <w:rFonts w:ascii="Times New Roman" w:hAnsi="Times New Roman"/>
              </w:rPr>
            </w:pPr>
          </w:p>
        </w:tc>
      </w:tr>
      <w:tr w:rsidR="001C7051" w:rsidRPr="001C7051" w14:paraId="76C17AD7" w14:textId="77777777" w:rsidTr="000C33D4">
        <w:trPr>
          <w:trHeight w:val="226"/>
        </w:trPr>
        <w:tc>
          <w:tcPr>
            <w:tcW w:w="3476" w:type="dxa"/>
            <w:tcBorders>
              <w:top w:val="nil"/>
              <w:left w:val="nil"/>
              <w:bottom w:val="nil"/>
              <w:right w:val="nil"/>
            </w:tcBorders>
            <w:shd w:val="clear" w:color="auto" w:fill="auto"/>
            <w:noWrap/>
            <w:vAlign w:val="center"/>
            <w:hideMark/>
          </w:tcPr>
          <w:p w14:paraId="76C17AD1" w14:textId="7BAB5A71" w:rsidR="001C7051" w:rsidRPr="001C7051" w:rsidRDefault="007C3E8E" w:rsidP="001C7051">
            <w:pPr>
              <w:spacing w:after="0" w:line="240" w:lineRule="auto"/>
              <w:ind w:firstLineChars="300" w:firstLine="480"/>
              <w:jc w:val="left"/>
              <w:rPr>
                <w:rFonts w:ascii="Arial" w:hAnsi="Arial" w:cs="Arial"/>
                <w:color w:val="000000"/>
                <w:sz w:val="16"/>
                <w:szCs w:val="16"/>
              </w:rPr>
            </w:pPr>
            <w:r>
              <w:rPr>
                <w:rFonts w:ascii="Arial" w:hAnsi="Arial" w:cs="Arial"/>
                <w:color w:val="000000"/>
                <w:sz w:val="16"/>
                <w:szCs w:val="16"/>
              </w:rPr>
              <w:t>—</w:t>
            </w:r>
            <w:r w:rsidR="001C7051" w:rsidRPr="001C7051">
              <w:rPr>
                <w:rFonts w:ascii="Arial" w:hAnsi="Arial" w:cs="Arial"/>
                <w:color w:val="000000"/>
                <w:sz w:val="16"/>
                <w:szCs w:val="16"/>
              </w:rPr>
              <w:t xml:space="preserve"> Special Appropriations</w:t>
            </w:r>
          </w:p>
        </w:tc>
        <w:tc>
          <w:tcPr>
            <w:tcW w:w="954" w:type="dxa"/>
            <w:tcBorders>
              <w:top w:val="nil"/>
              <w:left w:val="nil"/>
              <w:bottom w:val="nil"/>
              <w:right w:val="nil"/>
            </w:tcBorders>
            <w:shd w:val="clear" w:color="auto" w:fill="auto"/>
            <w:noWrap/>
            <w:vAlign w:val="center"/>
            <w:hideMark/>
          </w:tcPr>
          <w:p w14:paraId="76C17AD2"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02" w:type="dxa"/>
            <w:tcBorders>
              <w:top w:val="nil"/>
              <w:left w:val="nil"/>
              <w:bottom w:val="nil"/>
              <w:right w:val="nil"/>
            </w:tcBorders>
            <w:shd w:val="clear" w:color="000000" w:fill="E6E6E6"/>
            <w:noWrap/>
            <w:vAlign w:val="center"/>
            <w:hideMark/>
          </w:tcPr>
          <w:p w14:paraId="76C17AD3"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3" w:type="dxa"/>
            <w:tcBorders>
              <w:top w:val="nil"/>
              <w:left w:val="nil"/>
              <w:bottom w:val="nil"/>
              <w:right w:val="nil"/>
            </w:tcBorders>
            <w:shd w:val="clear" w:color="auto" w:fill="auto"/>
            <w:noWrap/>
            <w:vAlign w:val="center"/>
            <w:hideMark/>
          </w:tcPr>
          <w:p w14:paraId="76C17AD4"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3" w:type="dxa"/>
            <w:tcBorders>
              <w:top w:val="nil"/>
              <w:left w:val="nil"/>
              <w:bottom w:val="nil"/>
              <w:right w:val="nil"/>
            </w:tcBorders>
            <w:shd w:val="clear" w:color="auto" w:fill="auto"/>
            <w:noWrap/>
            <w:vAlign w:val="center"/>
            <w:hideMark/>
          </w:tcPr>
          <w:p w14:paraId="76C17AD5"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c>
          <w:tcPr>
            <w:tcW w:w="843" w:type="dxa"/>
            <w:tcBorders>
              <w:top w:val="nil"/>
              <w:left w:val="nil"/>
              <w:bottom w:val="nil"/>
              <w:right w:val="nil"/>
            </w:tcBorders>
            <w:shd w:val="clear" w:color="auto" w:fill="auto"/>
            <w:noWrap/>
            <w:vAlign w:val="center"/>
            <w:hideMark/>
          </w:tcPr>
          <w:p w14:paraId="76C17AD6"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 xml:space="preserve">500 </w:t>
            </w:r>
          </w:p>
        </w:tc>
      </w:tr>
      <w:tr w:rsidR="001C7051" w:rsidRPr="001C7051" w14:paraId="76C17ADE" w14:textId="77777777" w:rsidTr="007C3E8E">
        <w:trPr>
          <w:trHeight w:val="177"/>
        </w:trPr>
        <w:tc>
          <w:tcPr>
            <w:tcW w:w="3476" w:type="dxa"/>
            <w:tcBorders>
              <w:top w:val="nil"/>
              <w:left w:val="nil"/>
              <w:bottom w:val="nil"/>
              <w:right w:val="nil"/>
            </w:tcBorders>
            <w:shd w:val="clear" w:color="auto" w:fill="auto"/>
            <w:vAlign w:val="center"/>
            <w:hideMark/>
          </w:tcPr>
          <w:p w14:paraId="76C17AD8" w14:textId="77777777" w:rsidR="001C7051" w:rsidRPr="001C7051" w:rsidRDefault="001C7051" w:rsidP="001C7051">
            <w:pPr>
              <w:spacing w:after="0" w:line="240" w:lineRule="auto"/>
              <w:ind w:firstLineChars="200" w:firstLine="320"/>
              <w:jc w:val="left"/>
              <w:rPr>
                <w:rFonts w:ascii="Arial" w:hAnsi="Arial" w:cs="Arial"/>
                <w:i/>
                <w:iCs/>
                <w:color w:val="000000"/>
                <w:sz w:val="16"/>
                <w:szCs w:val="16"/>
              </w:rPr>
            </w:pPr>
            <w:r w:rsidRPr="001C7051">
              <w:rPr>
                <w:rFonts w:ascii="Arial" w:hAnsi="Arial" w:cs="Arial"/>
                <w:i/>
                <w:iCs/>
                <w:color w:val="000000"/>
                <w:sz w:val="16"/>
                <w:szCs w:val="16"/>
              </w:rPr>
              <w:t>Total cash from Official Public Account</w:t>
            </w:r>
          </w:p>
        </w:tc>
        <w:tc>
          <w:tcPr>
            <w:tcW w:w="954" w:type="dxa"/>
            <w:tcBorders>
              <w:top w:val="single" w:sz="4" w:space="0" w:color="auto"/>
              <w:left w:val="nil"/>
              <w:bottom w:val="single" w:sz="4" w:space="0" w:color="auto"/>
              <w:right w:val="nil"/>
            </w:tcBorders>
            <w:shd w:val="clear" w:color="000000" w:fill="FFFFFF"/>
            <w:noWrap/>
            <w:vAlign w:val="bottom"/>
            <w:hideMark/>
          </w:tcPr>
          <w:p w14:paraId="76C17AD9"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 xml:space="preserve">500 </w:t>
            </w:r>
          </w:p>
        </w:tc>
        <w:tc>
          <w:tcPr>
            <w:tcW w:w="802" w:type="dxa"/>
            <w:tcBorders>
              <w:top w:val="single" w:sz="4" w:space="0" w:color="auto"/>
              <w:left w:val="nil"/>
              <w:bottom w:val="single" w:sz="4" w:space="0" w:color="auto"/>
              <w:right w:val="nil"/>
            </w:tcBorders>
            <w:shd w:val="clear" w:color="000000" w:fill="E6E6E6"/>
            <w:noWrap/>
            <w:vAlign w:val="bottom"/>
            <w:hideMark/>
          </w:tcPr>
          <w:p w14:paraId="76C17ADA"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 xml:space="preserve">500 </w:t>
            </w:r>
          </w:p>
        </w:tc>
        <w:tc>
          <w:tcPr>
            <w:tcW w:w="843" w:type="dxa"/>
            <w:tcBorders>
              <w:top w:val="single" w:sz="4" w:space="0" w:color="auto"/>
              <w:left w:val="nil"/>
              <w:bottom w:val="single" w:sz="4" w:space="0" w:color="auto"/>
              <w:right w:val="nil"/>
            </w:tcBorders>
            <w:shd w:val="clear" w:color="auto" w:fill="auto"/>
            <w:noWrap/>
            <w:vAlign w:val="bottom"/>
            <w:hideMark/>
          </w:tcPr>
          <w:p w14:paraId="76C17ADB"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 xml:space="preserve">500 </w:t>
            </w:r>
          </w:p>
        </w:tc>
        <w:tc>
          <w:tcPr>
            <w:tcW w:w="843" w:type="dxa"/>
            <w:tcBorders>
              <w:top w:val="single" w:sz="4" w:space="0" w:color="auto"/>
              <w:left w:val="nil"/>
              <w:bottom w:val="single" w:sz="4" w:space="0" w:color="auto"/>
              <w:right w:val="nil"/>
            </w:tcBorders>
            <w:shd w:val="clear" w:color="auto" w:fill="auto"/>
            <w:noWrap/>
            <w:vAlign w:val="bottom"/>
            <w:hideMark/>
          </w:tcPr>
          <w:p w14:paraId="76C17ADC"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 xml:space="preserve">500 </w:t>
            </w:r>
          </w:p>
        </w:tc>
        <w:tc>
          <w:tcPr>
            <w:tcW w:w="843" w:type="dxa"/>
            <w:tcBorders>
              <w:top w:val="single" w:sz="4" w:space="0" w:color="auto"/>
              <w:left w:val="nil"/>
              <w:bottom w:val="single" w:sz="4" w:space="0" w:color="auto"/>
              <w:right w:val="nil"/>
            </w:tcBorders>
            <w:shd w:val="clear" w:color="auto" w:fill="auto"/>
            <w:noWrap/>
            <w:vAlign w:val="bottom"/>
            <w:hideMark/>
          </w:tcPr>
          <w:p w14:paraId="76C17ADD"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 xml:space="preserve">500 </w:t>
            </w:r>
          </w:p>
        </w:tc>
      </w:tr>
      <w:tr w:rsidR="001C7051" w:rsidRPr="001C7051" w14:paraId="76C17AE5" w14:textId="77777777" w:rsidTr="000C33D4">
        <w:trPr>
          <w:trHeight w:val="226"/>
        </w:trPr>
        <w:tc>
          <w:tcPr>
            <w:tcW w:w="3476" w:type="dxa"/>
            <w:tcBorders>
              <w:top w:val="nil"/>
              <w:left w:val="nil"/>
              <w:bottom w:val="nil"/>
              <w:right w:val="nil"/>
            </w:tcBorders>
            <w:shd w:val="clear" w:color="auto" w:fill="auto"/>
            <w:noWrap/>
            <w:vAlign w:val="center"/>
            <w:hideMark/>
          </w:tcPr>
          <w:p w14:paraId="76C17ADF" w14:textId="77777777" w:rsidR="001C7051" w:rsidRPr="001C7051" w:rsidRDefault="001C7051" w:rsidP="001C7051">
            <w:pPr>
              <w:spacing w:after="0" w:line="240" w:lineRule="auto"/>
              <w:ind w:firstLineChars="200" w:firstLine="320"/>
              <w:jc w:val="left"/>
              <w:rPr>
                <w:rFonts w:ascii="Arial" w:hAnsi="Arial" w:cs="Arial"/>
                <w:color w:val="000000"/>
                <w:sz w:val="16"/>
                <w:szCs w:val="16"/>
              </w:rPr>
            </w:pPr>
            <w:r w:rsidRPr="001C7051">
              <w:rPr>
                <w:rFonts w:ascii="Arial" w:hAnsi="Arial" w:cs="Arial"/>
                <w:color w:val="000000"/>
                <w:sz w:val="16"/>
                <w:szCs w:val="16"/>
              </w:rPr>
              <w:t>Cash to Official Public Account for:</w:t>
            </w:r>
          </w:p>
        </w:tc>
        <w:tc>
          <w:tcPr>
            <w:tcW w:w="954" w:type="dxa"/>
            <w:tcBorders>
              <w:top w:val="single" w:sz="4" w:space="0" w:color="auto"/>
              <w:left w:val="nil"/>
              <w:bottom w:val="nil"/>
              <w:right w:val="nil"/>
            </w:tcBorders>
            <w:shd w:val="clear" w:color="auto" w:fill="auto"/>
            <w:noWrap/>
            <w:vAlign w:val="center"/>
            <w:hideMark/>
          </w:tcPr>
          <w:p w14:paraId="76C17AE0"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02" w:type="dxa"/>
            <w:tcBorders>
              <w:top w:val="single" w:sz="4" w:space="0" w:color="auto"/>
              <w:left w:val="nil"/>
              <w:bottom w:val="nil"/>
              <w:right w:val="nil"/>
            </w:tcBorders>
            <w:shd w:val="clear" w:color="000000" w:fill="E6E6E6"/>
            <w:noWrap/>
            <w:vAlign w:val="center"/>
            <w:hideMark/>
          </w:tcPr>
          <w:p w14:paraId="76C17AE1"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3" w:type="dxa"/>
            <w:tcBorders>
              <w:top w:val="single" w:sz="4" w:space="0" w:color="auto"/>
              <w:left w:val="nil"/>
              <w:bottom w:val="nil"/>
              <w:right w:val="nil"/>
            </w:tcBorders>
            <w:shd w:val="clear" w:color="auto" w:fill="auto"/>
            <w:noWrap/>
            <w:vAlign w:val="center"/>
            <w:hideMark/>
          </w:tcPr>
          <w:p w14:paraId="76C17AE2"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3" w:type="dxa"/>
            <w:tcBorders>
              <w:top w:val="single" w:sz="4" w:space="0" w:color="auto"/>
              <w:left w:val="nil"/>
              <w:bottom w:val="nil"/>
              <w:right w:val="nil"/>
            </w:tcBorders>
            <w:shd w:val="clear" w:color="auto" w:fill="auto"/>
            <w:noWrap/>
            <w:vAlign w:val="center"/>
            <w:hideMark/>
          </w:tcPr>
          <w:p w14:paraId="76C17AE3"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c>
          <w:tcPr>
            <w:tcW w:w="843" w:type="dxa"/>
            <w:tcBorders>
              <w:top w:val="single" w:sz="4" w:space="0" w:color="auto"/>
              <w:left w:val="nil"/>
              <w:bottom w:val="nil"/>
              <w:right w:val="nil"/>
            </w:tcBorders>
            <w:shd w:val="clear" w:color="auto" w:fill="auto"/>
            <w:noWrap/>
            <w:vAlign w:val="center"/>
            <w:hideMark/>
          </w:tcPr>
          <w:p w14:paraId="76C17AE4" w14:textId="77777777" w:rsidR="001C7051" w:rsidRPr="001C7051" w:rsidRDefault="001C7051" w:rsidP="001C7051">
            <w:pPr>
              <w:spacing w:after="0" w:line="240" w:lineRule="auto"/>
              <w:jc w:val="left"/>
              <w:rPr>
                <w:rFonts w:ascii="Arial" w:hAnsi="Arial" w:cs="Arial"/>
                <w:color w:val="000000"/>
                <w:sz w:val="16"/>
                <w:szCs w:val="16"/>
              </w:rPr>
            </w:pPr>
            <w:r w:rsidRPr="001C7051">
              <w:rPr>
                <w:rFonts w:ascii="Arial" w:hAnsi="Arial" w:cs="Arial"/>
                <w:color w:val="000000"/>
                <w:sz w:val="16"/>
                <w:szCs w:val="16"/>
              </w:rPr>
              <w:t> </w:t>
            </w:r>
          </w:p>
        </w:tc>
      </w:tr>
      <w:tr w:rsidR="001C7051" w:rsidRPr="001C7051" w14:paraId="76C17AEC" w14:textId="77777777" w:rsidTr="000C33D4">
        <w:trPr>
          <w:trHeight w:val="226"/>
        </w:trPr>
        <w:tc>
          <w:tcPr>
            <w:tcW w:w="3476" w:type="dxa"/>
            <w:tcBorders>
              <w:top w:val="nil"/>
              <w:left w:val="nil"/>
              <w:bottom w:val="nil"/>
              <w:right w:val="nil"/>
            </w:tcBorders>
            <w:shd w:val="clear" w:color="auto" w:fill="auto"/>
            <w:noWrap/>
            <w:vAlign w:val="center"/>
            <w:hideMark/>
          </w:tcPr>
          <w:p w14:paraId="76C17AE6" w14:textId="7456FA68" w:rsidR="001C7051" w:rsidRPr="001C7051" w:rsidRDefault="007C3E8E" w:rsidP="001C7051">
            <w:pPr>
              <w:spacing w:after="0" w:line="240" w:lineRule="auto"/>
              <w:ind w:firstLineChars="300" w:firstLine="480"/>
              <w:jc w:val="left"/>
              <w:rPr>
                <w:rFonts w:ascii="Arial" w:hAnsi="Arial" w:cs="Arial"/>
                <w:color w:val="000000"/>
                <w:sz w:val="16"/>
                <w:szCs w:val="16"/>
              </w:rPr>
            </w:pPr>
            <w:r>
              <w:rPr>
                <w:rFonts w:ascii="Arial" w:hAnsi="Arial" w:cs="Arial"/>
                <w:color w:val="000000"/>
                <w:sz w:val="16"/>
                <w:szCs w:val="16"/>
              </w:rPr>
              <w:t>—</w:t>
            </w:r>
            <w:r w:rsidR="001C7051" w:rsidRPr="001C7051">
              <w:rPr>
                <w:rFonts w:ascii="Arial" w:hAnsi="Arial" w:cs="Arial"/>
                <w:color w:val="000000"/>
                <w:sz w:val="16"/>
                <w:szCs w:val="16"/>
              </w:rPr>
              <w:t xml:space="preserve"> Special Appropriations</w:t>
            </w:r>
          </w:p>
        </w:tc>
        <w:tc>
          <w:tcPr>
            <w:tcW w:w="954" w:type="dxa"/>
            <w:tcBorders>
              <w:top w:val="nil"/>
              <w:left w:val="nil"/>
              <w:bottom w:val="nil"/>
              <w:right w:val="nil"/>
            </w:tcBorders>
            <w:shd w:val="clear" w:color="auto" w:fill="auto"/>
            <w:noWrap/>
            <w:vAlign w:val="center"/>
            <w:hideMark/>
          </w:tcPr>
          <w:p w14:paraId="76C17AE7"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(1,078)</w:t>
            </w:r>
          </w:p>
        </w:tc>
        <w:tc>
          <w:tcPr>
            <w:tcW w:w="802" w:type="dxa"/>
            <w:tcBorders>
              <w:top w:val="nil"/>
              <w:left w:val="nil"/>
              <w:bottom w:val="nil"/>
              <w:right w:val="nil"/>
            </w:tcBorders>
            <w:shd w:val="clear" w:color="000000" w:fill="E6E6E6"/>
            <w:noWrap/>
            <w:vAlign w:val="center"/>
            <w:hideMark/>
          </w:tcPr>
          <w:p w14:paraId="76C17AE8"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(1,078)</w:t>
            </w:r>
          </w:p>
        </w:tc>
        <w:tc>
          <w:tcPr>
            <w:tcW w:w="843" w:type="dxa"/>
            <w:tcBorders>
              <w:top w:val="nil"/>
              <w:left w:val="nil"/>
              <w:bottom w:val="nil"/>
              <w:right w:val="nil"/>
            </w:tcBorders>
            <w:shd w:val="clear" w:color="auto" w:fill="auto"/>
            <w:noWrap/>
            <w:vAlign w:val="center"/>
            <w:hideMark/>
          </w:tcPr>
          <w:p w14:paraId="76C17AE9"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(1,078)</w:t>
            </w:r>
          </w:p>
        </w:tc>
        <w:tc>
          <w:tcPr>
            <w:tcW w:w="843" w:type="dxa"/>
            <w:tcBorders>
              <w:top w:val="nil"/>
              <w:left w:val="nil"/>
              <w:bottom w:val="nil"/>
              <w:right w:val="nil"/>
            </w:tcBorders>
            <w:shd w:val="clear" w:color="auto" w:fill="auto"/>
            <w:noWrap/>
            <w:vAlign w:val="center"/>
            <w:hideMark/>
          </w:tcPr>
          <w:p w14:paraId="76C17AEA"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(1,078)</w:t>
            </w:r>
          </w:p>
        </w:tc>
        <w:tc>
          <w:tcPr>
            <w:tcW w:w="843" w:type="dxa"/>
            <w:tcBorders>
              <w:top w:val="nil"/>
              <w:left w:val="nil"/>
              <w:bottom w:val="nil"/>
              <w:right w:val="nil"/>
            </w:tcBorders>
            <w:shd w:val="clear" w:color="auto" w:fill="auto"/>
            <w:noWrap/>
            <w:vAlign w:val="center"/>
            <w:hideMark/>
          </w:tcPr>
          <w:p w14:paraId="76C17AEB" w14:textId="77777777" w:rsidR="001C7051" w:rsidRPr="001C7051" w:rsidRDefault="001C7051" w:rsidP="001C7051">
            <w:pPr>
              <w:spacing w:after="0" w:line="240" w:lineRule="auto"/>
              <w:jc w:val="right"/>
              <w:rPr>
                <w:rFonts w:ascii="Arial" w:hAnsi="Arial" w:cs="Arial"/>
                <w:color w:val="000000"/>
                <w:sz w:val="16"/>
                <w:szCs w:val="16"/>
              </w:rPr>
            </w:pPr>
            <w:r w:rsidRPr="001C7051">
              <w:rPr>
                <w:rFonts w:ascii="Arial" w:hAnsi="Arial" w:cs="Arial"/>
                <w:color w:val="000000"/>
                <w:sz w:val="16"/>
                <w:szCs w:val="16"/>
              </w:rPr>
              <w:t>(1,078)</w:t>
            </w:r>
          </w:p>
        </w:tc>
      </w:tr>
      <w:tr w:rsidR="001C7051" w:rsidRPr="001C7051" w14:paraId="76C17AF3" w14:textId="77777777" w:rsidTr="000C33D4">
        <w:trPr>
          <w:trHeight w:val="226"/>
        </w:trPr>
        <w:tc>
          <w:tcPr>
            <w:tcW w:w="3476" w:type="dxa"/>
            <w:tcBorders>
              <w:top w:val="nil"/>
              <w:left w:val="nil"/>
              <w:bottom w:val="nil"/>
              <w:right w:val="nil"/>
            </w:tcBorders>
            <w:shd w:val="clear" w:color="auto" w:fill="auto"/>
            <w:vAlign w:val="center"/>
            <w:hideMark/>
          </w:tcPr>
          <w:p w14:paraId="76C17AED" w14:textId="77777777" w:rsidR="001C7051" w:rsidRPr="001C7051" w:rsidRDefault="001C7051" w:rsidP="001C7051">
            <w:pPr>
              <w:spacing w:after="0" w:line="240" w:lineRule="auto"/>
              <w:ind w:firstLineChars="100" w:firstLine="160"/>
              <w:jc w:val="left"/>
              <w:rPr>
                <w:rFonts w:ascii="Arial" w:hAnsi="Arial" w:cs="Arial"/>
                <w:i/>
                <w:iCs/>
                <w:color w:val="000000"/>
                <w:sz w:val="16"/>
                <w:szCs w:val="16"/>
              </w:rPr>
            </w:pPr>
            <w:r w:rsidRPr="001C7051">
              <w:rPr>
                <w:rFonts w:ascii="Arial" w:hAnsi="Arial" w:cs="Arial"/>
                <w:i/>
                <w:iCs/>
                <w:color w:val="000000"/>
                <w:sz w:val="16"/>
                <w:szCs w:val="16"/>
              </w:rPr>
              <w:t>Total cash to Official Public Account</w:t>
            </w:r>
          </w:p>
        </w:tc>
        <w:tc>
          <w:tcPr>
            <w:tcW w:w="954" w:type="dxa"/>
            <w:tcBorders>
              <w:top w:val="single" w:sz="4" w:space="0" w:color="auto"/>
              <w:left w:val="nil"/>
              <w:bottom w:val="single" w:sz="4" w:space="0" w:color="auto"/>
              <w:right w:val="nil"/>
            </w:tcBorders>
            <w:shd w:val="clear" w:color="auto" w:fill="auto"/>
            <w:noWrap/>
            <w:vAlign w:val="bottom"/>
            <w:hideMark/>
          </w:tcPr>
          <w:p w14:paraId="76C17AEE"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(1,078)</w:t>
            </w:r>
          </w:p>
        </w:tc>
        <w:tc>
          <w:tcPr>
            <w:tcW w:w="802" w:type="dxa"/>
            <w:tcBorders>
              <w:top w:val="single" w:sz="4" w:space="0" w:color="auto"/>
              <w:left w:val="nil"/>
              <w:bottom w:val="single" w:sz="4" w:space="0" w:color="auto"/>
              <w:right w:val="nil"/>
            </w:tcBorders>
            <w:shd w:val="clear" w:color="000000" w:fill="E6E6E6"/>
            <w:noWrap/>
            <w:vAlign w:val="bottom"/>
            <w:hideMark/>
          </w:tcPr>
          <w:p w14:paraId="76C17AEF"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(1,078)</w:t>
            </w:r>
          </w:p>
        </w:tc>
        <w:tc>
          <w:tcPr>
            <w:tcW w:w="843" w:type="dxa"/>
            <w:tcBorders>
              <w:top w:val="single" w:sz="4" w:space="0" w:color="auto"/>
              <w:left w:val="nil"/>
              <w:bottom w:val="single" w:sz="4" w:space="0" w:color="auto"/>
              <w:right w:val="nil"/>
            </w:tcBorders>
            <w:shd w:val="clear" w:color="auto" w:fill="auto"/>
            <w:noWrap/>
            <w:vAlign w:val="bottom"/>
            <w:hideMark/>
          </w:tcPr>
          <w:p w14:paraId="76C17AF0"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(1,078)</w:t>
            </w:r>
          </w:p>
        </w:tc>
        <w:tc>
          <w:tcPr>
            <w:tcW w:w="843" w:type="dxa"/>
            <w:tcBorders>
              <w:top w:val="single" w:sz="4" w:space="0" w:color="auto"/>
              <w:left w:val="nil"/>
              <w:bottom w:val="single" w:sz="4" w:space="0" w:color="auto"/>
              <w:right w:val="nil"/>
            </w:tcBorders>
            <w:shd w:val="clear" w:color="auto" w:fill="auto"/>
            <w:noWrap/>
            <w:vAlign w:val="bottom"/>
            <w:hideMark/>
          </w:tcPr>
          <w:p w14:paraId="76C17AF1"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(1,078)</w:t>
            </w:r>
          </w:p>
        </w:tc>
        <w:tc>
          <w:tcPr>
            <w:tcW w:w="843" w:type="dxa"/>
            <w:tcBorders>
              <w:top w:val="single" w:sz="4" w:space="0" w:color="auto"/>
              <w:left w:val="nil"/>
              <w:bottom w:val="single" w:sz="4" w:space="0" w:color="auto"/>
              <w:right w:val="nil"/>
            </w:tcBorders>
            <w:shd w:val="clear" w:color="auto" w:fill="auto"/>
            <w:noWrap/>
            <w:vAlign w:val="bottom"/>
            <w:hideMark/>
          </w:tcPr>
          <w:p w14:paraId="76C17AF2" w14:textId="77777777" w:rsidR="001C7051" w:rsidRPr="001C7051" w:rsidRDefault="001C7051" w:rsidP="001C7051">
            <w:pPr>
              <w:spacing w:after="0" w:line="240" w:lineRule="auto"/>
              <w:jc w:val="right"/>
              <w:rPr>
                <w:rFonts w:ascii="Arial" w:hAnsi="Arial" w:cs="Arial"/>
                <w:i/>
                <w:iCs/>
                <w:color w:val="000000"/>
                <w:sz w:val="16"/>
                <w:szCs w:val="16"/>
              </w:rPr>
            </w:pPr>
            <w:r w:rsidRPr="001C7051">
              <w:rPr>
                <w:rFonts w:ascii="Arial" w:hAnsi="Arial" w:cs="Arial"/>
                <w:i/>
                <w:iCs/>
                <w:color w:val="000000"/>
                <w:sz w:val="16"/>
                <w:szCs w:val="16"/>
              </w:rPr>
              <w:t>(1,078)</w:t>
            </w:r>
          </w:p>
        </w:tc>
      </w:tr>
      <w:tr w:rsidR="001C7051" w:rsidRPr="001C7051" w14:paraId="76C17AFA" w14:textId="77777777" w:rsidTr="000C33D4">
        <w:trPr>
          <w:trHeight w:val="453"/>
        </w:trPr>
        <w:tc>
          <w:tcPr>
            <w:tcW w:w="3476" w:type="dxa"/>
            <w:tcBorders>
              <w:top w:val="nil"/>
              <w:left w:val="nil"/>
              <w:bottom w:val="single" w:sz="4" w:space="0" w:color="auto"/>
              <w:right w:val="nil"/>
            </w:tcBorders>
            <w:shd w:val="clear" w:color="auto" w:fill="auto"/>
            <w:vAlign w:val="center"/>
            <w:hideMark/>
          </w:tcPr>
          <w:p w14:paraId="76C17AF4" w14:textId="10B37217" w:rsidR="001C7051" w:rsidRPr="007C3E8E" w:rsidRDefault="001C7051" w:rsidP="007C3E8E">
            <w:pPr>
              <w:spacing w:after="0" w:line="240" w:lineRule="auto"/>
              <w:ind w:left="179" w:hanging="179"/>
              <w:jc w:val="left"/>
              <w:rPr>
                <w:rFonts w:ascii="Arial" w:hAnsi="Arial" w:cs="Arial"/>
                <w:b/>
                <w:color w:val="000000"/>
                <w:sz w:val="16"/>
                <w:szCs w:val="16"/>
              </w:rPr>
            </w:pPr>
            <w:r w:rsidRPr="007C3E8E">
              <w:rPr>
                <w:rFonts w:ascii="Arial" w:hAnsi="Arial" w:cs="Arial"/>
                <w:b/>
                <w:color w:val="000000"/>
                <w:sz w:val="16"/>
                <w:szCs w:val="16"/>
              </w:rPr>
              <w:t>Cash and cash equivalents at end of reporting period</w:t>
            </w:r>
          </w:p>
        </w:tc>
        <w:tc>
          <w:tcPr>
            <w:tcW w:w="954" w:type="dxa"/>
            <w:tcBorders>
              <w:top w:val="single" w:sz="4" w:space="0" w:color="000000"/>
              <w:left w:val="nil"/>
              <w:bottom w:val="single" w:sz="4" w:space="0" w:color="auto"/>
              <w:right w:val="nil"/>
            </w:tcBorders>
            <w:shd w:val="clear" w:color="auto" w:fill="auto"/>
            <w:noWrap/>
            <w:vAlign w:val="bottom"/>
            <w:hideMark/>
          </w:tcPr>
          <w:p w14:paraId="76C17AF5"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 </w:t>
            </w:r>
          </w:p>
        </w:tc>
        <w:tc>
          <w:tcPr>
            <w:tcW w:w="802" w:type="dxa"/>
            <w:tcBorders>
              <w:top w:val="single" w:sz="4" w:space="0" w:color="000000"/>
              <w:left w:val="nil"/>
              <w:bottom w:val="single" w:sz="4" w:space="0" w:color="auto"/>
              <w:right w:val="nil"/>
            </w:tcBorders>
            <w:shd w:val="clear" w:color="000000" w:fill="E6E6E6"/>
            <w:noWrap/>
            <w:vAlign w:val="bottom"/>
            <w:hideMark/>
          </w:tcPr>
          <w:p w14:paraId="76C17AF6"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 </w:t>
            </w:r>
          </w:p>
        </w:tc>
        <w:tc>
          <w:tcPr>
            <w:tcW w:w="843" w:type="dxa"/>
            <w:tcBorders>
              <w:top w:val="single" w:sz="4" w:space="0" w:color="000000"/>
              <w:left w:val="nil"/>
              <w:bottom w:val="single" w:sz="4" w:space="0" w:color="auto"/>
              <w:right w:val="nil"/>
            </w:tcBorders>
            <w:shd w:val="clear" w:color="auto" w:fill="auto"/>
            <w:noWrap/>
            <w:vAlign w:val="bottom"/>
            <w:hideMark/>
          </w:tcPr>
          <w:p w14:paraId="76C17AF7"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 </w:t>
            </w:r>
          </w:p>
        </w:tc>
        <w:tc>
          <w:tcPr>
            <w:tcW w:w="843" w:type="dxa"/>
            <w:tcBorders>
              <w:top w:val="single" w:sz="4" w:space="0" w:color="000000"/>
              <w:left w:val="nil"/>
              <w:bottom w:val="single" w:sz="4" w:space="0" w:color="auto"/>
              <w:right w:val="nil"/>
            </w:tcBorders>
            <w:shd w:val="clear" w:color="auto" w:fill="auto"/>
            <w:noWrap/>
            <w:vAlign w:val="bottom"/>
            <w:hideMark/>
          </w:tcPr>
          <w:p w14:paraId="76C17AF8"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 </w:t>
            </w:r>
          </w:p>
        </w:tc>
        <w:tc>
          <w:tcPr>
            <w:tcW w:w="843" w:type="dxa"/>
            <w:tcBorders>
              <w:top w:val="single" w:sz="4" w:space="0" w:color="000000"/>
              <w:left w:val="nil"/>
              <w:bottom w:val="single" w:sz="4" w:space="0" w:color="auto"/>
              <w:right w:val="nil"/>
            </w:tcBorders>
            <w:shd w:val="clear" w:color="auto" w:fill="auto"/>
            <w:noWrap/>
            <w:vAlign w:val="bottom"/>
            <w:hideMark/>
          </w:tcPr>
          <w:p w14:paraId="76C17AF9" w14:textId="77777777" w:rsidR="001C7051" w:rsidRPr="001C7051" w:rsidRDefault="001C7051" w:rsidP="001C7051">
            <w:pPr>
              <w:spacing w:after="0" w:line="240" w:lineRule="auto"/>
              <w:jc w:val="right"/>
              <w:rPr>
                <w:rFonts w:ascii="Arial" w:hAnsi="Arial" w:cs="Arial"/>
                <w:b/>
                <w:bCs/>
                <w:color w:val="000000"/>
                <w:sz w:val="16"/>
                <w:szCs w:val="16"/>
              </w:rPr>
            </w:pPr>
            <w:r w:rsidRPr="001C7051">
              <w:rPr>
                <w:rFonts w:ascii="Arial" w:hAnsi="Arial" w:cs="Arial"/>
                <w:b/>
                <w:bCs/>
                <w:color w:val="000000"/>
                <w:sz w:val="16"/>
                <w:szCs w:val="16"/>
              </w:rPr>
              <w:t xml:space="preserve">- </w:t>
            </w:r>
          </w:p>
        </w:tc>
      </w:tr>
    </w:tbl>
    <w:p w14:paraId="76C17AFB" w14:textId="77777777" w:rsidR="00DF0134" w:rsidRDefault="00DF0134" w:rsidP="003732E1">
      <w:pPr>
        <w:pStyle w:val="Source"/>
        <w:spacing w:before="120"/>
        <w:jc w:val="left"/>
      </w:pPr>
      <w:r>
        <w:t>Prepared on Australian Accounting Standards basis.</w:t>
      </w:r>
    </w:p>
    <w:p w14:paraId="76C17AFC" w14:textId="77777777" w:rsidR="001C7051" w:rsidRDefault="001C7051" w:rsidP="00DF0134">
      <w:pPr>
        <w:pStyle w:val="TableHeading"/>
        <w:rPr>
          <w:rFonts w:cs="Arial"/>
        </w:rPr>
      </w:pPr>
    </w:p>
    <w:p w14:paraId="76C17AFD" w14:textId="77777777" w:rsidR="00DF0134" w:rsidRPr="001C7051" w:rsidRDefault="00DF0134" w:rsidP="00DF0134">
      <w:pPr>
        <w:pStyle w:val="TableHeading"/>
        <w:rPr>
          <w:rFonts w:cs="Arial"/>
        </w:rPr>
      </w:pPr>
      <w:r w:rsidRPr="001C7051">
        <w:rPr>
          <w:rFonts w:cs="Arial"/>
        </w:rPr>
        <w:t>Table 3.10: Administered capital budget statement (for the period ended 30 June)</w:t>
      </w:r>
    </w:p>
    <w:p w14:paraId="76C17AFE" w14:textId="77777777" w:rsidR="001C7051" w:rsidRPr="004929C5" w:rsidRDefault="001C7051" w:rsidP="004929C5">
      <w:pPr>
        <w:jc w:val="left"/>
      </w:pPr>
      <w:r w:rsidRPr="004929C5">
        <w:t xml:space="preserve">The Fair Work Commission has no administered capital budget. For this reason, Table 3.10 is not presented. </w:t>
      </w:r>
    </w:p>
    <w:p w14:paraId="76C17AFF" w14:textId="77777777" w:rsidR="00DF0134" w:rsidRPr="001C7051" w:rsidRDefault="00DF0134" w:rsidP="00DF0134">
      <w:pPr>
        <w:pStyle w:val="TableGraphic"/>
        <w:rPr>
          <w:rFonts w:ascii="Arial" w:hAnsi="Arial" w:cs="Arial"/>
        </w:rPr>
      </w:pPr>
    </w:p>
    <w:p w14:paraId="76C17B00" w14:textId="77777777" w:rsidR="001C7051" w:rsidRPr="001C7051" w:rsidRDefault="001C7051" w:rsidP="001C7051">
      <w:pPr>
        <w:pStyle w:val="TableHeading"/>
        <w:spacing w:after="0"/>
        <w:rPr>
          <w:rFonts w:cs="Arial"/>
          <w:lang w:val="en-AU"/>
        </w:rPr>
      </w:pPr>
      <w:r w:rsidRPr="001C7051">
        <w:rPr>
          <w:rFonts w:cs="Arial"/>
        </w:rPr>
        <w:t xml:space="preserve">Table 3.11: Statement of administered asset movements (Budget year </w:t>
      </w:r>
      <w:r w:rsidR="009A4174">
        <w:rPr>
          <w:rFonts w:cs="Arial"/>
        </w:rPr>
        <w:t>2019–20</w:t>
      </w:r>
      <w:r w:rsidRPr="001C7051">
        <w:rPr>
          <w:rFonts w:cs="Arial"/>
        </w:rPr>
        <w:t>)</w:t>
      </w:r>
    </w:p>
    <w:p w14:paraId="76C17B01" w14:textId="77777777" w:rsidR="001C7051" w:rsidRPr="004929C5" w:rsidRDefault="001C7051" w:rsidP="004929C5">
      <w:pPr>
        <w:jc w:val="left"/>
      </w:pPr>
      <w:r w:rsidRPr="004929C5">
        <w:t xml:space="preserve">The Fair Work Commission has no administered non-financial assets. For this reason, Table 3.11 is not presented. </w:t>
      </w:r>
    </w:p>
    <w:p w14:paraId="76C17B02" w14:textId="77777777" w:rsidR="00DF0134" w:rsidRPr="00FD522D" w:rsidRDefault="00DF0134" w:rsidP="00DF0134"/>
    <w:p w14:paraId="76C17B03" w14:textId="77777777" w:rsidR="00DF0134" w:rsidRDefault="00DF0134" w:rsidP="00DF0134"/>
    <w:p w14:paraId="76C17B04" w14:textId="77777777" w:rsidR="00DF0134" w:rsidRDefault="00DF0134" w:rsidP="00DF0134">
      <w:pPr>
        <w:pStyle w:val="ExampleText0"/>
        <w:sectPr w:rsidR="00DF0134" w:rsidSect="0050346A">
          <w:headerReference w:type="even" r:id="rId28"/>
          <w:headerReference w:type="default" r:id="rId29"/>
          <w:footerReference w:type="even" r:id="rId30"/>
          <w:footerReference w:type="default" r:id="rId31"/>
          <w:headerReference w:type="first" r:id="rId32"/>
          <w:footerReference w:type="first" r:id="rId33"/>
          <w:pgSz w:w="11906" w:h="16838" w:code="9"/>
          <w:pgMar w:top="2466" w:right="2098" w:bottom="2466" w:left="2098" w:header="1899" w:footer="1899" w:gutter="0"/>
          <w:cols w:space="708"/>
          <w:titlePg/>
          <w:docGrid w:linePitch="360"/>
        </w:sectPr>
      </w:pPr>
    </w:p>
    <w:p w14:paraId="76C18803" w14:textId="77777777" w:rsidR="0061075E" w:rsidRPr="00C17B32" w:rsidRDefault="0061075E" w:rsidP="006C5A6D">
      <w:pPr>
        <w:pStyle w:val="TableGraphic"/>
      </w:pPr>
    </w:p>
    <w:p w14:paraId="76C18804" w14:textId="77777777" w:rsidR="00DF0134" w:rsidRDefault="00DF0134" w:rsidP="00DF0134">
      <w:pPr>
        <w:pStyle w:val="Heading1"/>
      </w:pPr>
      <w:bookmarkStart w:id="5" w:name="_Toc3373947"/>
      <w:r w:rsidRPr="00834F9A">
        <w:t>Portfolio glossary</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661"/>
      </w:tblGrid>
      <w:tr w:rsidR="006C5A6D" w14:paraId="76C18807"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Additional Estimates </w:t>
            </w:r>
          </w:p>
        </w:tc>
        <w:tc>
          <w:tcPr>
            <w:tcW w:w="5850" w:type="dxa"/>
            <w:tcBorders>
              <w:top w:val="single" w:sz="4" w:space="0" w:color="auto"/>
              <w:left w:val="single" w:sz="4" w:space="0" w:color="auto"/>
              <w:bottom w:val="single" w:sz="4" w:space="0" w:color="auto"/>
              <w:right w:val="single" w:sz="4" w:space="0" w:color="auto"/>
            </w:tcBorders>
            <w:hideMark/>
          </w:tcPr>
          <w:p w14:paraId="76C1880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Where amounts appropriated at Budget time are insufficient, Parliament may appropriate more funds to portfolios through the Additional Estimates Acts. </w:t>
            </w:r>
          </w:p>
        </w:tc>
      </w:tr>
      <w:tr w:rsidR="006C5A6D" w14:paraId="76C1880A"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Additional Estimates Bills or Acts</w:t>
            </w:r>
          </w:p>
        </w:tc>
        <w:tc>
          <w:tcPr>
            <w:tcW w:w="5850" w:type="dxa"/>
            <w:tcBorders>
              <w:top w:val="single" w:sz="4" w:space="0" w:color="auto"/>
              <w:left w:val="single" w:sz="4" w:space="0" w:color="auto"/>
              <w:bottom w:val="single" w:sz="4" w:space="0" w:color="auto"/>
              <w:right w:val="single" w:sz="4" w:space="0" w:color="auto"/>
            </w:tcBorders>
            <w:hideMark/>
          </w:tcPr>
          <w:p w14:paraId="76C1880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These are Appropriation Bills 3 and 4, and a separate Bill for the Parliamentary Departments [Appropriations (Parliamentary Departments) Bill (No. 2)]. These Bills are introduced into Parliament sometime after the Budget Bills.</w:t>
            </w:r>
          </w:p>
        </w:tc>
      </w:tr>
      <w:tr w:rsidR="006C5A6D" w14:paraId="76C1880D"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Administered Items</w:t>
            </w:r>
          </w:p>
        </w:tc>
        <w:tc>
          <w:tcPr>
            <w:tcW w:w="5850" w:type="dxa"/>
            <w:tcBorders>
              <w:top w:val="single" w:sz="4" w:space="0" w:color="auto"/>
              <w:left w:val="single" w:sz="4" w:space="0" w:color="auto"/>
              <w:bottom w:val="single" w:sz="4" w:space="0" w:color="auto"/>
              <w:right w:val="single" w:sz="4" w:space="0" w:color="auto"/>
            </w:tcBorders>
            <w:hideMark/>
          </w:tcPr>
          <w:p w14:paraId="76C1880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6C5A6D" w14:paraId="76C18810"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Appropriation</w:t>
            </w:r>
          </w:p>
        </w:tc>
        <w:tc>
          <w:tcPr>
            <w:tcW w:w="5850" w:type="dxa"/>
            <w:tcBorders>
              <w:top w:val="single" w:sz="4" w:space="0" w:color="auto"/>
              <w:left w:val="single" w:sz="4" w:space="0" w:color="auto"/>
              <w:bottom w:val="single" w:sz="4" w:space="0" w:color="auto"/>
              <w:right w:val="single" w:sz="4" w:space="0" w:color="auto"/>
            </w:tcBorders>
            <w:hideMark/>
          </w:tcPr>
          <w:p w14:paraId="76C1880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authorisation by Parliament to spend monies from the Consolidated Revenue Fund for a particular purpose.</w:t>
            </w:r>
          </w:p>
        </w:tc>
      </w:tr>
      <w:tr w:rsidR="006C5A6D" w14:paraId="76C18813"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Annual Appropriation</w:t>
            </w:r>
          </w:p>
        </w:tc>
        <w:tc>
          <w:tcPr>
            <w:tcW w:w="5850" w:type="dxa"/>
            <w:tcBorders>
              <w:top w:val="single" w:sz="4" w:space="0" w:color="auto"/>
              <w:left w:val="single" w:sz="4" w:space="0" w:color="auto"/>
              <w:bottom w:val="single" w:sz="4" w:space="0" w:color="auto"/>
              <w:right w:val="single" w:sz="4" w:space="0" w:color="auto"/>
            </w:tcBorders>
            <w:hideMark/>
          </w:tcPr>
          <w:p w14:paraId="76C1881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6C5A6D" w14:paraId="76C18816"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Assets</w:t>
            </w:r>
          </w:p>
        </w:tc>
        <w:tc>
          <w:tcPr>
            <w:tcW w:w="5850" w:type="dxa"/>
            <w:tcBorders>
              <w:top w:val="single" w:sz="4" w:space="0" w:color="auto"/>
              <w:left w:val="single" w:sz="4" w:space="0" w:color="auto"/>
              <w:bottom w:val="single" w:sz="4" w:space="0" w:color="auto"/>
              <w:right w:val="single" w:sz="4" w:space="0" w:color="auto"/>
            </w:tcBorders>
            <w:hideMark/>
          </w:tcPr>
          <w:p w14:paraId="76C1881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are physical objects and legal rights expected to provide benefits in the future, or alternatively items of value owned by an Agency. </w:t>
            </w:r>
          </w:p>
        </w:tc>
      </w:tr>
      <w:tr w:rsidR="006C5A6D" w14:paraId="76C18819"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Capital expenditure</w:t>
            </w:r>
          </w:p>
        </w:tc>
        <w:tc>
          <w:tcPr>
            <w:tcW w:w="5850" w:type="dxa"/>
            <w:tcBorders>
              <w:top w:val="single" w:sz="4" w:space="0" w:color="auto"/>
              <w:left w:val="single" w:sz="4" w:space="0" w:color="auto"/>
              <w:bottom w:val="single" w:sz="4" w:space="0" w:color="auto"/>
              <w:right w:val="single" w:sz="4" w:space="0" w:color="auto"/>
            </w:tcBorders>
            <w:hideMark/>
          </w:tcPr>
          <w:p w14:paraId="76C1881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Expenditure by an agency on capital projects, for example purchasing a building.</w:t>
            </w:r>
          </w:p>
        </w:tc>
      </w:tr>
      <w:tr w:rsidR="006C5A6D" w14:paraId="76C1881C"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Consolidated Revenue Fund</w:t>
            </w:r>
          </w:p>
        </w:tc>
        <w:tc>
          <w:tcPr>
            <w:tcW w:w="5850" w:type="dxa"/>
            <w:tcBorders>
              <w:top w:val="single" w:sz="4" w:space="0" w:color="auto"/>
              <w:left w:val="single" w:sz="4" w:space="0" w:color="auto"/>
              <w:bottom w:val="single" w:sz="4" w:space="0" w:color="auto"/>
              <w:right w:val="single" w:sz="4" w:space="0" w:color="auto"/>
            </w:tcBorders>
            <w:hideMark/>
          </w:tcPr>
          <w:p w14:paraId="76C1881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6C5A6D" w14:paraId="76C1881F"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Departmental items</w:t>
            </w:r>
          </w:p>
        </w:tc>
        <w:tc>
          <w:tcPr>
            <w:tcW w:w="5850" w:type="dxa"/>
            <w:tcBorders>
              <w:top w:val="single" w:sz="4" w:space="0" w:color="auto"/>
              <w:left w:val="single" w:sz="4" w:space="0" w:color="auto"/>
              <w:bottom w:val="single" w:sz="4" w:space="0" w:color="auto"/>
              <w:right w:val="single" w:sz="4" w:space="0" w:color="auto"/>
            </w:tcBorders>
            <w:hideMark/>
          </w:tcPr>
          <w:p w14:paraId="76C1881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6C5A6D" w14:paraId="76C18822"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Depreciation</w:t>
            </w:r>
          </w:p>
        </w:tc>
        <w:tc>
          <w:tcPr>
            <w:tcW w:w="5850" w:type="dxa"/>
            <w:tcBorders>
              <w:top w:val="single" w:sz="4" w:space="0" w:color="auto"/>
              <w:left w:val="single" w:sz="4" w:space="0" w:color="auto"/>
              <w:bottom w:val="single" w:sz="4" w:space="0" w:color="auto"/>
              <w:right w:val="single" w:sz="4" w:space="0" w:color="auto"/>
            </w:tcBorders>
            <w:hideMark/>
          </w:tcPr>
          <w:p w14:paraId="76C1882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Apportionment of an asset’s capital value as an expense over its estimated useful life to take account of normal usage, obsolescence, or the passage of time.</w:t>
            </w:r>
          </w:p>
        </w:tc>
      </w:tr>
      <w:tr w:rsidR="006C5A6D" w14:paraId="76C18825"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Equity or net assets</w:t>
            </w:r>
          </w:p>
        </w:tc>
        <w:tc>
          <w:tcPr>
            <w:tcW w:w="5850" w:type="dxa"/>
            <w:tcBorders>
              <w:top w:val="single" w:sz="4" w:space="0" w:color="auto"/>
              <w:left w:val="single" w:sz="4" w:space="0" w:color="auto"/>
              <w:bottom w:val="single" w:sz="4" w:space="0" w:color="auto"/>
              <w:right w:val="single" w:sz="4" w:space="0" w:color="auto"/>
            </w:tcBorders>
            <w:hideMark/>
          </w:tcPr>
          <w:p w14:paraId="76C1882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Residual interest in the assets of an entity after deduction of its liabilities.</w:t>
            </w:r>
          </w:p>
        </w:tc>
      </w:tr>
      <w:tr w:rsidR="006C5A6D" w14:paraId="76C18828"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w:t>
            </w:r>
          </w:p>
        </w:tc>
        <w:tc>
          <w:tcPr>
            <w:tcW w:w="5850" w:type="dxa"/>
            <w:tcBorders>
              <w:top w:val="single" w:sz="4" w:space="0" w:color="auto"/>
              <w:left w:val="single" w:sz="4" w:space="0" w:color="auto"/>
              <w:bottom w:val="single" w:sz="4" w:space="0" w:color="auto"/>
              <w:right w:val="single" w:sz="4" w:space="0" w:color="auto"/>
            </w:tcBorders>
            <w:hideMark/>
          </w:tcPr>
          <w:p w14:paraId="76C1882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all of the resources consumed in producing goods and services or the loss of future economic benefits in the form of reductions in assets or increases in liabilities of an entity.</w:t>
            </w:r>
          </w:p>
        </w:tc>
        <w:bookmarkStart w:id="6" w:name="_GoBack"/>
        <w:bookmarkEnd w:id="6"/>
      </w:tr>
      <w:tr w:rsidR="006C5A6D" w14:paraId="76C1882B" w14:textId="77777777" w:rsidTr="00665B04">
        <w:trPr>
          <w:trHeight w:val="1057"/>
        </w:trPr>
        <w:tc>
          <w:tcPr>
            <w:tcW w:w="2069" w:type="dxa"/>
            <w:tcBorders>
              <w:top w:val="single" w:sz="4" w:space="0" w:color="auto"/>
              <w:left w:val="single" w:sz="4" w:space="0" w:color="auto"/>
              <w:bottom w:val="single" w:sz="4" w:space="0" w:color="auto"/>
              <w:right w:val="single" w:sz="4" w:space="0" w:color="auto"/>
            </w:tcBorders>
            <w:hideMark/>
          </w:tcPr>
          <w:p w14:paraId="76C1882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lastRenderedPageBreak/>
              <w:t>Forward estimates</w:t>
            </w:r>
          </w:p>
        </w:tc>
        <w:tc>
          <w:tcPr>
            <w:tcW w:w="5850" w:type="dxa"/>
            <w:tcBorders>
              <w:top w:val="single" w:sz="4" w:space="0" w:color="auto"/>
              <w:left w:val="single" w:sz="4" w:space="0" w:color="auto"/>
              <w:bottom w:val="single" w:sz="4" w:space="0" w:color="auto"/>
              <w:right w:val="single" w:sz="4" w:space="0" w:color="auto"/>
            </w:tcBorders>
            <w:hideMark/>
          </w:tcPr>
          <w:p w14:paraId="76C1882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system of rolling three year financial estimates. After the budget is passed, the first year of the forward estimates becomes the base for the next year’s budget bid, and another out-year is added to the forward estimates. </w:t>
            </w:r>
          </w:p>
        </w:tc>
      </w:tr>
      <w:tr w:rsidR="006C5A6D" w14:paraId="76C1882E" w14:textId="77777777" w:rsidTr="00665B04">
        <w:trPr>
          <w:trHeight w:val="827"/>
        </w:trPr>
        <w:tc>
          <w:tcPr>
            <w:tcW w:w="2069" w:type="dxa"/>
            <w:tcBorders>
              <w:top w:val="single" w:sz="4" w:space="0" w:color="auto"/>
              <w:left w:val="single" w:sz="4" w:space="0" w:color="auto"/>
              <w:bottom w:val="single" w:sz="4" w:space="0" w:color="auto"/>
              <w:right w:val="single" w:sz="4" w:space="0" w:color="auto"/>
            </w:tcBorders>
            <w:hideMark/>
          </w:tcPr>
          <w:p w14:paraId="76C1882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w:t>
            </w:r>
          </w:p>
        </w:tc>
        <w:tc>
          <w:tcPr>
            <w:tcW w:w="5850" w:type="dxa"/>
            <w:tcBorders>
              <w:top w:val="single" w:sz="4" w:space="0" w:color="auto"/>
              <w:left w:val="single" w:sz="4" w:space="0" w:color="auto"/>
              <w:bottom w:val="single" w:sz="4" w:space="0" w:color="auto"/>
              <w:right w:val="single" w:sz="4" w:space="0" w:color="auto"/>
            </w:tcBorders>
            <w:hideMark/>
          </w:tcPr>
          <w:p w14:paraId="76C1882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 represent amounts owing on goods or services that have been received but not yet paid for. A liability shows the future commitment of the Agency’s assets.</w:t>
            </w:r>
          </w:p>
        </w:tc>
      </w:tr>
      <w:tr w:rsidR="006C5A6D" w14:paraId="76C18831"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2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w:t>
            </w:r>
          </w:p>
        </w:tc>
        <w:tc>
          <w:tcPr>
            <w:tcW w:w="5850" w:type="dxa"/>
            <w:tcBorders>
              <w:top w:val="single" w:sz="4" w:space="0" w:color="auto"/>
              <w:left w:val="single" w:sz="4" w:space="0" w:color="auto"/>
              <w:bottom w:val="single" w:sz="4" w:space="0" w:color="auto"/>
              <w:right w:val="single" w:sz="4" w:space="0" w:color="auto"/>
            </w:tcBorders>
            <w:hideMark/>
          </w:tcPr>
          <w:p w14:paraId="76C1883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new Government policy or savings decision with financial impacts. </w:t>
            </w:r>
          </w:p>
        </w:tc>
      </w:tr>
      <w:tr w:rsidR="006C5A6D" w14:paraId="76C18834" w14:textId="77777777" w:rsidTr="00665B04">
        <w:trPr>
          <w:trHeight w:val="995"/>
        </w:trPr>
        <w:tc>
          <w:tcPr>
            <w:tcW w:w="2069" w:type="dxa"/>
            <w:tcBorders>
              <w:top w:val="single" w:sz="4" w:space="0" w:color="auto"/>
              <w:left w:val="single" w:sz="4" w:space="0" w:color="auto"/>
              <w:bottom w:val="single" w:sz="4" w:space="0" w:color="auto"/>
              <w:right w:val="single" w:sz="4" w:space="0" w:color="auto"/>
            </w:tcBorders>
            <w:hideMark/>
          </w:tcPr>
          <w:p w14:paraId="76C1883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Net annotated appropriation (Section 74 Receipts)</w:t>
            </w:r>
          </w:p>
        </w:tc>
        <w:tc>
          <w:tcPr>
            <w:tcW w:w="5850" w:type="dxa"/>
            <w:tcBorders>
              <w:top w:val="single" w:sz="4" w:space="0" w:color="auto"/>
              <w:left w:val="single" w:sz="4" w:space="0" w:color="auto"/>
              <w:bottom w:val="single" w:sz="4" w:space="0" w:color="auto"/>
              <w:right w:val="single" w:sz="4" w:space="0" w:color="auto"/>
            </w:tcBorders>
            <w:hideMark/>
          </w:tcPr>
          <w:p w14:paraId="76C1883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6C5A6D" w14:paraId="76C18837"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3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Operating result</w:t>
            </w:r>
          </w:p>
        </w:tc>
        <w:tc>
          <w:tcPr>
            <w:tcW w:w="5850" w:type="dxa"/>
            <w:tcBorders>
              <w:top w:val="single" w:sz="4" w:space="0" w:color="auto"/>
              <w:left w:val="single" w:sz="4" w:space="0" w:color="auto"/>
              <w:bottom w:val="single" w:sz="4" w:space="0" w:color="auto"/>
              <w:right w:val="single" w:sz="4" w:space="0" w:color="auto"/>
            </w:tcBorders>
            <w:hideMark/>
          </w:tcPr>
          <w:p w14:paraId="76C1883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Equals revenue less expenses. </w:t>
            </w:r>
          </w:p>
        </w:tc>
      </w:tr>
      <w:tr w:rsidR="006C5A6D" w14:paraId="76C1883A" w14:textId="77777777" w:rsidTr="00665B04">
        <w:trPr>
          <w:cantSplit/>
          <w:trHeight w:val="1014"/>
        </w:trPr>
        <w:tc>
          <w:tcPr>
            <w:tcW w:w="2069" w:type="dxa"/>
            <w:tcBorders>
              <w:top w:val="single" w:sz="4" w:space="0" w:color="auto"/>
              <w:left w:val="single" w:sz="4" w:space="0" w:color="auto"/>
              <w:bottom w:val="single" w:sz="4" w:space="0" w:color="auto"/>
              <w:right w:val="single" w:sz="4" w:space="0" w:color="auto"/>
            </w:tcBorders>
            <w:hideMark/>
          </w:tcPr>
          <w:p w14:paraId="76C1883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Outcomes</w:t>
            </w:r>
          </w:p>
        </w:tc>
        <w:tc>
          <w:tcPr>
            <w:tcW w:w="5850" w:type="dxa"/>
            <w:tcBorders>
              <w:top w:val="single" w:sz="4" w:space="0" w:color="auto"/>
              <w:left w:val="single" w:sz="4" w:space="0" w:color="auto"/>
              <w:bottom w:val="single" w:sz="4" w:space="0" w:color="auto"/>
              <w:right w:val="single" w:sz="4" w:space="0" w:color="auto"/>
            </w:tcBorders>
            <w:hideMark/>
          </w:tcPr>
          <w:p w14:paraId="76C1883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6C5A6D" w14:paraId="76C1883D" w14:textId="77777777" w:rsidTr="00665B04">
        <w:trPr>
          <w:trHeight w:val="583"/>
        </w:trPr>
        <w:tc>
          <w:tcPr>
            <w:tcW w:w="2069" w:type="dxa"/>
            <w:tcBorders>
              <w:top w:val="single" w:sz="4" w:space="0" w:color="auto"/>
              <w:left w:val="single" w:sz="4" w:space="0" w:color="auto"/>
              <w:bottom w:val="single" w:sz="4" w:space="0" w:color="auto"/>
              <w:right w:val="single" w:sz="4" w:space="0" w:color="auto"/>
            </w:tcBorders>
            <w:hideMark/>
          </w:tcPr>
          <w:p w14:paraId="76C1883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Performance measure</w:t>
            </w:r>
          </w:p>
        </w:tc>
        <w:tc>
          <w:tcPr>
            <w:tcW w:w="5850" w:type="dxa"/>
            <w:tcBorders>
              <w:top w:val="single" w:sz="4" w:space="0" w:color="auto"/>
              <w:left w:val="single" w:sz="4" w:space="0" w:color="auto"/>
              <w:bottom w:val="single" w:sz="4" w:space="0" w:color="auto"/>
              <w:right w:val="single" w:sz="4" w:space="0" w:color="auto"/>
            </w:tcBorders>
            <w:hideMark/>
          </w:tcPr>
          <w:p w14:paraId="76C1883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Measures the joint or independent contribution of outputs and administered items to the achievement of their specified outcome.</w:t>
            </w:r>
          </w:p>
        </w:tc>
      </w:tr>
      <w:tr w:rsidR="006C5A6D" w14:paraId="76C18840" w14:textId="77777777" w:rsidTr="00665B04">
        <w:trPr>
          <w:trHeight w:val="952"/>
        </w:trPr>
        <w:tc>
          <w:tcPr>
            <w:tcW w:w="2069" w:type="dxa"/>
            <w:tcBorders>
              <w:top w:val="single" w:sz="4" w:space="0" w:color="auto"/>
              <w:left w:val="single" w:sz="4" w:space="0" w:color="auto"/>
              <w:bottom w:val="single" w:sz="4" w:space="0" w:color="auto"/>
              <w:right w:val="single" w:sz="4" w:space="0" w:color="auto"/>
            </w:tcBorders>
            <w:hideMark/>
          </w:tcPr>
          <w:p w14:paraId="76C1883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Portfolio</w:t>
            </w:r>
          </w:p>
        </w:tc>
        <w:tc>
          <w:tcPr>
            <w:tcW w:w="5850" w:type="dxa"/>
            <w:tcBorders>
              <w:top w:val="single" w:sz="4" w:space="0" w:color="auto"/>
              <w:left w:val="single" w:sz="4" w:space="0" w:color="auto"/>
              <w:bottom w:val="single" w:sz="4" w:space="0" w:color="auto"/>
              <w:right w:val="single" w:sz="4" w:space="0" w:color="auto"/>
            </w:tcBorders>
            <w:hideMark/>
          </w:tcPr>
          <w:p w14:paraId="76C1883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 Minister’s area of responsibility as a member of Cabinet. A portfolio consists of one or more Departments of State (ie the portfolio departments) and a number of entities with similar general objectives and outcomes.</w:t>
            </w:r>
          </w:p>
        </w:tc>
      </w:tr>
      <w:tr w:rsidR="006C5A6D" w14:paraId="76C18843" w14:textId="77777777" w:rsidTr="00665B04">
        <w:trPr>
          <w:trHeight w:val="768"/>
        </w:trPr>
        <w:tc>
          <w:tcPr>
            <w:tcW w:w="2069" w:type="dxa"/>
            <w:tcBorders>
              <w:top w:val="single" w:sz="4" w:space="0" w:color="auto"/>
              <w:left w:val="single" w:sz="4" w:space="0" w:color="auto"/>
              <w:bottom w:val="single" w:sz="4" w:space="0" w:color="auto"/>
              <w:right w:val="single" w:sz="4" w:space="0" w:color="auto"/>
            </w:tcBorders>
            <w:hideMark/>
          </w:tcPr>
          <w:p w14:paraId="76C1884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Program</w:t>
            </w:r>
          </w:p>
        </w:tc>
        <w:tc>
          <w:tcPr>
            <w:tcW w:w="5850" w:type="dxa"/>
            <w:tcBorders>
              <w:top w:val="single" w:sz="4" w:space="0" w:color="auto"/>
              <w:left w:val="single" w:sz="4" w:space="0" w:color="auto"/>
              <w:bottom w:val="single" w:sz="4" w:space="0" w:color="auto"/>
              <w:right w:val="single" w:sz="4" w:space="0" w:color="auto"/>
            </w:tcBorders>
            <w:hideMark/>
          </w:tcPr>
          <w:p w14:paraId="76C1884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Entities deliver programs, which are government actions taken to deliver the stated outcomes. Entities are required to identify the programs which contribute to government outcomes over the Budget and forward years.</w:t>
            </w:r>
          </w:p>
        </w:tc>
      </w:tr>
      <w:tr w:rsidR="006C5A6D" w14:paraId="76C18846" w14:textId="77777777" w:rsidTr="00665B04">
        <w:trPr>
          <w:trHeight w:val="1301"/>
        </w:trPr>
        <w:tc>
          <w:tcPr>
            <w:tcW w:w="2069" w:type="dxa"/>
            <w:tcBorders>
              <w:top w:val="single" w:sz="4" w:space="0" w:color="auto"/>
              <w:left w:val="single" w:sz="4" w:space="0" w:color="auto"/>
              <w:bottom w:val="single" w:sz="4" w:space="0" w:color="auto"/>
              <w:right w:val="single" w:sz="4" w:space="0" w:color="auto"/>
            </w:tcBorders>
            <w:hideMark/>
          </w:tcPr>
          <w:p w14:paraId="76C1884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Receipts</w:t>
            </w:r>
          </w:p>
        </w:tc>
        <w:tc>
          <w:tcPr>
            <w:tcW w:w="5850" w:type="dxa"/>
            <w:tcBorders>
              <w:top w:val="single" w:sz="4" w:space="0" w:color="auto"/>
              <w:left w:val="single" w:sz="4" w:space="0" w:color="auto"/>
              <w:bottom w:val="single" w:sz="4" w:space="0" w:color="auto"/>
              <w:right w:val="single" w:sz="4" w:space="0" w:color="auto"/>
            </w:tcBorders>
            <w:hideMark/>
          </w:tcPr>
          <w:p w14:paraId="76C1884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6C5A6D" w14:paraId="76C18849" w14:textId="77777777" w:rsidTr="00665B04">
        <w:trPr>
          <w:trHeight w:val="597"/>
        </w:trPr>
        <w:tc>
          <w:tcPr>
            <w:tcW w:w="2069" w:type="dxa"/>
            <w:tcBorders>
              <w:top w:val="single" w:sz="4" w:space="0" w:color="auto"/>
              <w:left w:val="single" w:sz="4" w:space="0" w:color="auto"/>
              <w:bottom w:val="single" w:sz="4" w:space="0" w:color="auto"/>
              <w:right w:val="single" w:sz="4" w:space="0" w:color="auto"/>
            </w:tcBorders>
            <w:hideMark/>
          </w:tcPr>
          <w:p w14:paraId="76C1884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Revenue</w:t>
            </w:r>
          </w:p>
        </w:tc>
        <w:tc>
          <w:tcPr>
            <w:tcW w:w="5850" w:type="dxa"/>
            <w:tcBorders>
              <w:top w:val="single" w:sz="4" w:space="0" w:color="auto"/>
              <w:left w:val="single" w:sz="4" w:space="0" w:color="auto"/>
              <w:bottom w:val="single" w:sz="4" w:space="0" w:color="auto"/>
              <w:right w:val="single" w:sz="4" w:space="0" w:color="auto"/>
            </w:tcBorders>
            <w:hideMark/>
          </w:tcPr>
          <w:p w14:paraId="76C1884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resources earned or received to cover the production of goods and services.</w:t>
            </w:r>
          </w:p>
        </w:tc>
      </w:tr>
      <w:tr w:rsidR="006C5A6D" w14:paraId="76C1884C" w14:textId="77777777" w:rsidTr="00665B04">
        <w:trPr>
          <w:trHeight w:val="1615"/>
        </w:trPr>
        <w:tc>
          <w:tcPr>
            <w:tcW w:w="2069" w:type="dxa"/>
            <w:tcBorders>
              <w:top w:val="single" w:sz="4" w:space="0" w:color="auto"/>
              <w:left w:val="single" w:sz="4" w:space="0" w:color="auto"/>
              <w:bottom w:val="single" w:sz="4" w:space="0" w:color="auto"/>
              <w:right w:val="single" w:sz="4" w:space="0" w:color="auto"/>
            </w:tcBorders>
            <w:hideMark/>
          </w:tcPr>
          <w:p w14:paraId="76C1884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Special Appropriations (including Standing Appropriations)</w:t>
            </w:r>
          </w:p>
        </w:tc>
        <w:tc>
          <w:tcPr>
            <w:tcW w:w="5850" w:type="dxa"/>
            <w:tcBorders>
              <w:top w:val="single" w:sz="4" w:space="0" w:color="auto"/>
              <w:left w:val="single" w:sz="4" w:space="0" w:color="auto"/>
              <w:bottom w:val="single" w:sz="4" w:space="0" w:color="auto"/>
              <w:right w:val="single" w:sz="4" w:space="0" w:color="auto"/>
            </w:tcBorders>
            <w:hideMark/>
          </w:tcPr>
          <w:p w14:paraId="76C1884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sub-category consisting of ongoing special appropriations—the amount appropriated will depend on circumstances specified in the legislation.</w:t>
            </w:r>
          </w:p>
        </w:tc>
      </w:tr>
      <w:bookmarkEnd w:id="0"/>
    </w:tbl>
    <w:p w14:paraId="76C1884D" w14:textId="77777777" w:rsidR="006C5A6D" w:rsidRPr="006C5A6D" w:rsidRDefault="006C5A6D" w:rsidP="006C5A6D"/>
    <w:sectPr w:rsidR="006C5A6D" w:rsidRPr="006C5A6D" w:rsidSect="00FA5671">
      <w:headerReference w:type="even" r:id="rId34"/>
      <w:headerReference w:type="default" r:id="rId35"/>
      <w:headerReference w:type="first" r:id="rId36"/>
      <w:type w:val="oddPage"/>
      <w:pgSz w:w="11906" w:h="16838" w:code="9"/>
      <w:pgMar w:top="2466" w:right="2098" w:bottom="2466" w:left="2098" w:header="1899" w:footer="1899" w:gutter="0"/>
      <w:pgNumType w:start="1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9E01" w14:textId="77777777" w:rsidR="002C52D5" w:rsidRDefault="002C52D5" w:rsidP="00C07DEC">
      <w:r>
        <w:separator/>
      </w:r>
    </w:p>
  </w:endnote>
  <w:endnote w:type="continuationSeparator" w:id="0">
    <w:p w14:paraId="5E0E3A8A" w14:textId="77777777" w:rsidR="002C52D5" w:rsidRDefault="002C52D5" w:rsidP="00C07DEC">
      <w:r>
        <w:continuationSeparator/>
      </w:r>
    </w:p>
  </w:endnote>
  <w:endnote w:type="continuationNotice" w:id="1">
    <w:p w14:paraId="153E9F64" w14:textId="77777777" w:rsidR="002C52D5" w:rsidRDefault="002C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490065"/>
      <w:docPartObj>
        <w:docPartGallery w:val="Page Numbers (Bottom of Page)"/>
        <w:docPartUnique/>
      </w:docPartObj>
    </w:sdtPr>
    <w:sdtEndPr>
      <w:rPr>
        <w:noProof/>
      </w:rPr>
    </w:sdtEndPr>
    <w:sdtContent>
      <w:p w14:paraId="15B2E428" w14:textId="0A9BF10A" w:rsidR="00E2150D" w:rsidRDefault="00E2150D" w:rsidP="00E2150D">
        <w:pPr>
          <w:pStyle w:val="Footer"/>
        </w:pPr>
        <w:r>
          <w:fldChar w:fldCharType="begin"/>
        </w:r>
        <w:r>
          <w:instrText xml:space="preserve"> PAGE   \* MERGEFORMAT </w:instrText>
        </w:r>
        <w:r>
          <w:fldChar w:fldCharType="separate"/>
        </w:r>
        <w:r w:rsidR="00FA5671">
          <w:rPr>
            <w:noProof/>
          </w:rPr>
          <w:t>122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9" w14:textId="78949AE5" w:rsidR="002C52D5" w:rsidRPr="00EC1F39" w:rsidRDefault="002C52D5"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FA5671">
      <w:rPr>
        <w:rStyle w:val="PageNumber"/>
        <w:noProof/>
      </w:rPr>
      <w:t>143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C" w14:textId="576F812F" w:rsidR="002C52D5" w:rsidRPr="00724257" w:rsidRDefault="002C52D5"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FA5671">
      <w:rPr>
        <w:rStyle w:val="PageNumber"/>
        <w:noProof/>
      </w:rPr>
      <w:t>183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6993"/>
      <w:docPartObj>
        <w:docPartGallery w:val="Page Numbers (Bottom of Page)"/>
        <w:docPartUnique/>
      </w:docPartObj>
    </w:sdtPr>
    <w:sdtEndPr>
      <w:rPr>
        <w:noProof/>
      </w:rPr>
    </w:sdtEndPr>
    <w:sdtContent>
      <w:p w14:paraId="6EF8AD4D" w14:textId="304E00FE" w:rsidR="00E2150D" w:rsidRDefault="00E2150D" w:rsidP="00E2150D">
        <w:pPr>
          <w:pStyle w:val="Footer"/>
        </w:pPr>
        <w:r>
          <w:fldChar w:fldCharType="begin"/>
        </w:r>
        <w:r>
          <w:instrText xml:space="preserve"> PAGE   \* MERGEFORMAT </w:instrText>
        </w:r>
        <w:r>
          <w:fldChar w:fldCharType="separate"/>
        </w:r>
        <w:r w:rsidR="00FA5671">
          <w:rPr>
            <w:noProof/>
          </w:rPr>
          <w:t>123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61055"/>
      <w:docPartObj>
        <w:docPartGallery w:val="Page Numbers (Bottom of Page)"/>
        <w:docPartUnique/>
      </w:docPartObj>
    </w:sdtPr>
    <w:sdtEndPr>
      <w:rPr>
        <w:noProof/>
      </w:rPr>
    </w:sdtEndPr>
    <w:sdtContent>
      <w:p w14:paraId="76C188D7" w14:textId="7445322C" w:rsidR="002C52D5" w:rsidRPr="001808A4" w:rsidRDefault="002C52D5" w:rsidP="00515CCC">
        <w:pPr>
          <w:pStyle w:val="Footer"/>
        </w:pPr>
        <w:r>
          <w:fldChar w:fldCharType="begin"/>
        </w:r>
        <w:r>
          <w:instrText xml:space="preserve"> PAGE   \* MERGEFORMAT </w:instrText>
        </w:r>
        <w:r>
          <w:fldChar w:fldCharType="separate"/>
        </w:r>
        <w:r w:rsidR="00FA5671">
          <w:rPr>
            <w:noProof/>
          </w:rPr>
          <w:t>119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DB" w14:textId="19B42DA3" w:rsidR="002C52D5" w:rsidRDefault="002C52D5" w:rsidP="001808A4">
    <w:pPr>
      <w:pStyle w:val="Footer"/>
      <w:rPr>
        <w:noProof/>
      </w:rPr>
    </w:pPr>
    <w:r>
      <w:fldChar w:fldCharType="begin"/>
    </w:r>
    <w:r>
      <w:instrText xml:space="preserve"> PAGE   \* MERGEFORMAT </w:instrText>
    </w:r>
    <w:r>
      <w:fldChar w:fldCharType="separate"/>
    </w:r>
    <w:r w:rsidR="00FA5671">
      <w:rPr>
        <w:noProof/>
      </w:rPr>
      <w:t>121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DC" w14:textId="30C9A333" w:rsidR="002C52D5" w:rsidRPr="00724257" w:rsidRDefault="002C52D5"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FA5671">
      <w:rPr>
        <w:rStyle w:val="PageNumber"/>
        <w:noProof/>
      </w:rPr>
      <w:t>127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1" w14:textId="59AA0039" w:rsidR="002C52D5" w:rsidRDefault="002C52D5" w:rsidP="00B8365B">
    <w:pPr>
      <w:pStyle w:val="Footer"/>
      <w:framePr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138</w:t>
    </w:r>
    <w:r>
      <w:rPr>
        <w:rStyle w:val="PageNumber"/>
      </w:rPr>
      <w:fldChar w:fldCharType="end"/>
    </w:r>
  </w:p>
  <w:p w14:paraId="76C188E2" w14:textId="77777777" w:rsidR="002C52D5" w:rsidRDefault="002C52D5" w:rsidP="003A4566">
    <w:pPr>
      <w:pStyle w:val="DLMSecurity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3" w14:textId="77777777" w:rsidR="002C52D5" w:rsidRPr="003B3684" w:rsidRDefault="002C52D5" w:rsidP="003B3684">
    <w:pPr>
      <w:pStyle w:val="Footer"/>
      <w:rPr>
        <w:rStyle w:val="PageNumber"/>
        <w:rFonts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92567"/>
      <w:docPartObj>
        <w:docPartGallery w:val="Page Numbers (Bottom of Page)"/>
        <w:docPartUnique/>
      </w:docPartObj>
    </w:sdtPr>
    <w:sdtEndPr>
      <w:rPr>
        <w:noProof/>
      </w:rPr>
    </w:sdtEndPr>
    <w:sdtContent>
      <w:p w14:paraId="76C188E5" w14:textId="26E046B8" w:rsidR="002C52D5" w:rsidRPr="00515CCC" w:rsidRDefault="002C52D5" w:rsidP="00515CCC">
        <w:pPr>
          <w:pStyle w:val="Footer"/>
        </w:pPr>
        <w:r>
          <w:fldChar w:fldCharType="begin"/>
        </w:r>
        <w:r>
          <w:instrText xml:space="preserve"> PAGE   \* MERGEFORMAT </w:instrText>
        </w:r>
        <w:r>
          <w:fldChar w:fldCharType="separate"/>
        </w:r>
        <w:r w:rsidR="00FA5671">
          <w:rPr>
            <w:noProof/>
          </w:rPr>
          <w:t>134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8" w14:textId="16CFB39E" w:rsidR="002C52D5" w:rsidRPr="00C97362" w:rsidRDefault="002C52D5"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FA5671">
      <w:rPr>
        <w:rStyle w:val="PageNumber"/>
        <w:noProof/>
      </w:rPr>
      <w:t>184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3902" w14:textId="77777777" w:rsidR="002C52D5" w:rsidRDefault="002C52D5" w:rsidP="00C07DEC">
      <w:r>
        <w:separator/>
      </w:r>
    </w:p>
  </w:footnote>
  <w:footnote w:type="continuationSeparator" w:id="0">
    <w:p w14:paraId="114FA770" w14:textId="77777777" w:rsidR="002C52D5" w:rsidRDefault="002C52D5" w:rsidP="00C07DEC">
      <w:r>
        <w:continuationSeparator/>
      </w:r>
    </w:p>
  </w:footnote>
  <w:footnote w:type="continuationNotice" w:id="1">
    <w:p w14:paraId="53F228D6" w14:textId="77777777" w:rsidR="002C52D5" w:rsidRDefault="002C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D6" w14:textId="77777777" w:rsidR="002C52D5" w:rsidRPr="00B4084B" w:rsidRDefault="002C52D5" w:rsidP="0049200C">
    <w:pPr>
      <w:pStyle w:val="HeaderOdd"/>
    </w:pPr>
    <w:r>
      <w:rPr>
        <w:noProof/>
      </w:rPr>
      <mc:AlternateContent>
        <mc:Choice Requires="wps">
          <w:drawing>
            <wp:anchor distT="0" distB="0" distL="0" distR="0" simplePos="0" relativeHeight="251683328" behindDoc="0" locked="1" layoutInCell="0" allowOverlap="1" wp14:anchorId="76C18976" wp14:editId="76C18977">
              <wp:simplePos x="0" y="0"/>
              <wp:positionH relativeFrom="margin">
                <wp:align>center</wp:align>
              </wp:positionH>
              <wp:positionV relativeFrom="page">
                <wp:posOffset>512445</wp:posOffset>
              </wp:positionV>
              <wp:extent cx="4910455" cy="615315"/>
              <wp:effectExtent l="0" t="0" r="4445" b="0"/>
              <wp:wrapSquare wrapText="bothSides"/>
              <wp:docPr id="234"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08"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76" id="_x0000_t202" coordsize="21600,21600" o:spt="202" path="m,l,21600r21600,l21600,xe">
              <v:stroke joinstyle="miter"/>
              <v:path gradientshapeok="t" o:connecttype="rect"/>
            </v:shapetype>
            <v:shape id="Text Box 18" o:spid="_x0000_s1026" type="#_x0000_t202" alt="Portrait Classification Header" style="position:absolute;left:0;text-align:left;margin-left:0;margin-top:40.35pt;width:386.65pt;height:48.45pt;z-index:2516833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OrzQIAANsFAAAOAAAAZHJzL2Uyb0RvYy54bWysVG1vmzAQ/j5p/8Hyd8pLIA2opGohbJO6&#10;rVK7H+CACdbAZrYT0k377zubkCatJk3b+GAdtu/x3XPP3dX1vmvRjkrFBE+xf+FhRHkpKsY3Kf7y&#10;WDgLjJQmvCKt4DTFT1Th6+XbN1dDn9BANKKtqEQAwlUy9ClutO4T11VlQzuiLkRPORzWQnZEw6/c&#10;uJUkA6B3rRt43twdhKx6KUqqFOzm4yFeWvy6pqX+XNeKatSmGGLTdpV2XZvVXV6RZCNJ37DyEAb5&#10;iyg6wjg8eoTKiSZoK9krqI6VUihR64tSdK6oa1ZSmwNk43svsnloSE9tLkCO6o80qf8HW37a3UvE&#10;qhQHsxAjTjoo0iPda3Qr9siH6lVUlUDYvZBaEqZR1hKgGuImGmqO3lMCFTQ8Dr1KAO6hB0C9B3fQ&#10;g+VE9Xei/KoQF1lD+IbeSCmGBvwgD994uieuI44yIOvho6ggHLLVwgLta9kZkoE2BOhQz6djDU3I&#10;JWyGse+FUYRRCWdzP5r5kX2CJJN3L5V+R0WHjJFiCRqx6GR3p7SJhiTTFfMYFwVrW6uTlp9twMVx&#10;B94GV3NmorBl/xF78WqxWoROGMxXTujluXNTZKEzL/zLKJ/lWZb7P827fpg0rKooN89MEvTDPyvx&#10;oRlG8RxFqETLKgNnQlJys85aiXYEWqCw34GQk2vueRiWBMjlRUp+EHq3QewU88WlExZh5MSX3sLx&#10;/Pg2nnthHObFeUp3jNN/TwkNKY6jIBrF9NvcPPu9zo0kHdMwZFrWpXhxvEQSI8EVr2xpNWHtaJ9Q&#10;YcJ/pgLKPRXaCtZodFSr3q/3todmVmtGzWtRPYGEpQCFgU5hQoLRCPkdowGmTYrVty2RFKP2A4c2&#10;MKNpMuRkrCeD8BJcU6wxGs1MjyNs20u2aQB5bDQubqBVamZV/BzFocFggthkDtPOjKjTf3vreSYv&#10;fwE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HXGM6vNAgAA2wUAAA4AAAAAAAAAAAAAAAAALgIAAGRycy9lMm9Eb2MueG1s&#10;UEsBAi0AFAAGAAgAAAAhAI9b/FvdAAAABwEAAA8AAAAAAAAAAAAAAAAAJwUAAGRycy9kb3ducmV2&#10;LnhtbFBLBQYAAAAABAAEAPMAAAAxBgAAAAA=&#10;" o:allowincell="f" filled="f" stroked="f">
              <v:textbox inset="0,0,0,0">
                <w:txbxContent>
                  <w:p w14:paraId="76C18A08" w14:textId="77777777" w:rsidR="002C52D5" w:rsidRDefault="002C52D5" w:rsidP="0049200C">
                    <w:pPr>
                      <w:pStyle w:val="Classification"/>
                    </w:pPr>
                  </w:p>
                </w:txbxContent>
              </v:textbox>
              <w10:wrap type="square" anchorx="margin" anchory="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A" w14:textId="77777777" w:rsidR="002C52D5" w:rsidRPr="00B4084B" w:rsidRDefault="002C52D5" w:rsidP="00AE0D13">
    <w:pPr>
      <w:pStyle w:val="HeaderOdd"/>
    </w:pPr>
    <w:r>
      <w:rPr>
        <w:noProof/>
      </w:rPr>
      <mc:AlternateContent>
        <mc:Choice Requires="wps">
          <w:drawing>
            <wp:anchor distT="0" distB="0" distL="0" distR="0" simplePos="0" relativeHeight="251697664" behindDoc="0" locked="1" layoutInCell="0" allowOverlap="1" wp14:anchorId="76C1898C" wp14:editId="76C1898D">
              <wp:simplePos x="0" y="0"/>
              <wp:positionH relativeFrom="margin">
                <wp:align>center</wp:align>
              </wp:positionH>
              <wp:positionV relativeFrom="page">
                <wp:posOffset>512445</wp:posOffset>
              </wp:positionV>
              <wp:extent cx="4910455" cy="615315"/>
              <wp:effectExtent l="0" t="0" r="4445" b="0"/>
              <wp:wrapSquare wrapText="bothSides"/>
              <wp:docPr id="260"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4" w14:textId="77777777" w:rsidR="002C52D5" w:rsidRDefault="002C52D5" w:rsidP="005E3CA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8C" id="_x0000_t202" coordsize="21600,21600" o:spt="202" path="m,l,21600r21600,l21600,xe">
              <v:stroke joinstyle="miter"/>
              <v:path gradientshapeok="t" o:connecttype="rect"/>
            </v:shapetype>
            <v:shape id="_x0000_s1037" type="#_x0000_t202" alt="Portrait Classification Header" style="position:absolute;left:0;text-align:left;margin-left:0;margin-top:40.35pt;width:386.65pt;height:48.45pt;z-index:2516976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P3zQIAANsFAAAOAAAAZHJzL2Uyb0RvYy54bWysVG1vmzAQ/j5p/8Hyd8pLgQZUUrUQtknd&#10;VqndD3DABGtgM9sJ6ab9951NSNNWk6ZtfLCM7Xvu7rnn7vJq33doR6VigmfYP/MworwSNeObDH95&#10;KJ0FRkoTXpNOcJrhR6rw1fLtm8txSGkgWtHVVCIA4Sodhwy3Wg+p66qqpT1RZ2KgHC4bIXui4Vdu&#10;3FqSEdD7zg08L3ZHIetBiooqBafFdImXFr9paKU/N42iGnUZhti0XaVd12Z1l5ck3UgytKw6hEH+&#10;IoqeMA5Oj1AF0QRtJXsF1bNKCiUafVaJ3hVNwypqc4BsfO9FNvctGajNBchRw5Em9f9gq0+7O4lY&#10;neEgBn446aFID3Sv0Y3YIx+qV1NVAWF3QmpJmEZ5R4BqiJtoqDl6TwlU0PA4DioFuPsBAPUezEEP&#10;lhM13Irqq0Jc5C3hG3otpRhbsIM8fGPpnphOOMqArMePooZwyFYLC7RvZG9IBtoQoEO8j8campAr&#10;OAwT3wujCKMK7mI/Ovcj64Kks/UglX5HRY/MJsMSNGLRye5WaRMNSecnxhkXJes6q5OOPzuAh9MJ&#10;+AZTc2eisGX/kXjJarFahE4YxCsn9IrCuS7z0IlL/yIqzos8L/yfxq8fpi2ra8qNm1mCfvhnJT40&#10;wySeowiV6Fht4ExISm7WeSfRjkALlPY7EHLyzH0ehiUBcnmRkh+E3k2QOGW8uHDCMoyc5MJbOJ6f&#10;3CSxFyZhUT5P6ZZx+u8poTHDSRREk5h+m5tnv9e5kbRnGoZMx/oML46PSGokuOK1La0mrJv2J1SY&#10;8J+ogHLPhbaCNRqd1Kr3673toTA27o2a16J+BAlLAQoDncKEhE0r5HeMRpg2GVbftkRSjLoPHNrA&#10;jKZ5I+fNet4QXoFphjVG0zbX0wjbDpJtWkCeGo2La2iVhlkVP0VxaDCYIDaZw7QzI+r03756msnL&#10;X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Av00/fNAgAA2wUAAA4AAAAAAAAAAAAAAAAALgIAAGRycy9lMm9Eb2MueG1s&#10;UEsBAi0AFAAGAAgAAAAhAI9b/FvdAAAABwEAAA8AAAAAAAAAAAAAAAAAJwUAAGRycy9kb3ducmV2&#10;LnhtbFBLBQYAAAAABAAEAPMAAAAxBgAAAAA=&#10;" o:allowincell="f" filled="f" stroked="f">
              <v:textbox inset="0,0,0,0">
                <w:txbxContent>
                  <w:p w14:paraId="76C18A14" w14:textId="77777777" w:rsidR="002C52D5" w:rsidRDefault="002C52D5" w:rsidP="005E3CAE">
                    <w:pPr>
                      <w:pStyle w:val="Classification"/>
                    </w:pPr>
                  </w:p>
                </w:txbxContent>
              </v:textbox>
              <w10:wrap type="square" anchorx="margin" anchory="page"/>
              <w10:anchorlock/>
            </v:shape>
          </w:pict>
        </mc:Fallback>
      </mc:AlternateContent>
    </w:r>
    <w:r>
      <w:t>FWC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7" w14:textId="77777777" w:rsidR="002C52D5" w:rsidRPr="00316DB9" w:rsidRDefault="002C52D5" w:rsidP="00316DB9">
    <w:pPr>
      <w:pStyle w:val="Header"/>
      <w:rPr>
        <w:lang w:val="en-AU"/>
      </w:rPr>
    </w:pPr>
    <w:r>
      <w:rPr>
        <w:lang w:val="en-AU"/>
      </w:rPr>
      <w:t>Glossary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8" w14:textId="77777777" w:rsidR="002C52D5" w:rsidRPr="00316DB9" w:rsidRDefault="002C52D5" w:rsidP="00316DB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9" w14:textId="77777777" w:rsidR="002C52D5" w:rsidRPr="00970E65" w:rsidRDefault="002C52D5" w:rsidP="004461A4">
    <w:pPr>
      <w:pStyle w:val="HeaderOdd"/>
    </w:pPr>
    <w:r>
      <w:rPr>
        <w:noProof/>
      </w:rPr>
      <mc:AlternateContent>
        <mc:Choice Requires="wps">
          <w:drawing>
            <wp:anchor distT="0" distB="0" distL="0" distR="0" simplePos="0" relativeHeight="251630080" behindDoc="0" locked="1" layoutInCell="0" allowOverlap="1" wp14:anchorId="76C189BA" wp14:editId="76C189BB">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C"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A" id="_x0000_t202" coordsize="21600,21600" o:spt="202" path="m,l,21600r21600,l21600,xe">
              <v:stroke joinstyle="miter"/>
              <v:path gradientshapeok="t" o:connecttype="rect"/>
            </v:shapetype>
            <v:shape id="Text Box 28" o:spid="_x0000_s1059" type="#_x0000_t202" alt="Portrait Classification Header" style="position:absolute;left:0;text-align:left;margin-left:0;margin-top:40.35pt;width:386.65pt;height:48.45pt;z-index:2516300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FvygIAANkFAAAOAAAAZHJzL2Uyb0RvYy54bWysVG1vmzAQ/j5p/8HydwqkQAMqqdoQtknd&#10;VqndD3CMCdbAZrYT6Kb9951NkqatJk3b+GAd9t1zb8/d5dXYtWjHlOZS5Dg8CzBigsqKi02OvzyU&#10;3hwjbYioSCsFy/Ej0/hq8fbN5dBnbCYb2VZMIQAROhv6HDfG9Jnva9qwjugz2TMBj7VUHTHwqzZ+&#10;pcgA6F3rz4Ig8Qepql5JyrSG22J6xAuHX9eMms91rZlBbY4hNuNO5c61Pf3FJck2ivQNp/swyF9E&#10;0REuwOkRqiCGoK3ir6A6TpXUsjZnVHa+rGtOmcsBsgmDF9ncN6RnLhcoju6PZdL/D5Z+2t0pxCvo&#10;HUaCdNCiBzYadCNHNIPeVUxTKNedVEYRbtCyJVBoiJoY6Dh6zwj0z1Zx6HUGYPc9wJkRzC2irYju&#10;byX9qpGQy4aIDbtWSg4N2EEWobX0T0wnHG1B1sNHWUE4ZGukAxpr1VlAKBoCdOjm47GDNmQKl1Ea&#10;BlEcY0ThLQnj8zB2Lkh2sO6VNu+Y7JAVcqyAIQ6d7G61sdGQ7KBinQlZ8rZ1LGnFswtQnG7AN5ja&#10;NxuFa/qPNEhX89U88qJZsvKioCi863IZeUkZXsTFebFcFuFP6zeMsoZXFRPWzYGAYfRnDd6PwkSd&#10;IwW1bHll4WxIWm3Wy1ahHYEBKN23L8iJmv88DFcEyOVFSuEsCm5mqVcm8wsvKqPYSy+CuReE6U2a&#10;BFEaFeXzlG65YP+eEhpynMazeCLTb3ML3Pc6N5J13MCKaXmX4/lRiWSWgitRudYawttJPimFDf+p&#10;FNDuQ6MdYS1HJ7aacT26CUrm1r1l81pWj0BhJYFhwFPYjyA0Un3HaIBdk2P9bUsUw6j9IGAM7GI6&#10;COogrA8CERRMc2wwmsSlmRbYtld80wDyNGhCXsOo1Nyx+CmK/YDB/nDJ7HedXVCn/07raSMvfg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G4wW/KAgAA2QUAAA4AAAAAAAAAAAAAAAAALgIAAGRycy9lMm9Eb2MueG1sUEsB&#10;Ai0AFAAGAAgAAAAhAI9b/FvdAAAABwEAAA8AAAAAAAAAAAAAAAAAJAUAAGRycy9kb3ducmV2Lnht&#10;bFBLBQYAAAAABAAEAPMAAAAuBgAAAAA=&#10;" o:allowincell="f" filled="f" stroked="f">
              <v:textbox inset="0,0,0,0">
                <w:txbxContent>
                  <w:p w14:paraId="76C18A2C" w14:textId="77777777" w:rsidR="002C52D5" w:rsidRDefault="002C52D5" w:rsidP="004461A4">
                    <w:pPr>
                      <w:pStyle w:val="Classification"/>
                    </w:pPr>
                  </w:p>
                </w:txbxContent>
              </v:textbox>
              <w10:wrap type="square" anchorx="margin" anchory="page"/>
              <w10:anchorlock/>
            </v:shape>
          </w:pict>
        </mc:Fallback>
      </mc:AlternateContent>
    </w:r>
    <w: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D8" w14:textId="77777777" w:rsidR="002C52D5" w:rsidRPr="005E3CAE" w:rsidRDefault="002C52D5" w:rsidP="005E3CAE">
    <w:pPr>
      <w:pStyle w:val="HeaderOdd"/>
      <w:jc w:val="left"/>
    </w:pPr>
    <w:r>
      <w:rPr>
        <w:noProof/>
      </w:rPr>
      <mc:AlternateContent>
        <mc:Choice Requires="wps">
          <w:drawing>
            <wp:anchor distT="0" distB="0" distL="0" distR="0" simplePos="0" relativeHeight="251695616" behindDoc="0" locked="1" layoutInCell="0" allowOverlap="1" wp14:anchorId="76C18978" wp14:editId="76C18979">
              <wp:simplePos x="0" y="0"/>
              <wp:positionH relativeFrom="margin">
                <wp:align>center</wp:align>
              </wp:positionH>
              <wp:positionV relativeFrom="page">
                <wp:posOffset>512445</wp:posOffset>
              </wp:positionV>
              <wp:extent cx="4910455" cy="615315"/>
              <wp:effectExtent l="0" t="0" r="4445" b="0"/>
              <wp:wrapSquare wrapText="bothSides"/>
              <wp:docPr id="258"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09" w14:textId="77777777" w:rsidR="002C52D5" w:rsidRDefault="002C52D5" w:rsidP="005E3CA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78" id="_x0000_t202" coordsize="21600,21600" o:spt="202" path="m,l,21600r21600,l21600,xe">
              <v:stroke joinstyle="miter"/>
              <v:path gradientshapeok="t" o:connecttype="rect"/>
            </v:shapetype>
            <v:shape id="_x0000_s1027" type="#_x0000_t202" alt="Portrait Classification Header" style="position:absolute;margin-left:0;margin-top:40.35pt;width:386.65pt;height:48.45pt;z-index:25169561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pXzAIAANsFAAAOAAAAZHJzL2Uyb0RvYy54bWysVG1vmzAQ/j5p/8Hyd8pLgQZUUrUQtknd&#10;VqndD3DABGtgM9sJ6ab9951NSNNWk6ZtfLCOs++5t+fu8mrfd2hHpWKCZ9g/8zCivBI145sMf3ko&#10;nQVGShNek05wmuFHqvDV8u2by3FIaSBa0dVUIgDhKh2HDLdaD6nrqqqlPVFnYqAcLhshe6LhV27c&#10;WpIR0PvODTwvdkch60GKiioF2mK6xEuL3zS00p+bRlGNugxDbNqe0p5rc7rLS5JuJBlaVh3CIH8R&#10;RU8YB6dHqIJograSvYLqWSWFEo0+q0TviqZhFbU5QDa+9yKb+5YM1OYCxVHDsUzq/8FWn3Z3ErE6&#10;w0EEreKkhyY90L1GN2KPfFDVVFVQsDshtSRMo7wjUGqIm2joOXpPCXTQ1HEcVApw9wMA6j2YAx9s&#10;TdRwK6qvCnGRt4Rv6LWUYmzBDvLwjaV7YjrhKAOyHj+KGsIhWy0s0L6RvSkylA0BOvTz8dhDE3IF&#10;yjDxvTCKMKrgLvajcz+yLkg6Ww9S6XdU9MgIGZbAEYtOdrdKm2hIOj8xzrgoWddZnnT8mQIeThrw&#10;DabmzkRh2/4j8ZLVYrUInTCIV07oFYVzXeahE5f+RVScF3le+D+NXz9MW1bXlBs3MwX98M9afBiG&#10;iTxHEirRsdrAmZCU3KzzTqIdgREo7XcoyMkz93kYtgiQy4uU/CD0boLEKePFhROWYeQkF97C8fzk&#10;Jom9MAmL8nlKt4zTf08JjRlOoiCayPTb3Dz7vc6NpD3TsGQ61md4cXxEUkPBFa9tazVh3SSflMKE&#10;/1QKaPfcaEtYw9GJrXq/3tsZOo+Ne8PmtagfgcJSAMOAp7AhQWiF/I7RCNsmw+rblkiKUfeBwxiY&#10;1TQLchbWs0B4BaYZ1hhNYq6nFbYdJNu0gDwNGhfXMCoNsyx+iuIwYLBBbDKHbWdW1Om/ffW0k5e/&#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3IAaV8wCAADbBQAADgAAAAAAAAAAAAAAAAAuAgAAZHJzL2Uyb0RvYy54bWxQ&#10;SwECLQAUAAYACAAAACEAj1v8W90AAAAHAQAADwAAAAAAAAAAAAAAAAAmBQAAZHJzL2Rvd25yZXYu&#10;eG1sUEsFBgAAAAAEAAQA8wAAADAGAAAAAA==&#10;" o:allowincell="f" filled="f" stroked="f">
              <v:textbox inset="0,0,0,0">
                <w:txbxContent>
                  <w:p w14:paraId="76C18A09" w14:textId="77777777" w:rsidR="002C52D5" w:rsidRDefault="002C52D5" w:rsidP="005E3CAE">
                    <w:pPr>
                      <w:pStyle w:val="Classification"/>
                    </w:pPr>
                  </w:p>
                </w:txbxContent>
              </v:textbox>
              <w10:wrap type="square" anchorx="margin" anchory="page"/>
              <w10:anchorlock/>
            </v:shape>
          </w:pict>
        </mc:Fallback>
      </mc:AlternateContent>
    </w:r>
    <w:r>
      <w:t>FWC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D9" w14:textId="77777777" w:rsidR="002C52D5" w:rsidRPr="005E3CAE" w:rsidRDefault="002C52D5" w:rsidP="005E3CAE">
    <w:pPr>
      <w:pStyle w:val="HeaderOdd"/>
    </w:pPr>
    <w:r>
      <w:rPr>
        <w:noProof/>
      </w:rPr>
      <mc:AlternateContent>
        <mc:Choice Requires="wps">
          <w:drawing>
            <wp:anchor distT="0" distB="0" distL="0" distR="0" simplePos="0" relativeHeight="251696640" behindDoc="0" locked="1" layoutInCell="0" allowOverlap="1" wp14:anchorId="76C1897A" wp14:editId="76C1897B">
              <wp:simplePos x="0" y="0"/>
              <wp:positionH relativeFrom="margin">
                <wp:align>center</wp:align>
              </wp:positionH>
              <wp:positionV relativeFrom="page">
                <wp:posOffset>512445</wp:posOffset>
              </wp:positionV>
              <wp:extent cx="4910455" cy="615315"/>
              <wp:effectExtent l="0" t="0" r="4445" b="0"/>
              <wp:wrapSquare wrapText="bothSides"/>
              <wp:docPr id="259"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0A" w14:textId="77777777" w:rsidR="002C52D5" w:rsidRDefault="002C52D5" w:rsidP="005E3CA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7A" id="_x0000_t202" coordsize="21600,21600" o:spt="202" path="m,l,21600r21600,l21600,xe">
              <v:stroke joinstyle="miter"/>
              <v:path gradientshapeok="t" o:connecttype="rect"/>
            </v:shapetype>
            <v:shape id="_x0000_s1028" type="#_x0000_t202" alt="Portrait Classification Header" style="position:absolute;left:0;text-align:left;margin-left:0;margin-top:40.35pt;width:386.65pt;height:48.45pt;z-index:2516966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vbzQIAANs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KQ6iGCNOOmjSI91rdCv2yIfuVVSVULB7IbUkTKOsJVBqiJto6Dl6Twl00NRx6FUCcA89AOo9mAMf&#10;bE1UfyfKrwpxkTWEb+iNlGJowA7y8I2le2I64igDsh4+igrCIVstLNC+lp0pMpQNATr08+nYQxNy&#10;CZdh7HthFGFUwtvMjy79yLogyWTdS6XfUdEhI6RYAkcsOtndKW2iIcmkYpxxUbC2tTxp+dkFKI43&#10;4BtMzZuJwrb9R+zFq8VqETphMFs5oZfnzk2Rhc6s8OdRfplnWe7/NH79MGlYVVFu3EwU9MM/a/Fh&#10;GEbyHEmoRMsqA2dCUnKzzlqJdgRGoLDfoSAnau55GLYIkMuLlPwg9G6D2Clmi7kTFmHkxHNv4Xh+&#10;fBvPvDAO8+I8pTvG6b+nhIYUx1EQjWT6bW6e/V7nRpKOaVgyLetSvDgqkcRQcMUr21pNWDvKJ6Uw&#10;4T+XAto9NdoS1nB0ZKver/d2hi7nxr1h81pUT0BhKYBhwFPYkCA0Qn7HaIBtk2L1bUskxaj9wGEM&#10;zGqaBDkJ60kgvATTFGuMRjHT4wrb9pJtGkAeB42LGxiVmlkWP0dxGDDYIDaZw7YzK+r032o97+Tl&#10;L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PyBi9vNAgAA2wUAAA4AAAAAAAAAAAAAAAAALgIAAGRycy9lMm9Eb2MueG1s&#10;UEsBAi0AFAAGAAgAAAAhAI9b/FvdAAAABwEAAA8AAAAAAAAAAAAAAAAAJwUAAGRycy9kb3ducmV2&#10;LnhtbFBLBQYAAAAABAAEAPMAAAAxBgAAAAA=&#10;" o:allowincell="f" filled="f" stroked="f">
              <v:textbox inset="0,0,0,0">
                <w:txbxContent>
                  <w:p w14:paraId="76C18A0A" w14:textId="77777777" w:rsidR="002C52D5" w:rsidRDefault="002C52D5" w:rsidP="005E3CAE">
                    <w:pPr>
                      <w:pStyle w:val="Classification"/>
                    </w:pPr>
                  </w:p>
                </w:txbxContent>
              </v:textbox>
              <w10:wrap type="square" anchorx="margin" anchory="page"/>
              <w10:anchorlock/>
            </v:shape>
          </w:pict>
        </mc:Fallback>
      </mc:AlternateContent>
    </w:r>
    <w:r>
      <w:t>FWC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DA" w14:textId="77777777" w:rsidR="002C52D5" w:rsidRPr="00B4084B" w:rsidRDefault="002C52D5" w:rsidP="0049200C">
    <w:pPr>
      <w:pStyle w:val="HeaderOdd"/>
    </w:pPr>
    <w:r>
      <w:rPr>
        <w:noProof/>
      </w:rPr>
      <mc:AlternateContent>
        <mc:Choice Requires="wps">
          <w:drawing>
            <wp:anchor distT="0" distB="0" distL="0" distR="0" simplePos="0" relativeHeight="251641344" behindDoc="0" locked="1" layoutInCell="0" allowOverlap="1" wp14:anchorId="76C1897C" wp14:editId="76C1897D">
              <wp:simplePos x="0" y="0"/>
              <wp:positionH relativeFrom="margin">
                <wp:align>center</wp:align>
              </wp:positionH>
              <wp:positionV relativeFrom="page">
                <wp:posOffset>512445</wp:posOffset>
              </wp:positionV>
              <wp:extent cx="4910455" cy="615315"/>
              <wp:effectExtent l="0" t="0" r="4445" b="0"/>
              <wp:wrapSquare wrapText="bothSides"/>
              <wp:docPr id="21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0B"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7C" id="_x0000_t202" coordsize="21600,21600" o:spt="202" path="m,l,21600r21600,l21600,xe">
              <v:stroke joinstyle="miter"/>
              <v:path gradientshapeok="t" o:connecttype="rect"/>
            </v:shapetype>
            <v:shape id="_x0000_s1029" type="#_x0000_t202" alt="Portrait Classification Header" style="position:absolute;left:0;text-align:left;margin-left:0;margin-top:40.35pt;width:386.65pt;height:48.45pt;z-index:2516413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QzQIAANsFAAAOAAAAZHJzL2Uyb0RvYy54bWysVG1vmzAQ/j5p/8Hyd8pLIQFUUrUhbJO6&#10;rVK7H+CACdbAZrYT0k377zubkCatJk3b+GAd9t1zb8/d1fW+a9GOSsUEz7B/4WFEeSkqxjcZ/vJY&#10;ODFGShNekVZwmuEnqvD14u2bq6FPaSAa0VZUIgDhKh36DDda96nrqrKhHVEXoqccHmshO6LhV27c&#10;SpIB0LvWDTxv5g5CVr0UJVUKbvPxES8sfl3TUn+ua0U1ajMMsWl7Snuuzekurki6kaRvWHkIg/xF&#10;FB1hHJweoXKiCdpK9gqqY6UUStT6ohSdK+qaldTmANn43otsHhrSU5sLFEf1xzKp/wdbftrdS8Sq&#10;DAf+HCNOOmjSI91rdCv2yIfuVVSVULB7IbUkTKNlS6DUEDfR0HP0nhLooKnj0KsU4B56ANR7MAc+&#10;2Jqo/k6UXxXiYtkQvqE3UoqhATvIwzeW7onpiKMMyHr4KCoIh2y1sED7WnamyFA2BOjQz6djD03I&#10;JVyGie+FUYRRCW8zP7r0I+uCpJN1L5V+R0WHjJBhCRyx6GR3p7SJhqSTinHGRcHa1vKk5WcXoDje&#10;gG8wNW8mCtv2H4mXrOJVHDphMFs5oZfnzk2xDJ1Z4c+j/DJfLnP/p/Hrh2nDqopy42aioB/+WYsP&#10;wzCS50hCJVpWGTgTkpKb9bKVaEdgBAr7HQpyouaeh2GLALm8SMkPQu82SJxiFs+dsAgjJ5l7seP5&#10;yW0y88IkzIvzlO4Yp/+eEhoynERBNJLpt7l59nudG0k7pmHJtKzLcHxUIqmh4IpXtrWasHaUT0ph&#10;wn8uBbR7arQlrOHoyFa9X+/tDF3Gxr1h81pUT0BhKYBhwFPYkCA0Qn7HaIBtk2H1bUskxaj9wGEM&#10;zGqaBDkJ60kgvATTDGuMRnGpxxW27SXbNIA8DhoXNzAqNbMsfo7iMGCwQWwyh21nVtTpv9V63smL&#10;X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P6HBdDNAgAA2wUAAA4AAAAAAAAAAAAAAAAALgIAAGRycy9lMm9Eb2MueG1s&#10;UEsBAi0AFAAGAAgAAAAhAI9b/FvdAAAABwEAAA8AAAAAAAAAAAAAAAAAJwUAAGRycy9kb3ducmV2&#10;LnhtbFBLBQYAAAAABAAEAPMAAAAxBgAAAAA=&#10;" o:allowincell="f" filled="f" stroked="f">
              <v:textbox inset="0,0,0,0">
                <w:txbxContent>
                  <w:p w14:paraId="76C18A0B" w14:textId="77777777" w:rsidR="002C52D5" w:rsidRDefault="002C52D5" w:rsidP="0049200C">
                    <w:pPr>
                      <w:pStyle w:val="Classification"/>
                    </w:pPr>
                  </w:p>
                </w:txbxContent>
              </v:textbox>
              <w10:wrap type="square" anchorx="margin" anchory="page"/>
              <w10:anchorlock/>
            </v:shape>
          </w:pict>
        </mc:Fallback>
      </mc:AlternateContent>
    </w:r>
    <w:r>
      <w:t>FWC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DE" w14:textId="77777777" w:rsidR="002C52D5" w:rsidRPr="00850462" w:rsidRDefault="002C52D5"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14:paraId="76C188DF" w14:textId="77777777" w:rsidR="002C52D5" w:rsidRPr="003364C1" w:rsidRDefault="002C52D5" w:rsidP="003364C1">
    <w:pPr>
      <w:pStyle w:val="Header"/>
    </w:pPr>
    <w:r>
      <w:rPr>
        <w:noProof/>
        <w:lang w:val="en-AU" w:eastAsia="en-AU"/>
      </w:rPr>
      <mc:AlternateContent>
        <mc:Choice Requires="wps">
          <w:drawing>
            <wp:anchor distT="0" distB="0" distL="114300" distR="114300" simplePos="0" relativeHeight="251642368" behindDoc="0" locked="0" layoutInCell="1" allowOverlap="1" wp14:anchorId="76C18980" wp14:editId="76C18981">
              <wp:simplePos x="0" y="0"/>
              <wp:positionH relativeFrom="page">
                <wp:posOffset>129309</wp:posOffset>
              </wp:positionH>
              <wp:positionV relativeFrom="page">
                <wp:posOffset>1385454</wp:posOffset>
              </wp:positionV>
              <wp:extent cx="942975" cy="5006109"/>
              <wp:effectExtent l="0" t="0" r="9525" b="4445"/>
              <wp:wrapNone/>
              <wp:docPr id="221"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A0D" w14:textId="4276BD6A" w:rsidR="002C52D5" w:rsidRDefault="002C52D5" w:rsidP="00C97362">
                          <w:pPr>
                            <w:pStyle w:val="FileProperties"/>
                            <w:tabs>
                              <w:tab w:val="right" w:pos="7711"/>
                            </w:tabs>
                          </w:pPr>
                          <w:r>
                            <w:rPr>
                              <w:noProof/>
                            </w:rPr>
                            <w:fldChar w:fldCharType="begin"/>
                          </w:r>
                          <w:r>
                            <w:rPr>
                              <w:noProof/>
                            </w:rPr>
                            <w:instrText xml:space="preserve"> FILENAME  \* FirstCap  \* MERGEFORMAT </w:instrText>
                          </w:r>
                          <w:r>
                            <w:rPr>
                              <w:noProof/>
                            </w:rPr>
                            <w:fldChar w:fldCharType="separate"/>
                          </w:r>
                          <w:r>
                            <w:rPr>
                              <w:noProof/>
                            </w:rPr>
                            <w:t>310319 - Draft Jobs and Small Business 2019–20 Portfolio Budget Statements v2 CanPrint.docx</w:t>
                          </w:r>
                          <w:r>
                            <w:rPr>
                              <w:noProof/>
                            </w:rPr>
                            <w:fldChar w:fldCharType="end"/>
                          </w:r>
                          <w:r>
                            <w:rPr>
                              <w:noProof/>
                            </w:rPr>
                            <w:fldChar w:fldCharType="begin"/>
                          </w:r>
                          <w:r>
                            <w:rPr>
                              <w:noProof/>
                            </w:rPr>
                            <w:instrText xml:space="preserve"> FILENAME  \* MERGEFORMAT </w:instrText>
                          </w:r>
                          <w:r>
                            <w:rPr>
                              <w:noProof/>
                            </w:rPr>
                            <w:fldChar w:fldCharType="separate"/>
                          </w:r>
                          <w:r>
                            <w:rPr>
                              <w:noProof/>
                            </w:rPr>
                            <w:t>310319 - Draft Jobs and Small Business 2019–20 Portfolio Budget Statements v2 CanPrint.docx</w:t>
                          </w:r>
                          <w:r>
                            <w:rPr>
                              <w:noProof/>
                            </w:rPr>
                            <w:fldChar w:fldCharType="end"/>
                          </w:r>
                          <w:r>
                            <w:tab/>
                            <w:t xml:space="preserve">Printed: </w:t>
                          </w:r>
                          <w:r>
                            <w:fldChar w:fldCharType="begin"/>
                          </w:r>
                          <w:r>
                            <w:instrText xml:space="preserve"> PRINTDATE \@ "d/MM/yy HH:mm:ss" \* MERGEFORMAT </w:instrText>
                          </w:r>
                          <w:r>
                            <w:fldChar w:fldCharType="separate"/>
                          </w:r>
                          <w:r>
                            <w:rPr>
                              <w:noProof/>
                            </w:rPr>
                            <w:t>31/03/19 14:23:00</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80" id="_x0000_t202" coordsize="21600,21600" o:spt="202" path="m,l,21600r21600,l21600,xe">
              <v:stroke joinstyle="miter"/>
              <v:path gradientshapeok="t" o:connecttype="rect"/>
            </v:shapetype>
            <v:shape id="Text Box 6" o:spid="_x0000_s1030" type="#_x0000_t202" alt="Landscape Classification Footer" style="position:absolute;margin-left:10.2pt;margin-top:109.1pt;width:74.25pt;height:394.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TSngIAAEEFAAAOAAAAZHJzL2Uyb0RvYy54bWysVNuO2yAQfa/Uf0C8Z32pc7G1zqqbratK&#10;6UXa7QcQjGNUzLhA4qyq/nsHnGSzvUhVVT9gYOBwZs6B65tDp8heGCtBlzS5iikRmkMt9baknx+q&#10;yYIS65iumQItSvooLL1ZvnxxPfSFSKEFVQtDEETbYuhL2jrXF1FkeSs6Zq+gFxqDDZiOORyabVQb&#10;NiB6p6I0jmfRAKbuDXBhLc7ejUG6DPhNI7j72DRWOKJKitxcaE1oN76Nltes2BrWt5IfabB/YNEx&#10;qfHQM9Qdc4zsjPwFqpPcgIXGXXHoImgayUXIAbNJ4p+yuW9ZL0IuWBzbn8tk/x8s/7D/ZIisS5qm&#10;CSWadSjSgzg4cgsHMqOkFpZjvdYooeVIh6wUw1Ijb+ZQc1IBOGF8HYfeFgh33yOgO+B29EOoie3X&#10;wL9YomHVMr0Vr42BoRWsxjwSvzO62DriWA+yGd5DjXTYzkEAOjSm80XGshFERz0fzxp6yhwn8yzN&#10;51NKOIamaJAkzsMRrDjt7o11bwV0xHdKatAjAZ3t19Z5Nqw4LfGHWVCyrqRSYWC2m5UyZM/QT1X4&#10;jujPlintF2vw20bEcQZJ4hk+5ukGf3zLkzSLb9N8Us0W80lWZdNJPo8XkzjJb/NZnOXZXfXdE0yy&#10;opV1LfRaanHyapL9nReOt2Z0WXArGbBY03Q6SvTHJOPw/S7JTqLwRMmupIvzIlZ4Yd/oGtNmhWNS&#10;jf3oOf1QZazB6R+qEmzglR894A6bQ3Dmq6Cg98gG6kc0hgHUDdXHdwc7vqVkwDtcUvt1x4ygRL3T&#10;aK48yTJ/6cMgm85THJjLyOYywjRvAa2OYGN35caHYtcbuW3xpNHOGl6jIRsZvPLE6mhjvKchqeOb&#10;4h+Cy3FY9fTyLX8AAAD//wMAUEsDBBQABgAIAAAAIQCrjOXV3wAAAAsBAAAPAAAAZHJzL2Rvd25y&#10;ZXYueG1sTI9BT4NAEIXvJv6HzZh4MXYBlSCyNI2mR02lGq9bmAJxd5awC8V/7/Skp5nJe3nvm2K9&#10;WCNmHH3vSEG8ikAg1a7pqVXwsd/eZiB80NRo4wgV/KCHdXl5Uei8cSd6x7kKreAQ8rlW0IUw5FL6&#10;ukOr/coNSKwd3Wh14HNsZTPqE4dbI5MoSqXVPXFDpwd87rD+riar4Otz2t4k8W7zMt/F1dvD3rwe&#10;ySh1fbVsnkAEXMKfGc74jA4lMx3cRI0XRkES3bOTZ5wlIM6GNHsEceCFe1OQZSH//1D+AgAA//8D&#10;AFBLAQItABQABgAIAAAAIQC2gziS/gAAAOEBAAATAAAAAAAAAAAAAAAAAAAAAABbQ29udGVudF9U&#10;eXBlc10ueG1sUEsBAi0AFAAGAAgAAAAhADj9If/WAAAAlAEAAAsAAAAAAAAAAAAAAAAALwEAAF9y&#10;ZWxzLy5yZWxzUEsBAi0AFAAGAAgAAAAhAJknRNKeAgAAQQUAAA4AAAAAAAAAAAAAAAAALgIAAGRy&#10;cy9lMm9Eb2MueG1sUEsBAi0AFAAGAAgAAAAhAKuM5dXfAAAACwEAAA8AAAAAAAAAAAAAAAAA+AQA&#10;AGRycy9kb3ducmV2LnhtbFBLBQYAAAAABAAEAPMAAAAEBgAAAAA=&#10;" stroked="f">
              <v:textbox style="layout-flow:vertical">
                <w:txbxContent>
                  <w:p w14:paraId="76C18A0D" w14:textId="4276BD6A" w:rsidR="002C52D5" w:rsidRDefault="002C52D5" w:rsidP="00C97362">
                    <w:pPr>
                      <w:pStyle w:val="FileProperties"/>
                      <w:tabs>
                        <w:tab w:val="right" w:pos="7711"/>
                      </w:tabs>
                    </w:pPr>
                    <w:r>
                      <w:rPr>
                        <w:noProof/>
                      </w:rPr>
                      <w:fldChar w:fldCharType="begin"/>
                    </w:r>
                    <w:r>
                      <w:rPr>
                        <w:noProof/>
                      </w:rPr>
                      <w:instrText xml:space="preserve"> FILENAME  \* FirstCap  \* MERGEFORMAT </w:instrText>
                    </w:r>
                    <w:r>
                      <w:rPr>
                        <w:noProof/>
                      </w:rPr>
                      <w:fldChar w:fldCharType="separate"/>
                    </w:r>
                    <w:r>
                      <w:rPr>
                        <w:noProof/>
                      </w:rPr>
                      <w:t>310319 - Draft Jobs and Small Business 2019–20 Portfolio Budget Statements v2 CanPrint.docx</w:t>
                    </w:r>
                    <w:r>
                      <w:rPr>
                        <w:noProof/>
                      </w:rPr>
                      <w:fldChar w:fldCharType="end"/>
                    </w:r>
                    <w:r>
                      <w:rPr>
                        <w:noProof/>
                      </w:rPr>
                      <w:fldChar w:fldCharType="begin"/>
                    </w:r>
                    <w:r>
                      <w:rPr>
                        <w:noProof/>
                      </w:rPr>
                      <w:instrText xml:space="preserve"> FILENAME  \* MERGEFORMAT </w:instrText>
                    </w:r>
                    <w:r>
                      <w:rPr>
                        <w:noProof/>
                      </w:rPr>
                      <w:fldChar w:fldCharType="separate"/>
                    </w:r>
                    <w:r>
                      <w:rPr>
                        <w:noProof/>
                      </w:rPr>
                      <w:t>310319 - Draft Jobs and Small Business 2019–20 Portfolio Budget Statements v2 CanPrint.docx</w:t>
                    </w:r>
                    <w:r>
                      <w:rPr>
                        <w:noProof/>
                      </w:rPr>
                      <w:fldChar w:fldCharType="end"/>
                    </w:r>
                    <w:r>
                      <w:tab/>
                      <w:t xml:space="preserve">Printed: </w:t>
                    </w:r>
                    <w:r>
                      <w:fldChar w:fldCharType="begin"/>
                    </w:r>
                    <w:r>
                      <w:instrText xml:space="preserve"> PRINTDATE \@ "d/MM/yy HH:mm:ss" \* MERGEFORMAT </w:instrText>
                    </w:r>
                    <w:r>
                      <w:fldChar w:fldCharType="separate"/>
                    </w:r>
                    <w:r>
                      <w:rPr>
                        <w:noProof/>
                      </w:rPr>
                      <w:t>31/03/19 14:23:00</w:t>
                    </w:r>
                    <w:r>
                      <w:rPr>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0" w14:textId="77777777" w:rsidR="002C52D5" w:rsidRDefault="002C52D5" w:rsidP="003B3684">
    <w:pPr>
      <w:pStyle w:val="HeaderEven"/>
    </w:pPr>
    <w:r>
      <w:rPr>
        <w:noProof/>
      </w:rPr>
      <mc:AlternateContent>
        <mc:Choice Requires="wps">
          <w:drawing>
            <wp:anchor distT="0" distB="0" distL="114300" distR="114300" simplePos="0" relativeHeight="251645440" behindDoc="0" locked="0" layoutInCell="1" allowOverlap="1" wp14:anchorId="76C18982" wp14:editId="76C18983">
              <wp:simplePos x="0" y="0"/>
              <wp:positionH relativeFrom="column">
                <wp:posOffset>7623810</wp:posOffset>
              </wp:positionH>
              <wp:positionV relativeFrom="margin">
                <wp:posOffset>-14605</wp:posOffset>
              </wp:positionV>
              <wp:extent cx="400050" cy="4911725"/>
              <wp:effectExtent l="0" t="0" r="0" b="3175"/>
              <wp:wrapNone/>
              <wp:docPr id="22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A0E" w14:textId="14F0B09A" w:rsidR="002C52D5" w:rsidRPr="00137C7E" w:rsidRDefault="00FA5671" w:rsidP="003B3684">
                          <w:pPr>
                            <w:pStyle w:val="HeaderOdd"/>
                            <w:rPr>
                              <w:rStyle w:val="FramedHeader"/>
                            </w:rPr>
                          </w:pPr>
                          <w:r>
                            <w:fldChar w:fldCharType="begin"/>
                          </w:r>
                          <w:r>
                            <w:instrText xml:space="preserve"> TITLE   \* MERGEFORMAT </w:instrText>
                          </w:r>
                          <w:r>
                            <w:fldChar w:fldCharType="separate"/>
                          </w:r>
                          <w:r w:rsidR="002C52D5">
                            <w:t>[Department abbreviation] Budget Statements</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82" id="_x0000_t202" coordsize="21600,21600" o:spt="202" path="m,l,21600r21600,l21600,xe">
              <v:stroke joinstyle="miter"/>
              <v:path gradientshapeok="t" o:connecttype="rect"/>
            </v:shapetype>
            <v:shape id="_x0000_s1031" type="#_x0000_t202" alt="Landscape Odd Header" style="position:absolute;margin-left:600.3pt;margin-top:-1.15pt;width:31.5pt;height:38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dmAIAADYFAAAOAAAAZHJzL2Uyb0RvYy54bWysVNuO2yAQfa/Uf0C8Z32Rc7G1zmovTVsp&#10;7Vba7QcQwDEqBgok9qrqv3fASTbbi1RV9QMGhjlzZubA5dXQSbTn1gmtapxdpBhxRTUTalvjz4+r&#10;yQIj54liRGrFa/zEHb5avn512ZuK57rVknGLAES5qjc1br03VZI42vKOuAttuAJjo21HPCztNmGW&#10;9IDeySRP01nSa8uM1ZQ7B7t3oxEvI37TcOrvm8Zxj2SNgZuPo43jJozJ8pJUW0tMK+iBBvkHFh0R&#10;CoKeoO6IJ2hnxS9QnaBWO934C6q7RDeNoDzmANlk6U/ZPLTE8JgLFMeZU5nc/4OlH/efLBKsxnme&#10;Y6RIB0165INHN3pAM4wYdxTqtYYWOgp00D1j6B0n0LZQvN64CjAeDKD4AXxABLEQzqw1/eKQ0rct&#10;UVt+ba3uW/AD8lnwTM5cRxwXQDb9B82AA9l5HYGGxnahslArBOjQxKdT4wJPCptFmqZTsFAwFWWW&#10;zfNpDEGqo7exzr/lukNhUmMLwojoZL92PrAh1fFICOa0FGwlpIwLu93cSov2BES0it8B/cUxqcJh&#10;pYPbiDjuAEmIEWyBbhTFtzLLi/QmLyer2WI+KVbFdFLO08UkzcqbcpYWZXG3+h4IZkXVCsa4WgvF&#10;jwLNir8TwOGqjNKKEkV9jcspVCfm9cckoZzw/S7JTni4r1J0NV6cDpEqNPaNYpA2qTwRcpwnL+nH&#10;KkMNjv9YlSiD0PlRA37YDFGORQwfNLLR7AmEYTX0DXoMjw1MwohRDxe3xu7rjliOkXyvQFxlVoAv&#10;8nFRTOc5LOy5ZXNuIYq2GvQNYOP01o+vw85YsW0h0ihnpa9BkI2IWnlmdZAxXM6Y1OEhCbf/fB1P&#10;PT93yx8AAAD//wMAUEsDBBQABgAIAAAAIQDL+W/S3wAAAAwBAAAPAAAAZHJzL2Rvd25yZXYueG1s&#10;TI/BTsMwDIbvSLxDZCQuaEubig2VptME2hEEHYhr1nhtReJUTdqVtyc9wfG3f33+XOxma9iEg+8c&#10;SUjXCTCk2umOGgkfx8PqAZgPirQyjlDCD3rYlddXhcq1u9A7TlVoWISQz5WENoQ+59zXLVrl165H&#10;iruzG6wKMQ4N14O6RLg1XCTJhlvVUbzQqh6fWqy/q9FK+PocD3cifds/T1lavd4fzcuZjJS3N/P+&#10;EVjAOfyVYdGP6lBGp5MbSXtmYl7wsSthJTJgS0Nssjg5SdhuUwG8LPj/J8pfAAAA//8DAFBLAQIt&#10;ABQABgAIAAAAIQC2gziS/gAAAOEBAAATAAAAAAAAAAAAAAAAAAAAAABbQ29udGVudF9UeXBlc10u&#10;eG1sUEsBAi0AFAAGAAgAAAAhADj9If/WAAAAlAEAAAsAAAAAAAAAAAAAAAAALwEAAF9yZWxzLy5y&#10;ZWxzUEsBAi0AFAAGAAgAAAAhAFskw12YAgAANgUAAA4AAAAAAAAAAAAAAAAALgIAAGRycy9lMm9E&#10;b2MueG1sUEsBAi0AFAAGAAgAAAAhAMv5b9LfAAAADAEAAA8AAAAAAAAAAAAAAAAA8gQAAGRycy9k&#10;b3ducmV2LnhtbFBLBQYAAAAABAAEAPMAAAD+BQAAAAA=&#10;" stroked="f">
              <v:textbox style="layout-flow:vertical">
                <w:txbxContent>
                  <w:p w14:paraId="76C18A0E" w14:textId="14F0B09A" w:rsidR="002C52D5" w:rsidRPr="00137C7E" w:rsidRDefault="002C52D5" w:rsidP="003B3684">
                    <w:pPr>
                      <w:pStyle w:val="HeaderOdd"/>
                      <w:rPr>
                        <w:rStyle w:val="FramedHeader"/>
                      </w:rPr>
                    </w:pPr>
                    <w:fldSimple w:instr=" TITLE   \* MERGEFORMAT ">
                      <w:r>
                        <w:t>[Department abbreviation] Budget Statements</w:t>
                      </w:r>
                    </w:fldSimple>
                  </w:p>
                </w:txbxContent>
              </v:textbox>
              <w10:wrap anchory="margin"/>
            </v:shape>
          </w:pict>
        </mc:Fallback>
      </mc:AlternateContent>
    </w:r>
    <w:r>
      <w:rPr>
        <w:noProof/>
      </w:rPr>
      <mc:AlternateContent>
        <mc:Choice Requires="wps">
          <w:drawing>
            <wp:anchor distT="0" distB="0" distL="114300" distR="114300" simplePos="0" relativeHeight="251644416" behindDoc="0" locked="0" layoutInCell="1" allowOverlap="1" wp14:anchorId="76C18984" wp14:editId="76C18985">
              <wp:simplePos x="0" y="0"/>
              <wp:positionH relativeFrom="column">
                <wp:posOffset>8206740</wp:posOffset>
              </wp:positionH>
              <wp:positionV relativeFrom="paragraph">
                <wp:posOffset>312420</wp:posOffset>
              </wp:positionV>
              <wp:extent cx="790575" cy="4982210"/>
              <wp:effectExtent l="0" t="0" r="9525" b="8890"/>
              <wp:wrapNone/>
              <wp:docPr id="223"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A0F" w14:textId="77777777" w:rsidR="002C52D5" w:rsidRDefault="002C52D5" w:rsidP="00264181">
                          <w:pPr>
                            <w:pStyle w:val="Classification"/>
                            <w:jc w:val="both"/>
                          </w:pPr>
                        </w:p>
                        <w:p w14:paraId="76C18A10" w14:textId="77777777" w:rsidR="002C52D5" w:rsidRPr="00137C7E" w:rsidRDefault="002C52D5" w:rsidP="003B368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84" id="_x0000_s1032" type="#_x0000_t202" alt="Landscape Classification Header" style="position:absolute;margin-left:646.2pt;margin-top:24.6pt;width:62.25pt;height:392.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XnwIAAEEFAAAOAAAAZHJzL2Uyb0RvYy54bWysVNuO0zAQfUfiHyy/d3MhvSRqutrtUkAq&#10;F2mXD5g6TmPh2MF2m64Q/87YabtlAQkh8uD4Nsdn5hx7fn1oJdlzY4VWJU2uYkq4YroSalvSzw+r&#10;0YwS60BVILXiJX3kll4vXr6Y913BU91oWXFDEETZou9K2jjXFVFkWcNbsFe64woXa21acDg026gy&#10;0CN6K6M0jidRr03VGc24tTh7NyzSRcCva87cx7q23BFZUuTmQmtCu/FttJhDsTXQNYIdacA/sGhB&#10;KDz0DHUHDsjOiF+gWsGMtrp2V0y3ka5rwXjIAbNJ4mfZ3DfQ8ZALFsd25zLZ/wfLPuw/GSKqkqbp&#10;K0oUtCjSAz84cqsPZEJJxS3Deq1RQsuQDllKwFIjb3CoOXnLARX0dew7WyDcfYeA7oDh6IdQE9ut&#10;NftiidLLBtSW3xij+wbjMI/ER0YXoQOO9SCb/r2ukA7snA5Ah9q0vshYNoLoqOfjWUNPmeHkNI/H&#10;0zElDJeyfJamSRA5guIU3Rnr3nDdEt8pqUGPBHTYr63zbKA4bfGHWS1FtRJShoHZbpbSkD2gn1bh&#10;Cwk82yaV36y0DxsQhxkkiWf4NU83+ONbnqRZfJvmo9VkNh1lq2w8yqfxbBQn+W0+ibM8u1t99wST&#10;rGhEVXG1FoqfvJpkf+eF460ZXBbcSvqS5uN0PEj0xyTj8P0uyVY4vLpStCWdnTdB4YV9rSpMGwoH&#10;Qg796Gf6ocpYg9M/VCXYwCs/eMAdNofgzCyYxHtko6tHNIbRqBuqj+8OdnxLSY93uKT26w4Mp0S+&#10;U2iuPMkyf+nDIBtPUxyYy5XN5Qoo1mi0OoIN3aUbHopdZ8S2wZMGOyt9g4asRfDKE6ujjfGehqSO&#10;b4p/CC7HYdfTy7f4AQAA//8DAFBLAwQUAAYACAAAACEAHfhcReEAAAAMAQAADwAAAGRycy9kb3du&#10;cmV2LnhtbEyPUU+DMBSF3038D8018cW4QsEFGGVZNHvUKNPstaMdENtbQgvDf2/3pI8n98s53y23&#10;i9FkVqPrLXKIVxEQhY2VPbYcPg/7xwyI8wKl0BYVhx/lYFvd3pSikPaCH2qufUtCCbpCcOi8HwpK&#10;XdMpI9zKDgrD7WxHI3yIY0vlKC6h3GjKomhNjegxLHRiUM+dar7ryXA4fk37Bxa/717mJK7fng76&#10;9Yya8/u7ZbcB4tXi/2C46gd1qILTyU4oHdEhs5ylgeWQ5gzIlUjjdQ7kxCFLkgxoVdL/T1S/AAAA&#10;//8DAFBLAQItABQABgAIAAAAIQC2gziS/gAAAOEBAAATAAAAAAAAAAAAAAAAAAAAAABbQ29udGVu&#10;dF9UeXBlc10ueG1sUEsBAi0AFAAGAAgAAAAhADj9If/WAAAAlAEAAAsAAAAAAAAAAAAAAAAALwEA&#10;AF9yZWxzLy5yZWxzUEsBAi0AFAAGAAgAAAAhADL8jVefAgAAQQUAAA4AAAAAAAAAAAAAAAAALgIA&#10;AGRycy9lMm9Eb2MueG1sUEsBAi0AFAAGAAgAAAAhAB34XEXhAAAADAEAAA8AAAAAAAAAAAAAAAAA&#10;+QQAAGRycy9kb3ducmV2LnhtbFBLBQYAAAAABAAEAPMAAAAHBgAAAAA=&#10;" stroked="f">
              <v:textbox style="layout-flow:vertical">
                <w:txbxContent>
                  <w:p w14:paraId="76C18A0F" w14:textId="77777777" w:rsidR="002C52D5" w:rsidRDefault="002C52D5" w:rsidP="00264181">
                    <w:pPr>
                      <w:pStyle w:val="Classification"/>
                      <w:jc w:val="both"/>
                    </w:pPr>
                  </w:p>
                  <w:p w14:paraId="76C18A10" w14:textId="77777777" w:rsidR="002C52D5" w:rsidRPr="00137C7E" w:rsidRDefault="002C52D5" w:rsidP="003B3684">
                    <w:pPr>
                      <w:rPr>
                        <w:rStyle w:val="FramedHeader"/>
                        <w:i w:val="0"/>
                      </w:rPr>
                    </w:pP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76C18986" wp14:editId="76C18987">
              <wp:simplePos x="0" y="0"/>
              <wp:positionH relativeFrom="column">
                <wp:posOffset>-469900</wp:posOffset>
              </wp:positionH>
              <wp:positionV relativeFrom="margin">
                <wp:posOffset>-1905</wp:posOffset>
              </wp:positionV>
              <wp:extent cx="399415" cy="4910455"/>
              <wp:effectExtent l="0" t="0" r="635" b="4445"/>
              <wp:wrapNone/>
              <wp:docPr id="22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A11" w14:textId="77777777" w:rsidR="002C52D5" w:rsidRDefault="002C52D5" w:rsidP="003B3684">
                          <w:pPr>
                            <w:pStyle w:val="FooterEven"/>
                            <w:jc w:val="center"/>
                          </w:pPr>
                          <w:r>
                            <w:fldChar w:fldCharType="begin"/>
                          </w:r>
                          <w:r>
                            <w:instrText xml:space="preserve"> PAGE  \* MERGEFORMAT </w:instrText>
                          </w:r>
                          <w:r>
                            <w:fldChar w:fldCharType="separate"/>
                          </w:r>
                          <w:r>
                            <w:rPr>
                              <w:noProof/>
                            </w:rPr>
                            <w:t>141</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86" id="Text Box 7" o:spid="_x0000_s1033" type="#_x0000_t202" alt="Landscape Page Number" style="position:absolute;margin-left:-37pt;margin-top:-.15pt;width:31.45pt;height:386.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5tmwIAADcFAAAOAAAAZHJzL2Uyb0RvYy54bWysVG1v2yAQ/j5p/wHxPfXLcBNbdaq+LNOk&#10;rKvU7gdgwDaaDR6QONXU/74DJ2m6F2ma5g8YOHjuubvnuLjc9R3aCmOlViVOzmKMhGKaS9WU+Mvj&#10;arbAyDqqOO20EiV+EhZfLt++uRiHQqS61R0XBgGIssU4lLh1biiiyLJW9NSe6UEoMNba9NTB0jQR&#10;N3QE9L6L0jg+j0Zt+GA0E9bC7u1kxMuAX9eCuc91bYVDXYmBmwujCWPlx2h5QYvG0KGVbE+D/gOL&#10;nkoFTo9Qt9RRtDHyF6heMqOtrt0Z032k61oyEWKAaJL4p2geWjqIEAskxw7HNNn/B8vutvcGSV7i&#10;NCUYKdpDkR7FzqFrvUNzjLiwDPK1hhJaBnTQPW0Eutv0lTA+e+NgCwB5GADG7eASqCBkwg5rzb5a&#10;pPRNS1UjrozRYysoB/aJvxmdXJ1wrAepxk+aAwm6cToA7WrT+9RCshCgQxWfjpXzRBlsvstzkmQY&#10;MTCRPIlJlgUXtDjcHox1H4TukZ+U2IAyAjrdrq3zbGhxOOKdWd1JvpJdFxamqW46g7YUVLQK3x79&#10;1bFO+cNK+2sT4rQDJMGHt3m6QRXf8yQl8XWaz1bni/mMrEg2y+fxYhYn+XV+HpOc3K6ePcGEFK3k&#10;XKi1VOKg0IT8nQL2vTJpK2gUjSXOszSbSvTHIOPw/S7IXjpo2E72JV4cD9HCF/a94hA2LRyV3TSP&#10;XtMPWYYcHP4hK0EGvvKTBtyu2gU9ktS79xqpNH8CYRgNdYPqw2sDEz9iNELnlth+21AjMOo+KhBX&#10;nhDiWz0sSDZPYWFOLdWphSrWahA4gE3TGzc9D5vByKYFT5Oclb4CQdYyaOWF1V7G0J0hqP1L4tv/&#10;dB1Ovbx3yx8AAAD//wMAUEsDBBQABgAIAAAAIQColcb13wAAAAkBAAAPAAAAZHJzL2Rvd25yZXYu&#10;eG1sTI/BTsMwEETvSPyDtUhcUOq4AYJCnKoC9QgqKYirG7tJhL2OYicNf89ygtusZjXzptwszrLZ&#10;jKH3KEGsUmAGG697bCW8H3bJA7AQFWplPRoJ3ybAprq8KFWh/RnfzFzHllEIhkJJ6GIcCs5D0xmn&#10;wsoPBsk7+dGpSOfYcj2qM4U7y9dpes+d6pEaOjWYp840X/XkJHx+TLubtdhvn+dM1K93B/tyQivl&#10;9dWyfQQWzRL/nuEXn9ChIqajn1AHZiUk+S1tiSQyYOQnQghgRwl5nqXAq5L/X1D9AAAA//8DAFBL&#10;AQItABQABgAIAAAAIQC2gziS/gAAAOEBAAATAAAAAAAAAAAAAAAAAAAAAABbQ29udGVudF9UeXBl&#10;c10ueG1sUEsBAi0AFAAGAAgAAAAhADj9If/WAAAAlAEAAAsAAAAAAAAAAAAAAAAALwEAAF9yZWxz&#10;Ly5yZWxzUEsBAi0AFAAGAAgAAAAhABrKbm2bAgAANwUAAA4AAAAAAAAAAAAAAAAALgIAAGRycy9l&#10;Mm9Eb2MueG1sUEsBAi0AFAAGAAgAAAAhAKiVxvXfAAAACQEAAA8AAAAAAAAAAAAAAAAA9QQAAGRy&#10;cy9kb3ducmV2LnhtbFBLBQYAAAAABAAEAPMAAAABBgAAAAA=&#10;" stroked="f">
              <v:textbox style="layout-flow:vertical">
                <w:txbxContent>
                  <w:p w14:paraId="76C18A11" w14:textId="77777777" w:rsidR="002C52D5" w:rsidRDefault="002C52D5" w:rsidP="003B3684">
                    <w:pPr>
                      <w:pStyle w:val="FooterEven"/>
                      <w:jc w:val="center"/>
                    </w:pPr>
                    <w:r>
                      <w:fldChar w:fldCharType="begin"/>
                    </w:r>
                    <w:r>
                      <w:instrText xml:space="preserve"> PAGE  \* MERGEFORMAT </w:instrText>
                    </w:r>
                    <w:r>
                      <w:fldChar w:fldCharType="separate"/>
                    </w:r>
                    <w:r>
                      <w:rPr>
                        <w:noProof/>
                      </w:rPr>
                      <w:t>141</w:t>
                    </w:r>
                    <w:r>
                      <w:fldChar w:fldCharType="end"/>
                    </w:r>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E5BF4" w14:textId="77777777" w:rsidR="002C52D5" w:rsidRPr="00B4084B" w:rsidRDefault="002C52D5" w:rsidP="00096A67">
    <w:pPr>
      <w:pStyle w:val="HeaderOdd"/>
      <w:jc w:val="left"/>
    </w:pPr>
    <w:r>
      <w:rPr>
        <w:noProof/>
      </w:rPr>
      <mc:AlternateContent>
        <mc:Choice Requires="wps">
          <w:drawing>
            <wp:anchor distT="0" distB="0" distL="0" distR="0" simplePos="0" relativeHeight="251704832" behindDoc="0" locked="1" layoutInCell="0" allowOverlap="1" wp14:anchorId="5ABA86E4" wp14:editId="40D5BE35">
              <wp:simplePos x="0" y="0"/>
              <wp:positionH relativeFrom="margin">
                <wp:align>center</wp:align>
              </wp:positionH>
              <wp:positionV relativeFrom="page">
                <wp:posOffset>512445</wp:posOffset>
              </wp:positionV>
              <wp:extent cx="4910455" cy="615315"/>
              <wp:effectExtent l="0" t="0" r="4445" b="0"/>
              <wp:wrapSquare wrapText="bothSides"/>
              <wp:docPr id="11"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FFED8"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A86E4" id="_x0000_t202" coordsize="21600,21600" o:spt="202" path="m,l,21600r21600,l21600,xe">
              <v:stroke joinstyle="miter"/>
              <v:path gradientshapeok="t" o:connecttype="rect"/>
            </v:shapetype>
            <v:shape id="_x0000_s1034" type="#_x0000_t202" alt="Portrait Classification Header" style="position:absolute;margin-left:0;margin-top:40.35pt;width:386.65pt;height:48.45pt;z-index:25170483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mywIAANoFAAAOAAAAZHJzL2Uyb0RvYy54bWysVG1vmzAQ/j5p/8HydwqkkAZUUrUQtknd&#10;VqndD3DABGvGZrYT0k377zubkKatJk3b+GAd9t1zb8/d5dW+42hHlWZSZDg8CzCiopI1E5sMf3ko&#10;vQVG2hBREy4FzfAj1fhq+fbN5dCndCZbyWuqEIAInQ59hltj+tT3ddXSjugz2VMBj41UHTHwqzZ+&#10;rcgA6B33Z0Ew9wep6l7JimoNt8X4iJcOv2loZT43jaYG8QxDbMadyp1re/rLS5JuFOlbVh3CIH8R&#10;RUeYAKdHqIIYgraKvYLqWKWklo05q2Tny6ZhFXU5QDZh8CKb+5b01OUCxdH9sUz6/8FWn3Z3CrEa&#10;ehdiJEgHPXqge4Nu5B6F0Lya6grqdSeVUYQZlHMClYawiYGWo/eUQANtGYdep4B23wOe2YM5QLqS&#10;6P5WVl81EjJvidjQa6Xk0IIdpBFaS//EdMTRFmQ9fJQ1hEO2RjqgfaM6W2OoGgJ0aOfjsYU25Aou&#10;oyQMojjGqIK3eRifh7FzQdLJulfavKOyQ1bIsAKKOHSyu9XGRkPSScU6E7JknDuacPHsAhTHG/AN&#10;pvbNRuG6/iMJktVitYi8aDZfeVFQFN51mUfevAwv4uK8yPMi/Gn9hlHasrqmwrqZGBhGf9bhwyyM&#10;3DlyUEvOagtnQ9Jqs865QjsCE1C671CQEzX/eRiuCJDLi5TCWRTczBKvnC8uvKiMYi+5CBZeECY3&#10;yTyIkqgon6d0ywT995TQkOEknsUjmX6bW+C+17mRtGMGdgxnXYYXRyWSWgquRO1aawjjo3xSChv+&#10;Uymg3VOjHWEtR0e2mv1670YoOrfuLZvXsn4ECisJDAOewoIEoZXqO0YDLJsM629boihG/IOAMbCb&#10;aRLUJKwngYgKTDNsMBrF3IwbbNsrtmkBeRw0Ia9hVBrmWPwUxWHAYIG4ZA7Lzm6o03+n9bSSl7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Dwu+9mywIAANoFAAAOAAAAAAAAAAAAAAAAAC4CAABkcnMvZTJvRG9jLnhtbFBL&#10;AQItABQABgAIAAAAIQCPW/xb3QAAAAcBAAAPAAAAAAAAAAAAAAAAACUFAABkcnMvZG93bnJldi54&#10;bWxQSwUGAAAAAAQABADzAAAALwYAAAAA&#10;" o:allowincell="f" filled="f" stroked="f">
              <v:textbox inset="0,0,0,0">
                <w:txbxContent>
                  <w:p w14:paraId="7E5FFED8" w14:textId="77777777" w:rsidR="002C52D5" w:rsidRDefault="002C52D5" w:rsidP="0049200C">
                    <w:pPr>
                      <w:pStyle w:val="Classification"/>
                    </w:pPr>
                  </w:p>
                </w:txbxContent>
              </v:textbox>
              <w10:wrap type="square" anchorx="margin" anchory="page"/>
              <w10:anchorlock/>
            </v:shape>
          </w:pict>
        </mc:Fallback>
      </mc:AlternateContent>
    </w:r>
    <w:r>
      <w:t>FWC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6" w14:textId="77777777" w:rsidR="002C52D5" w:rsidRPr="00CE2193" w:rsidRDefault="002C52D5" w:rsidP="00CE2193">
    <w:pPr>
      <w:pStyle w:val="HeaderEven"/>
    </w:pPr>
    <w:r>
      <w:rPr>
        <w:noProof/>
      </w:rPr>
      <mc:AlternateContent>
        <mc:Choice Requires="wps">
          <w:drawing>
            <wp:anchor distT="0" distB="0" distL="0" distR="0" simplePos="0" relativeHeight="251699712" behindDoc="0" locked="1" layoutInCell="0" allowOverlap="1" wp14:anchorId="76C18988" wp14:editId="76C18989">
              <wp:simplePos x="0" y="0"/>
              <wp:positionH relativeFrom="margin">
                <wp:align>center</wp:align>
              </wp:positionH>
              <wp:positionV relativeFrom="page">
                <wp:posOffset>512445</wp:posOffset>
              </wp:positionV>
              <wp:extent cx="4910455" cy="615315"/>
              <wp:effectExtent l="0" t="0" r="4445" b="0"/>
              <wp:wrapSquare wrapText="bothSides"/>
              <wp:docPr id="3" name="Text Box 2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2" w14:textId="77777777" w:rsidR="002C52D5" w:rsidRDefault="002C52D5" w:rsidP="00CE2193">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88" id="_x0000_t202" coordsize="21600,21600" o:spt="202" path="m,l,21600r21600,l21600,xe">
              <v:stroke joinstyle="miter"/>
              <v:path gradientshapeok="t" o:connecttype="rect"/>
            </v:shapetype>
            <v:shape id="Text Box 21" o:spid="_x0000_s1035" type="#_x0000_t202" alt="Portrait Classification Header" style="position:absolute;margin-left:0;margin-top:40.35pt;width:386.65pt;height:48.45pt;z-index:25169971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huywIAANkFAAAOAAAAZHJzL2Uyb0RvYy54bWysVG1vmzAQ/j5p/8HydwqkJg2opGohbJO6&#10;rVK7H+CACdbAZrYT6Kb9951NkqatJk3b+GAd9t1zb8/d5dXYtWjHlOZSpDg8CzBiopQVF5sUf3ko&#10;vAVG2lBR0VYKluJHpvHV8u2by6FP2Ew2sq2YQgAidDL0KW6M6RPf12XDOqrPZM8EPNZSddTAr9r4&#10;laIDoHetPwuCuT9IVfVKlkxruM2nR7x0+HXNSvO5rjUzqE0xxGbcqdy5tqe/vKTJRtG+4eU+DPoX&#10;UXSUC3B6hMqpoWir+CuojpdKalmbs1J2vqxrXjKXA2QTBi+yuW9oz1wuUBzdH8uk/x9s+Wl3pxCv&#10;UnyOkaAdtOiBjQbdyBHNQowqpkso151URlFuUNZSKDRETQ10HL1nFPpnqzj0OgGw+x7gzAjmwAZX&#10;Ed3fyvKrRkJmDRUbdq2UHBqwgyxCa+mfmE442oKsh4+ygnDo1kgHNNaqsyWGoiFAh24+HjtoQy7h&#10;ksRhQKIIoxLe5mF0HkbOBU0O1r3S5h2THbJCihUwxKHT3a02NhqaHFSsMyEL3raOJa14dgGK0w34&#10;BlP7ZqNwTf8RB/FqsVoQj8zmK48Eee5dFxnx5kV4EeXneZbl4U/rNyRJw6uKCevmQMCQ/FmD96Mw&#10;UedIQS1bXlk4G5JWm3XWKrSjMACF+/YFOVHzn4fhigC5vEgpnJHgZhZ7xXxx4ZGCRF58ESy8IIxv&#10;4nlAYpIXz1O65YL9e0poSHEczaKJTL/NLXDf69xo0nEDK6blXYoXRyWaWAquROVaayhvJ/mkFDb8&#10;p1JAuw+NdoS1HJ3Yasb16CaIEOvesnktq0egsJLAMOAp7EcQGqm+YzTArkmx/ralimHUfhAwBnYx&#10;HQR1ENYHgYoSTFNsMJrEzEwLbNsrvmkAeRo0Ia9hVGruWPwUxX7AYH+4ZPa7zi6o03+n9bSRl7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s81huywIAANkFAAAOAAAAAAAAAAAAAAAAAC4CAABkcnMvZTJvRG9jLnhtbFBL&#10;AQItABQABgAIAAAAIQCPW/xb3QAAAAcBAAAPAAAAAAAAAAAAAAAAACUFAABkcnMvZG93bnJldi54&#10;bWxQSwUGAAAAAAQABADzAAAALwYAAAAA&#10;" o:allowincell="f" filled="f" stroked="f">
              <v:textbox inset="0,0,0,0">
                <w:txbxContent>
                  <w:p w14:paraId="76C18A12" w14:textId="77777777" w:rsidR="002C52D5" w:rsidRDefault="002C52D5" w:rsidP="00CE2193">
                    <w:pPr>
                      <w:pStyle w:val="Classification"/>
                    </w:pPr>
                  </w:p>
                </w:txbxContent>
              </v:textbox>
              <w10:wrap type="square" anchorx="margin" anchory="page"/>
              <w10:anchorlock/>
            </v:shape>
          </w:pict>
        </mc:Fallback>
      </mc:AlternateContent>
    </w:r>
    <w:r>
      <w:t>FWC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7" w14:textId="77777777" w:rsidR="002C52D5" w:rsidRPr="005E3CAE" w:rsidRDefault="002C52D5" w:rsidP="005E3CAE">
    <w:pPr>
      <w:pStyle w:val="HeaderOdd"/>
    </w:pPr>
    <w:r>
      <w:rPr>
        <w:noProof/>
      </w:rPr>
      <mc:AlternateContent>
        <mc:Choice Requires="wps">
          <w:drawing>
            <wp:anchor distT="0" distB="0" distL="0" distR="0" simplePos="0" relativeHeight="251698688" behindDoc="0" locked="1" layoutInCell="0" allowOverlap="1" wp14:anchorId="76C1898A" wp14:editId="76C1898B">
              <wp:simplePos x="0" y="0"/>
              <wp:positionH relativeFrom="margin">
                <wp:align>center</wp:align>
              </wp:positionH>
              <wp:positionV relativeFrom="page">
                <wp:posOffset>512445</wp:posOffset>
              </wp:positionV>
              <wp:extent cx="4910455" cy="615315"/>
              <wp:effectExtent l="0" t="0" r="4445" b="0"/>
              <wp:wrapSquare wrapText="bothSides"/>
              <wp:docPr id="261"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3" w14:textId="77777777" w:rsidR="002C52D5" w:rsidRDefault="002C52D5" w:rsidP="005E3CA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8A" id="_x0000_t202" coordsize="21600,21600" o:spt="202" path="m,l,21600r21600,l21600,xe">
              <v:stroke joinstyle="miter"/>
              <v:path gradientshapeok="t" o:connecttype="rect"/>
            </v:shapetype>
            <v:shape id="_x0000_s1036" type="#_x0000_t202" alt="Portrait Classification Header" style="position:absolute;left:0;text-align:left;margin-left:0;margin-top:40.35pt;width:386.65pt;height:48.45pt;z-index:25169868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fQzQIAANsFAAAOAAAAZHJzL2Uyb0RvYy54bWysVG1vmzAQ/j5p/8Hyd8pLgQZUUrUQtknd&#10;VqndD3DABGtgM9sJ6ab9951NSNNWk6ZtfLAO2/f47rnn7vJq33doR6VigmfYP/MworwSNeObDH95&#10;KJ0FRkoTXpNOcJrhR6rw1fLtm8txSGkgWtHVVCIA4Sodhwy3Wg+p66qqpT1RZ2KgHA4bIXui4Vdu&#10;3FqSEdD7zg08L3ZHIetBiooqBbvFdIiXFr9paKU/N42iGnUZhti0XaVd12Z1l5ck3UgytKw6hEH+&#10;IoqeMA6PHqEKognaSvYKqmeVFEo0+qwSvSuahlXU5gDZ+N6LbO5bMlCbC5CjhiNN6v/BVp92dxKx&#10;OsNB7GPESQ9FeqB7jW7EHvlQvZqqCgi7E1JLwjTKOwJUQ9xEQ83Re0qggobHcVApwN0PAKj34A56&#10;sJyo4VZUXxXiIm8J39BrKcXYgh/k4RtP98R1wlEGZD1+FDWEQ7ZaWKB9I3tDMtCGAB3q+XisoQm5&#10;gs0w8b0wijCq4Cz2o3M/sk+QdPYepNLvqOiRMTIsQSMWnexulTbRkHS+Yh7jomRdZ3XS8WcbcHHa&#10;gbfB1ZyZKGzZfyReslqsFqETBvHKCb2icK7LPHTi0r+IivMizwv/p3nXD9OW1TXl5plZgn74ZyU+&#10;NMMknqMIlehYbeBMSEpu1nkn0Y5AC5T2OxBycs19HoYlAXJ5kZIfhN5NkDhlvLhwwjKMnOTCWzie&#10;n9wksRcmYVE+T+mWcfrvKaExw0kURJOYfpubZ7/XuZG0ZxqGTMf6DC+Ol0hqJLjitS2tJqyb7BMq&#10;TPhPVEC550JbwRqNTmrV+/Xe9lBotWbUvBb1I0hYClAY6BQmJBitkN8xGmHaZFh92xJJMeo+cGgD&#10;M5pmQ87GejYIr8A1wxqjycz1NMK2g2SbFpCnRuPiGlqlYVbFT1EcGgwmiE3mMO3MiDr9t7eeZvLy&#10;F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E0QF9DNAgAA2wUAAA4AAAAAAAAAAAAAAAAALgIAAGRycy9lMm9Eb2MueG1s&#10;UEsBAi0AFAAGAAgAAAAhAI9b/FvdAAAABwEAAA8AAAAAAAAAAAAAAAAAJwUAAGRycy9kb3ducmV2&#10;LnhtbFBLBQYAAAAABAAEAPMAAAAxBgAAAAA=&#10;" o:allowincell="f" filled="f" stroked="f">
              <v:textbox inset="0,0,0,0">
                <w:txbxContent>
                  <w:p w14:paraId="76C18A13" w14:textId="77777777" w:rsidR="002C52D5" w:rsidRDefault="002C52D5" w:rsidP="005E3CAE">
                    <w:pPr>
                      <w:pStyle w:val="Classification"/>
                    </w:pPr>
                  </w:p>
                </w:txbxContent>
              </v:textbox>
              <w10:wrap type="square" anchorx="margin" anchory="page"/>
              <w10:anchorlock/>
            </v:shape>
          </w:pict>
        </mc:Fallback>
      </mc:AlternateContent>
    </w:r>
    <w:r>
      <w:t>FWC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EC"/>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7C3C33"/>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96AAD"/>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493B48"/>
    <w:multiLevelType w:val="hybridMultilevel"/>
    <w:tmpl w:val="8B965EAA"/>
    <w:lvl w:ilvl="0" w:tplc="F26EE6BA">
      <w:start w:val="1"/>
      <w:numFmt w:val="lowerLetter"/>
      <w:lvlText w:val="(%1)"/>
      <w:lvlJc w:val="left"/>
      <w:pPr>
        <w:ind w:left="360" w:hanging="360"/>
      </w:pPr>
      <w:rPr>
        <w:rFonts w:ascii="Arial" w:eastAsia="Times New Roman" w:hAnsi="Arial" w:cs="Times New Roman"/>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D74A84"/>
    <w:multiLevelType w:val="hybridMultilevel"/>
    <w:tmpl w:val="18689122"/>
    <w:lvl w:ilvl="0" w:tplc="2402DE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360"/>
        </w:tabs>
        <w:ind w:left="36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0EDD6B6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076EF6"/>
    <w:multiLevelType w:val="multilevel"/>
    <w:tmpl w:val="492A3C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36E48"/>
    <w:multiLevelType w:val="hybridMultilevel"/>
    <w:tmpl w:val="0D5A86BC"/>
    <w:lvl w:ilvl="0" w:tplc="A4FA7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2C0C8A"/>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DF6705"/>
    <w:multiLevelType w:val="hybridMultilevel"/>
    <w:tmpl w:val="E3329342"/>
    <w:lvl w:ilvl="0" w:tplc="E952A4FC">
      <w:start w:val="1"/>
      <w:numFmt w:val="lowerLetter"/>
      <w:lvlText w:val="(%1)"/>
      <w:lvlJc w:val="left"/>
      <w:pPr>
        <w:ind w:left="360" w:hanging="360"/>
      </w:pPr>
      <w:rPr>
        <w:rFonts w:ascii="Arial" w:hAnsi="Arial" w:cs="Arial" w:hint="default"/>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DC76DB"/>
    <w:multiLevelType w:val="hybridMultilevel"/>
    <w:tmpl w:val="0D5A86BC"/>
    <w:lvl w:ilvl="0" w:tplc="A4FA73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8C31D5"/>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1B5287"/>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58706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5915668"/>
    <w:multiLevelType w:val="hybridMultilevel"/>
    <w:tmpl w:val="BEB247B6"/>
    <w:lvl w:ilvl="0" w:tplc="55F8A0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77745F9"/>
    <w:multiLevelType w:val="hybridMultilevel"/>
    <w:tmpl w:val="9D6EFF6E"/>
    <w:lvl w:ilvl="0" w:tplc="8AFC62CC">
      <w:start w:val="1"/>
      <w:numFmt w:val="lowerLetter"/>
      <w:lvlText w:val="(%1)"/>
      <w:lvlJc w:val="left"/>
      <w:pPr>
        <w:ind w:left="360" w:hanging="360"/>
      </w:pPr>
      <w:rPr>
        <w:rFonts w:ascii="Arial" w:hAnsi="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98502C5"/>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2A000E70"/>
    <w:multiLevelType w:val="hybridMultilevel"/>
    <w:tmpl w:val="A6C8C1B4"/>
    <w:lvl w:ilvl="0" w:tplc="8326B13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A07064A"/>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6C1289"/>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9" w15:restartNumberingAfterBreak="0">
    <w:nsid w:val="3C9E3971"/>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5952CD4"/>
    <w:multiLevelType w:val="hybridMultilevel"/>
    <w:tmpl w:val="C664A1DC"/>
    <w:lvl w:ilvl="0" w:tplc="906AA3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78A4304"/>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D92BD0"/>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B6034B"/>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6F9662F"/>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BE110F"/>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9D74B4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D00023D"/>
    <w:multiLevelType w:val="hybridMultilevel"/>
    <w:tmpl w:val="08805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0D42BE"/>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F81137C"/>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25B0631"/>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7" w15:restartNumberingAfterBreak="0">
    <w:nsid w:val="69257198"/>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FF1390E"/>
    <w:multiLevelType w:val="hybridMultilevel"/>
    <w:tmpl w:val="F0940C62"/>
    <w:lvl w:ilvl="0" w:tplc="7A8CECDE">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31D6F83"/>
    <w:multiLevelType w:val="hybridMultilevel"/>
    <w:tmpl w:val="6CF6A1C0"/>
    <w:lvl w:ilvl="0" w:tplc="9FD6461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4865A3"/>
    <w:multiLevelType w:val="hybridMultilevel"/>
    <w:tmpl w:val="2EEEC2E8"/>
    <w:lvl w:ilvl="0" w:tplc="94506386">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2" w15:restartNumberingAfterBreak="0">
    <w:nsid w:val="7E3B6E2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7"/>
  </w:num>
  <w:num w:numId="3">
    <w:abstractNumId w:val="46"/>
  </w:num>
  <w:num w:numId="4">
    <w:abstractNumId w:val="28"/>
  </w:num>
  <w:num w:numId="5">
    <w:abstractNumId w:val="51"/>
  </w:num>
  <w:num w:numId="6">
    <w:abstractNumId w:val="25"/>
  </w:num>
  <w:num w:numId="7">
    <w:abstractNumId w:val="38"/>
  </w:num>
  <w:num w:numId="8">
    <w:abstractNumId w:val="28"/>
    <w:lvlOverride w:ilvl="0">
      <w:startOverride w:val="1"/>
    </w:lvlOverride>
  </w:num>
  <w:num w:numId="9">
    <w:abstractNumId w:val="28"/>
    <w:lvlOverride w:ilvl="0">
      <w:startOverride w:val="1"/>
    </w:lvlOverride>
  </w:num>
  <w:num w:numId="10">
    <w:abstractNumId w:val="6"/>
  </w:num>
  <w:num w:numId="11">
    <w:abstractNumId w:val="53"/>
  </w:num>
  <w:num w:numId="12">
    <w:abstractNumId w:val="2"/>
  </w:num>
  <w:num w:numId="13">
    <w:abstractNumId w:val="36"/>
  </w:num>
  <w:num w:numId="14">
    <w:abstractNumId w:val="20"/>
  </w:num>
  <w:num w:numId="15">
    <w:abstractNumId w:val="4"/>
  </w:num>
  <w:num w:numId="16">
    <w:abstractNumId w:val="10"/>
  </w:num>
  <w:num w:numId="17">
    <w:abstractNumId w:val="31"/>
  </w:num>
  <w:num w:numId="18">
    <w:abstractNumId w:val="19"/>
  </w:num>
  <w:num w:numId="19">
    <w:abstractNumId w:val="23"/>
  </w:num>
  <w:num w:numId="20">
    <w:abstractNumId w:val="37"/>
  </w:num>
  <w:num w:numId="21">
    <w:abstractNumId w:val="50"/>
  </w:num>
  <w:num w:numId="22">
    <w:abstractNumId w:val="5"/>
  </w:num>
  <w:num w:numId="23">
    <w:abstractNumId w:val="21"/>
  </w:num>
  <w:num w:numId="24">
    <w:abstractNumId w:val="42"/>
  </w:num>
  <w:num w:numId="25">
    <w:abstractNumId w:val="18"/>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1"/>
  </w:num>
  <w:num w:numId="29">
    <w:abstractNumId w:val="39"/>
  </w:num>
  <w:num w:numId="30">
    <w:abstractNumId w:val="49"/>
  </w:num>
  <w:num w:numId="31">
    <w:abstractNumId w:val="41"/>
  </w:num>
  <w:num w:numId="32">
    <w:abstractNumId w:val="12"/>
  </w:num>
  <w:num w:numId="33">
    <w:abstractNumId w:val="1"/>
  </w:num>
  <w:num w:numId="34">
    <w:abstractNumId w:val="35"/>
  </w:num>
  <w:num w:numId="35">
    <w:abstractNumId w:val="16"/>
  </w:num>
  <w:num w:numId="36">
    <w:abstractNumId w:val="40"/>
  </w:num>
  <w:num w:numId="37">
    <w:abstractNumId w:val="14"/>
  </w:num>
  <w:num w:numId="38">
    <w:abstractNumId w:val="8"/>
  </w:num>
  <w:num w:numId="39">
    <w:abstractNumId w:val="3"/>
  </w:num>
  <w:num w:numId="40">
    <w:abstractNumId w:val="43"/>
  </w:num>
  <w:num w:numId="41">
    <w:abstractNumId w:val="27"/>
  </w:num>
  <w:num w:numId="42">
    <w:abstractNumId w:val="34"/>
  </w:num>
  <w:num w:numId="43">
    <w:abstractNumId w:val="0"/>
  </w:num>
  <w:num w:numId="44">
    <w:abstractNumId w:val="29"/>
  </w:num>
  <w:num w:numId="45">
    <w:abstractNumId w:val="13"/>
  </w:num>
  <w:num w:numId="46">
    <w:abstractNumId w:val="32"/>
  </w:num>
  <w:num w:numId="47">
    <w:abstractNumId w:val="17"/>
  </w:num>
  <w:num w:numId="48">
    <w:abstractNumId w:val="15"/>
  </w:num>
  <w:num w:numId="49">
    <w:abstractNumId w:val="47"/>
  </w:num>
  <w:num w:numId="50">
    <w:abstractNumId w:val="45"/>
  </w:num>
  <w:num w:numId="51">
    <w:abstractNumId w:val="52"/>
  </w:num>
  <w:num w:numId="52">
    <w:abstractNumId w:val="22"/>
  </w:num>
  <w:num w:numId="53">
    <w:abstractNumId w:val="44"/>
  </w:num>
  <w:num w:numId="54">
    <w:abstractNumId w:val="25"/>
  </w:num>
  <w:num w:numId="55">
    <w:abstractNumId w:val="25"/>
  </w:num>
  <w:num w:numId="56">
    <w:abstractNumId w:val="25"/>
  </w:num>
  <w:num w:numId="57">
    <w:abstractNumId w:val="28"/>
    <w:lvlOverride w:ilvl="0">
      <w:startOverride w:val="1"/>
    </w:lvlOverride>
  </w:num>
  <w:num w:numId="58">
    <w:abstractNumId w:val="48"/>
  </w:num>
  <w:num w:numId="59">
    <w:abstractNumId w:val="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A31"/>
    <w:rsid w:val="0000358C"/>
    <w:rsid w:val="00003AC4"/>
    <w:rsid w:val="00006AE4"/>
    <w:rsid w:val="0000711B"/>
    <w:rsid w:val="000071A3"/>
    <w:rsid w:val="00007283"/>
    <w:rsid w:val="000076A1"/>
    <w:rsid w:val="00007D3E"/>
    <w:rsid w:val="00010084"/>
    <w:rsid w:val="00010BAF"/>
    <w:rsid w:val="00012341"/>
    <w:rsid w:val="0001294C"/>
    <w:rsid w:val="00012BB0"/>
    <w:rsid w:val="00013D25"/>
    <w:rsid w:val="0001438C"/>
    <w:rsid w:val="00014C66"/>
    <w:rsid w:val="00015324"/>
    <w:rsid w:val="00016D95"/>
    <w:rsid w:val="00017619"/>
    <w:rsid w:val="00020573"/>
    <w:rsid w:val="00020E65"/>
    <w:rsid w:val="00021100"/>
    <w:rsid w:val="000216BF"/>
    <w:rsid w:val="00021CD0"/>
    <w:rsid w:val="00021DA6"/>
    <w:rsid w:val="000220B0"/>
    <w:rsid w:val="000223E5"/>
    <w:rsid w:val="00023CED"/>
    <w:rsid w:val="000300D7"/>
    <w:rsid w:val="000304FC"/>
    <w:rsid w:val="00030E77"/>
    <w:rsid w:val="00030FDA"/>
    <w:rsid w:val="0003226D"/>
    <w:rsid w:val="0003384E"/>
    <w:rsid w:val="00033DE0"/>
    <w:rsid w:val="0003503B"/>
    <w:rsid w:val="00036095"/>
    <w:rsid w:val="000364F3"/>
    <w:rsid w:val="000366AE"/>
    <w:rsid w:val="000369AC"/>
    <w:rsid w:val="0003724F"/>
    <w:rsid w:val="00037BA1"/>
    <w:rsid w:val="000413D4"/>
    <w:rsid w:val="00042FDD"/>
    <w:rsid w:val="00044CF1"/>
    <w:rsid w:val="0004509D"/>
    <w:rsid w:val="00045667"/>
    <w:rsid w:val="00047918"/>
    <w:rsid w:val="00053DB9"/>
    <w:rsid w:val="00054A04"/>
    <w:rsid w:val="00054CC3"/>
    <w:rsid w:val="0005600E"/>
    <w:rsid w:val="00056260"/>
    <w:rsid w:val="0005722F"/>
    <w:rsid w:val="000606CB"/>
    <w:rsid w:val="00060890"/>
    <w:rsid w:val="00061FD8"/>
    <w:rsid w:val="00062532"/>
    <w:rsid w:val="00063C44"/>
    <w:rsid w:val="00063CE1"/>
    <w:rsid w:val="000641DA"/>
    <w:rsid w:val="00065053"/>
    <w:rsid w:val="000655E4"/>
    <w:rsid w:val="000656AD"/>
    <w:rsid w:val="00065C71"/>
    <w:rsid w:val="000668B2"/>
    <w:rsid w:val="00066BBA"/>
    <w:rsid w:val="000671B7"/>
    <w:rsid w:val="00067B6F"/>
    <w:rsid w:val="00067E1D"/>
    <w:rsid w:val="0007064C"/>
    <w:rsid w:val="000706C9"/>
    <w:rsid w:val="00070DEB"/>
    <w:rsid w:val="000712EE"/>
    <w:rsid w:val="00071B80"/>
    <w:rsid w:val="000725C0"/>
    <w:rsid w:val="00074CE6"/>
    <w:rsid w:val="00075121"/>
    <w:rsid w:val="0007628C"/>
    <w:rsid w:val="000768A5"/>
    <w:rsid w:val="00076BF7"/>
    <w:rsid w:val="00077277"/>
    <w:rsid w:val="0007743A"/>
    <w:rsid w:val="00080069"/>
    <w:rsid w:val="00080180"/>
    <w:rsid w:val="00080F4F"/>
    <w:rsid w:val="00082159"/>
    <w:rsid w:val="0008219B"/>
    <w:rsid w:val="0008449F"/>
    <w:rsid w:val="000846ED"/>
    <w:rsid w:val="000851D3"/>
    <w:rsid w:val="000924A7"/>
    <w:rsid w:val="00094B28"/>
    <w:rsid w:val="00094B9A"/>
    <w:rsid w:val="00096568"/>
    <w:rsid w:val="00096A67"/>
    <w:rsid w:val="00096DEE"/>
    <w:rsid w:val="00097063"/>
    <w:rsid w:val="00097336"/>
    <w:rsid w:val="000975DA"/>
    <w:rsid w:val="0009769D"/>
    <w:rsid w:val="00097938"/>
    <w:rsid w:val="000A18A7"/>
    <w:rsid w:val="000A1920"/>
    <w:rsid w:val="000A1A89"/>
    <w:rsid w:val="000A1C91"/>
    <w:rsid w:val="000A24C4"/>
    <w:rsid w:val="000A345B"/>
    <w:rsid w:val="000A372A"/>
    <w:rsid w:val="000A395D"/>
    <w:rsid w:val="000A3BC4"/>
    <w:rsid w:val="000A532C"/>
    <w:rsid w:val="000A56A5"/>
    <w:rsid w:val="000A5C86"/>
    <w:rsid w:val="000A5F6C"/>
    <w:rsid w:val="000A646A"/>
    <w:rsid w:val="000A6897"/>
    <w:rsid w:val="000A6DBE"/>
    <w:rsid w:val="000A7E1F"/>
    <w:rsid w:val="000B0F9F"/>
    <w:rsid w:val="000B1FC4"/>
    <w:rsid w:val="000B21D6"/>
    <w:rsid w:val="000B2404"/>
    <w:rsid w:val="000B36D8"/>
    <w:rsid w:val="000B3B7D"/>
    <w:rsid w:val="000B5087"/>
    <w:rsid w:val="000B6E38"/>
    <w:rsid w:val="000B706A"/>
    <w:rsid w:val="000C03DF"/>
    <w:rsid w:val="000C056F"/>
    <w:rsid w:val="000C1442"/>
    <w:rsid w:val="000C1928"/>
    <w:rsid w:val="000C19B3"/>
    <w:rsid w:val="000C19EF"/>
    <w:rsid w:val="000C2D7D"/>
    <w:rsid w:val="000C33D4"/>
    <w:rsid w:val="000C39F3"/>
    <w:rsid w:val="000C3B86"/>
    <w:rsid w:val="000C4A46"/>
    <w:rsid w:val="000C55A6"/>
    <w:rsid w:val="000C6A39"/>
    <w:rsid w:val="000C6F0F"/>
    <w:rsid w:val="000C6FB8"/>
    <w:rsid w:val="000D13E5"/>
    <w:rsid w:val="000D4262"/>
    <w:rsid w:val="000D43DE"/>
    <w:rsid w:val="000D4487"/>
    <w:rsid w:val="000D49E8"/>
    <w:rsid w:val="000D55B5"/>
    <w:rsid w:val="000D58A1"/>
    <w:rsid w:val="000D7E54"/>
    <w:rsid w:val="000D7ECB"/>
    <w:rsid w:val="000E04C6"/>
    <w:rsid w:val="000E0940"/>
    <w:rsid w:val="000E0A4D"/>
    <w:rsid w:val="000E0A5A"/>
    <w:rsid w:val="000E0A85"/>
    <w:rsid w:val="000E1DAC"/>
    <w:rsid w:val="000E2F5F"/>
    <w:rsid w:val="000E323C"/>
    <w:rsid w:val="000E68E3"/>
    <w:rsid w:val="000E6DDB"/>
    <w:rsid w:val="000E74A6"/>
    <w:rsid w:val="000E775E"/>
    <w:rsid w:val="000F02C2"/>
    <w:rsid w:val="000F03B1"/>
    <w:rsid w:val="000F08AE"/>
    <w:rsid w:val="000F2D33"/>
    <w:rsid w:val="000F31D0"/>
    <w:rsid w:val="000F43F4"/>
    <w:rsid w:val="000F440E"/>
    <w:rsid w:val="000F473E"/>
    <w:rsid w:val="000F4FD4"/>
    <w:rsid w:val="000F5B68"/>
    <w:rsid w:val="000F6647"/>
    <w:rsid w:val="000F73B7"/>
    <w:rsid w:val="000F794F"/>
    <w:rsid w:val="000F7E7B"/>
    <w:rsid w:val="001002F8"/>
    <w:rsid w:val="00102654"/>
    <w:rsid w:val="001028CC"/>
    <w:rsid w:val="001045F9"/>
    <w:rsid w:val="0010472B"/>
    <w:rsid w:val="00104C36"/>
    <w:rsid w:val="00104F95"/>
    <w:rsid w:val="0010657F"/>
    <w:rsid w:val="00111159"/>
    <w:rsid w:val="00112863"/>
    <w:rsid w:val="00112D0F"/>
    <w:rsid w:val="001133E0"/>
    <w:rsid w:val="00114554"/>
    <w:rsid w:val="00115DE5"/>
    <w:rsid w:val="001163D6"/>
    <w:rsid w:val="0011726A"/>
    <w:rsid w:val="0012022D"/>
    <w:rsid w:val="00120B5E"/>
    <w:rsid w:val="0012108F"/>
    <w:rsid w:val="00121EB0"/>
    <w:rsid w:val="0012228D"/>
    <w:rsid w:val="00123218"/>
    <w:rsid w:val="0012371D"/>
    <w:rsid w:val="001237BA"/>
    <w:rsid w:val="00123925"/>
    <w:rsid w:val="00123C91"/>
    <w:rsid w:val="00126641"/>
    <w:rsid w:val="00132F9E"/>
    <w:rsid w:val="00133D3A"/>
    <w:rsid w:val="001352EE"/>
    <w:rsid w:val="00135505"/>
    <w:rsid w:val="00135FDA"/>
    <w:rsid w:val="001364A7"/>
    <w:rsid w:val="00136827"/>
    <w:rsid w:val="00136CCE"/>
    <w:rsid w:val="001375D4"/>
    <w:rsid w:val="00142797"/>
    <w:rsid w:val="00143750"/>
    <w:rsid w:val="00143E88"/>
    <w:rsid w:val="00144C76"/>
    <w:rsid w:val="001455D8"/>
    <w:rsid w:val="00146212"/>
    <w:rsid w:val="001463A0"/>
    <w:rsid w:val="00146B5E"/>
    <w:rsid w:val="00146E2E"/>
    <w:rsid w:val="001470DA"/>
    <w:rsid w:val="0014790A"/>
    <w:rsid w:val="00151ABB"/>
    <w:rsid w:val="00151D27"/>
    <w:rsid w:val="00151D56"/>
    <w:rsid w:val="00152B2B"/>
    <w:rsid w:val="0015376C"/>
    <w:rsid w:val="00154447"/>
    <w:rsid w:val="001549BE"/>
    <w:rsid w:val="00154CDE"/>
    <w:rsid w:val="00154F5B"/>
    <w:rsid w:val="00157613"/>
    <w:rsid w:val="00161947"/>
    <w:rsid w:val="00161DAC"/>
    <w:rsid w:val="0016268E"/>
    <w:rsid w:val="00162B55"/>
    <w:rsid w:val="00162D8B"/>
    <w:rsid w:val="00163101"/>
    <w:rsid w:val="001638E9"/>
    <w:rsid w:val="00163BF1"/>
    <w:rsid w:val="00165824"/>
    <w:rsid w:val="0016646F"/>
    <w:rsid w:val="001666EA"/>
    <w:rsid w:val="00167154"/>
    <w:rsid w:val="0017111A"/>
    <w:rsid w:val="00171A85"/>
    <w:rsid w:val="00173F5C"/>
    <w:rsid w:val="00174186"/>
    <w:rsid w:val="00174565"/>
    <w:rsid w:val="00174EC9"/>
    <w:rsid w:val="0017548F"/>
    <w:rsid w:val="00175BB3"/>
    <w:rsid w:val="00177A9A"/>
    <w:rsid w:val="00177DFB"/>
    <w:rsid w:val="001808A4"/>
    <w:rsid w:val="00180FF3"/>
    <w:rsid w:val="001815A5"/>
    <w:rsid w:val="0018186C"/>
    <w:rsid w:val="00181F30"/>
    <w:rsid w:val="00182740"/>
    <w:rsid w:val="00182FD8"/>
    <w:rsid w:val="00184071"/>
    <w:rsid w:val="001852C5"/>
    <w:rsid w:val="00185A3B"/>
    <w:rsid w:val="00186850"/>
    <w:rsid w:val="00186C64"/>
    <w:rsid w:val="001904A5"/>
    <w:rsid w:val="001923C8"/>
    <w:rsid w:val="00192AD7"/>
    <w:rsid w:val="00192B17"/>
    <w:rsid w:val="00193161"/>
    <w:rsid w:val="001939FF"/>
    <w:rsid w:val="00194684"/>
    <w:rsid w:val="00194DE8"/>
    <w:rsid w:val="00197990"/>
    <w:rsid w:val="001A0106"/>
    <w:rsid w:val="001A02CB"/>
    <w:rsid w:val="001A0BB8"/>
    <w:rsid w:val="001A11DB"/>
    <w:rsid w:val="001A152A"/>
    <w:rsid w:val="001A17DE"/>
    <w:rsid w:val="001A3056"/>
    <w:rsid w:val="001A33F4"/>
    <w:rsid w:val="001A35DC"/>
    <w:rsid w:val="001A53AE"/>
    <w:rsid w:val="001A6256"/>
    <w:rsid w:val="001A6F29"/>
    <w:rsid w:val="001A789B"/>
    <w:rsid w:val="001B037D"/>
    <w:rsid w:val="001B03CC"/>
    <w:rsid w:val="001B03F3"/>
    <w:rsid w:val="001B0C75"/>
    <w:rsid w:val="001B2A29"/>
    <w:rsid w:val="001B368E"/>
    <w:rsid w:val="001B44C2"/>
    <w:rsid w:val="001B4EC1"/>
    <w:rsid w:val="001B659F"/>
    <w:rsid w:val="001B7399"/>
    <w:rsid w:val="001B7655"/>
    <w:rsid w:val="001B7BAD"/>
    <w:rsid w:val="001B7F09"/>
    <w:rsid w:val="001C1166"/>
    <w:rsid w:val="001C1B0B"/>
    <w:rsid w:val="001C261E"/>
    <w:rsid w:val="001C3AC7"/>
    <w:rsid w:val="001C42D0"/>
    <w:rsid w:val="001C5D7E"/>
    <w:rsid w:val="001C7051"/>
    <w:rsid w:val="001C7B78"/>
    <w:rsid w:val="001C7FB4"/>
    <w:rsid w:val="001D0BA6"/>
    <w:rsid w:val="001D1903"/>
    <w:rsid w:val="001D1942"/>
    <w:rsid w:val="001D1DDB"/>
    <w:rsid w:val="001D3483"/>
    <w:rsid w:val="001D4A6B"/>
    <w:rsid w:val="001D53EA"/>
    <w:rsid w:val="001D6B4D"/>
    <w:rsid w:val="001D6D1B"/>
    <w:rsid w:val="001D6F7C"/>
    <w:rsid w:val="001D7C38"/>
    <w:rsid w:val="001D7E9A"/>
    <w:rsid w:val="001E0156"/>
    <w:rsid w:val="001E12A5"/>
    <w:rsid w:val="001E1BF9"/>
    <w:rsid w:val="001E1EDB"/>
    <w:rsid w:val="001E3A18"/>
    <w:rsid w:val="001E5884"/>
    <w:rsid w:val="001E7093"/>
    <w:rsid w:val="001E717D"/>
    <w:rsid w:val="001E71F5"/>
    <w:rsid w:val="001E7D86"/>
    <w:rsid w:val="001F3682"/>
    <w:rsid w:val="001F377B"/>
    <w:rsid w:val="001F3CF9"/>
    <w:rsid w:val="001F55E5"/>
    <w:rsid w:val="001F5CB9"/>
    <w:rsid w:val="001F6C07"/>
    <w:rsid w:val="002003A1"/>
    <w:rsid w:val="00200554"/>
    <w:rsid w:val="00200DC3"/>
    <w:rsid w:val="002011E2"/>
    <w:rsid w:val="00201BB9"/>
    <w:rsid w:val="00202925"/>
    <w:rsid w:val="00202C70"/>
    <w:rsid w:val="0020359C"/>
    <w:rsid w:val="002036F6"/>
    <w:rsid w:val="002050B0"/>
    <w:rsid w:val="00205D80"/>
    <w:rsid w:val="002077E2"/>
    <w:rsid w:val="00210874"/>
    <w:rsid w:val="0021093F"/>
    <w:rsid w:val="00211747"/>
    <w:rsid w:val="002133CA"/>
    <w:rsid w:val="0021409F"/>
    <w:rsid w:val="002146B5"/>
    <w:rsid w:val="00215783"/>
    <w:rsid w:val="0021644B"/>
    <w:rsid w:val="00216489"/>
    <w:rsid w:val="00216908"/>
    <w:rsid w:val="00216DC9"/>
    <w:rsid w:val="00217CA0"/>
    <w:rsid w:val="002202EB"/>
    <w:rsid w:val="00220500"/>
    <w:rsid w:val="00220FCF"/>
    <w:rsid w:val="00221705"/>
    <w:rsid w:val="0022184B"/>
    <w:rsid w:val="00221972"/>
    <w:rsid w:val="00222AED"/>
    <w:rsid w:val="002231C8"/>
    <w:rsid w:val="002234AB"/>
    <w:rsid w:val="00223F9A"/>
    <w:rsid w:val="00224154"/>
    <w:rsid w:val="00224D13"/>
    <w:rsid w:val="00225032"/>
    <w:rsid w:val="00230194"/>
    <w:rsid w:val="00231923"/>
    <w:rsid w:val="00231E3F"/>
    <w:rsid w:val="002329C3"/>
    <w:rsid w:val="002332AE"/>
    <w:rsid w:val="002333C2"/>
    <w:rsid w:val="00233F2D"/>
    <w:rsid w:val="00234040"/>
    <w:rsid w:val="00235D67"/>
    <w:rsid w:val="0023626B"/>
    <w:rsid w:val="002370F4"/>
    <w:rsid w:val="00242F07"/>
    <w:rsid w:val="00243020"/>
    <w:rsid w:val="00244D22"/>
    <w:rsid w:val="00246C09"/>
    <w:rsid w:val="00246EF2"/>
    <w:rsid w:val="002470E4"/>
    <w:rsid w:val="00247132"/>
    <w:rsid w:val="00247262"/>
    <w:rsid w:val="00247EF8"/>
    <w:rsid w:val="00254964"/>
    <w:rsid w:val="00255EBC"/>
    <w:rsid w:val="0025616B"/>
    <w:rsid w:val="00257285"/>
    <w:rsid w:val="002573A6"/>
    <w:rsid w:val="00257FF4"/>
    <w:rsid w:val="002608CE"/>
    <w:rsid w:val="00261660"/>
    <w:rsid w:val="0026279C"/>
    <w:rsid w:val="00262CD3"/>
    <w:rsid w:val="00264181"/>
    <w:rsid w:val="00265289"/>
    <w:rsid w:val="00266613"/>
    <w:rsid w:val="00266FE9"/>
    <w:rsid w:val="00272396"/>
    <w:rsid w:val="00273B43"/>
    <w:rsid w:val="00273D98"/>
    <w:rsid w:val="00275A4E"/>
    <w:rsid w:val="0027614D"/>
    <w:rsid w:val="0027651A"/>
    <w:rsid w:val="002770A1"/>
    <w:rsid w:val="0028001E"/>
    <w:rsid w:val="00281CF6"/>
    <w:rsid w:val="002823A8"/>
    <w:rsid w:val="00282A0F"/>
    <w:rsid w:val="0028359B"/>
    <w:rsid w:val="00284441"/>
    <w:rsid w:val="002857FE"/>
    <w:rsid w:val="00287420"/>
    <w:rsid w:val="00290933"/>
    <w:rsid w:val="002918DF"/>
    <w:rsid w:val="00291E57"/>
    <w:rsid w:val="00292D6A"/>
    <w:rsid w:val="0029312A"/>
    <w:rsid w:val="0029325C"/>
    <w:rsid w:val="00293B2D"/>
    <w:rsid w:val="00293B46"/>
    <w:rsid w:val="00294E5F"/>
    <w:rsid w:val="002960B7"/>
    <w:rsid w:val="00297643"/>
    <w:rsid w:val="00297824"/>
    <w:rsid w:val="002A107C"/>
    <w:rsid w:val="002A153F"/>
    <w:rsid w:val="002A32FD"/>
    <w:rsid w:val="002A40DC"/>
    <w:rsid w:val="002A4534"/>
    <w:rsid w:val="002A51EA"/>
    <w:rsid w:val="002A5329"/>
    <w:rsid w:val="002A5C2D"/>
    <w:rsid w:val="002A61E5"/>
    <w:rsid w:val="002A74DD"/>
    <w:rsid w:val="002A7AB2"/>
    <w:rsid w:val="002A7FC8"/>
    <w:rsid w:val="002B0A81"/>
    <w:rsid w:val="002B1CE7"/>
    <w:rsid w:val="002B208B"/>
    <w:rsid w:val="002B2F0F"/>
    <w:rsid w:val="002B595D"/>
    <w:rsid w:val="002B5BC2"/>
    <w:rsid w:val="002B5F5F"/>
    <w:rsid w:val="002B5F6A"/>
    <w:rsid w:val="002B70DA"/>
    <w:rsid w:val="002B779E"/>
    <w:rsid w:val="002B7D6F"/>
    <w:rsid w:val="002B7D78"/>
    <w:rsid w:val="002C0552"/>
    <w:rsid w:val="002C0961"/>
    <w:rsid w:val="002C1CF7"/>
    <w:rsid w:val="002C1D11"/>
    <w:rsid w:val="002C25D0"/>
    <w:rsid w:val="002C280B"/>
    <w:rsid w:val="002C2C71"/>
    <w:rsid w:val="002C2DB0"/>
    <w:rsid w:val="002C42D7"/>
    <w:rsid w:val="002C4336"/>
    <w:rsid w:val="002C4D41"/>
    <w:rsid w:val="002C52D5"/>
    <w:rsid w:val="002C614F"/>
    <w:rsid w:val="002C75B0"/>
    <w:rsid w:val="002C7703"/>
    <w:rsid w:val="002C7A63"/>
    <w:rsid w:val="002D0153"/>
    <w:rsid w:val="002D2983"/>
    <w:rsid w:val="002D403A"/>
    <w:rsid w:val="002D4262"/>
    <w:rsid w:val="002D46B7"/>
    <w:rsid w:val="002D693D"/>
    <w:rsid w:val="002E1064"/>
    <w:rsid w:val="002E2551"/>
    <w:rsid w:val="002E323F"/>
    <w:rsid w:val="002E4ED8"/>
    <w:rsid w:val="002E5554"/>
    <w:rsid w:val="002E5D24"/>
    <w:rsid w:val="002E6A7D"/>
    <w:rsid w:val="002E77EA"/>
    <w:rsid w:val="002F07BF"/>
    <w:rsid w:val="002F1B12"/>
    <w:rsid w:val="002F530C"/>
    <w:rsid w:val="002F591B"/>
    <w:rsid w:val="002F7B47"/>
    <w:rsid w:val="00300013"/>
    <w:rsid w:val="00300243"/>
    <w:rsid w:val="0030032D"/>
    <w:rsid w:val="003006F8"/>
    <w:rsid w:val="00300784"/>
    <w:rsid w:val="00300BF2"/>
    <w:rsid w:val="003027C1"/>
    <w:rsid w:val="00302A25"/>
    <w:rsid w:val="00303247"/>
    <w:rsid w:val="00304900"/>
    <w:rsid w:val="00304C13"/>
    <w:rsid w:val="00305718"/>
    <w:rsid w:val="00305EC5"/>
    <w:rsid w:val="00306107"/>
    <w:rsid w:val="003077B8"/>
    <w:rsid w:val="003111F8"/>
    <w:rsid w:val="0031204A"/>
    <w:rsid w:val="0031272B"/>
    <w:rsid w:val="00315435"/>
    <w:rsid w:val="003160C7"/>
    <w:rsid w:val="00316DB9"/>
    <w:rsid w:val="0032038C"/>
    <w:rsid w:val="00321889"/>
    <w:rsid w:val="003229A2"/>
    <w:rsid w:val="00325BD9"/>
    <w:rsid w:val="00325C5E"/>
    <w:rsid w:val="00325D80"/>
    <w:rsid w:val="0032738E"/>
    <w:rsid w:val="00331B40"/>
    <w:rsid w:val="00331C5F"/>
    <w:rsid w:val="00332E95"/>
    <w:rsid w:val="00333065"/>
    <w:rsid w:val="00333074"/>
    <w:rsid w:val="00333223"/>
    <w:rsid w:val="00333A43"/>
    <w:rsid w:val="003340BF"/>
    <w:rsid w:val="00334F7E"/>
    <w:rsid w:val="003364C1"/>
    <w:rsid w:val="00337F82"/>
    <w:rsid w:val="00340640"/>
    <w:rsid w:val="00340810"/>
    <w:rsid w:val="00340E7B"/>
    <w:rsid w:val="00341D0A"/>
    <w:rsid w:val="00342B17"/>
    <w:rsid w:val="003435D6"/>
    <w:rsid w:val="0034568B"/>
    <w:rsid w:val="003458E0"/>
    <w:rsid w:val="00345CCD"/>
    <w:rsid w:val="0034623E"/>
    <w:rsid w:val="003511CE"/>
    <w:rsid w:val="00351909"/>
    <w:rsid w:val="00352BE0"/>
    <w:rsid w:val="00352F09"/>
    <w:rsid w:val="0035333E"/>
    <w:rsid w:val="003538F0"/>
    <w:rsid w:val="00357DAE"/>
    <w:rsid w:val="003602A5"/>
    <w:rsid w:val="0036089D"/>
    <w:rsid w:val="00360C06"/>
    <w:rsid w:val="00361259"/>
    <w:rsid w:val="00361429"/>
    <w:rsid w:val="00362AA7"/>
    <w:rsid w:val="00363B11"/>
    <w:rsid w:val="003653B7"/>
    <w:rsid w:val="003672D6"/>
    <w:rsid w:val="003705BF"/>
    <w:rsid w:val="00370935"/>
    <w:rsid w:val="00371C1A"/>
    <w:rsid w:val="003732E1"/>
    <w:rsid w:val="00375E52"/>
    <w:rsid w:val="003805D0"/>
    <w:rsid w:val="00380888"/>
    <w:rsid w:val="00380D9F"/>
    <w:rsid w:val="0038110C"/>
    <w:rsid w:val="003819E1"/>
    <w:rsid w:val="00382234"/>
    <w:rsid w:val="00385A6A"/>
    <w:rsid w:val="0038672F"/>
    <w:rsid w:val="00386BC9"/>
    <w:rsid w:val="00386F24"/>
    <w:rsid w:val="003876AB"/>
    <w:rsid w:val="00387957"/>
    <w:rsid w:val="0039053D"/>
    <w:rsid w:val="00392DD1"/>
    <w:rsid w:val="0039449C"/>
    <w:rsid w:val="00395E02"/>
    <w:rsid w:val="0039684C"/>
    <w:rsid w:val="003A0290"/>
    <w:rsid w:val="003A25BB"/>
    <w:rsid w:val="003A300D"/>
    <w:rsid w:val="003A3E7B"/>
    <w:rsid w:val="003A4566"/>
    <w:rsid w:val="003A5076"/>
    <w:rsid w:val="003A5B84"/>
    <w:rsid w:val="003A6ACE"/>
    <w:rsid w:val="003A7067"/>
    <w:rsid w:val="003B09F6"/>
    <w:rsid w:val="003B0D03"/>
    <w:rsid w:val="003B1F0A"/>
    <w:rsid w:val="003B1F24"/>
    <w:rsid w:val="003B2C1F"/>
    <w:rsid w:val="003B329D"/>
    <w:rsid w:val="003B3684"/>
    <w:rsid w:val="003B5533"/>
    <w:rsid w:val="003B5A85"/>
    <w:rsid w:val="003B71EE"/>
    <w:rsid w:val="003B7621"/>
    <w:rsid w:val="003B7C64"/>
    <w:rsid w:val="003C0593"/>
    <w:rsid w:val="003C0B97"/>
    <w:rsid w:val="003C13A6"/>
    <w:rsid w:val="003C1EB4"/>
    <w:rsid w:val="003C4E3A"/>
    <w:rsid w:val="003D0E1C"/>
    <w:rsid w:val="003D15A3"/>
    <w:rsid w:val="003D1E47"/>
    <w:rsid w:val="003D35F0"/>
    <w:rsid w:val="003D3662"/>
    <w:rsid w:val="003D3C14"/>
    <w:rsid w:val="003D4188"/>
    <w:rsid w:val="003D4557"/>
    <w:rsid w:val="003D543D"/>
    <w:rsid w:val="003D59FD"/>
    <w:rsid w:val="003D6BE4"/>
    <w:rsid w:val="003E10B8"/>
    <w:rsid w:val="003E1107"/>
    <w:rsid w:val="003E122D"/>
    <w:rsid w:val="003E13F5"/>
    <w:rsid w:val="003E1978"/>
    <w:rsid w:val="003E1DA7"/>
    <w:rsid w:val="003E2B5E"/>
    <w:rsid w:val="003E349E"/>
    <w:rsid w:val="003E3FF4"/>
    <w:rsid w:val="003E4E15"/>
    <w:rsid w:val="003E5912"/>
    <w:rsid w:val="003E5AE8"/>
    <w:rsid w:val="003E67C0"/>
    <w:rsid w:val="003E68C4"/>
    <w:rsid w:val="003F07EE"/>
    <w:rsid w:val="003F0B11"/>
    <w:rsid w:val="003F0D4A"/>
    <w:rsid w:val="003F1406"/>
    <w:rsid w:val="003F1AEE"/>
    <w:rsid w:val="003F29F2"/>
    <w:rsid w:val="003F3C77"/>
    <w:rsid w:val="003F47DF"/>
    <w:rsid w:val="003F6209"/>
    <w:rsid w:val="003F7762"/>
    <w:rsid w:val="003F79CB"/>
    <w:rsid w:val="0040314A"/>
    <w:rsid w:val="00404DC8"/>
    <w:rsid w:val="00405165"/>
    <w:rsid w:val="00405DAB"/>
    <w:rsid w:val="00405E90"/>
    <w:rsid w:val="0040629D"/>
    <w:rsid w:val="004065CE"/>
    <w:rsid w:val="00406802"/>
    <w:rsid w:val="0040700B"/>
    <w:rsid w:val="00407349"/>
    <w:rsid w:val="00407A61"/>
    <w:rsid w:val="004105DD"/>
    <w:rsid w:val="00410DCE"/>
    <w:rsid w:val="00412C0B"/>
    <w:rsid w:val="0041404E"/>
    <w:rsid w:val="0041429D"/>
    <w:rsid w:val="004147D0"/>
    <w:rsid w:val="00414E1F"/>
    <w:rsid w:val="0041581E"/>
    <w:rsid w:val="004161E5"/>
    <w:rsid w:val="00416B1B"/>
    <w:rsid w:val="0041765C"/>
    <w:rsid w:val="00420837"/>
    <w:rsid w:val="00420DD3"/>
    <w:rsid w:val="00421EEC"/>
    <w:rsid w:val="00422933"/>
    <w:rsid w:val="00422F4B"/>
    <w:rsid w:val="00423003"/>
    <w:rsid w:val="00423446"/>
    <w:rsid w:val="004248B4"/>
    <w:rsid w:val="00424C66"/>
    <w:rsid w:val="0042526D"/>
    <w:rsid w:val="004254A2"/>
    <w:rsid w:val="00425621"/>
    <w:rsid w:val="00426077"/>
    <w:rsid w:val="00426D71"/>
    <w:rsid w:val="00430256"/>
    <w:rsid w:val="00430E3D"/>
    <w:rsid w:val="0043194D"/>
    <w:rsid w:val="00431BF1"/>
    <w:rsid w:val="00433D22"/>
    <w:rsid w:val="004342F8"/>
    <w:rsid w:val="00434A2F"/>
    <w:rsid w:val="0044083A"/>
    <w:rsid w:val="004408FA"/>
    <w:rsid w:val="004429FC"/>
    <w:rsid w:val="0044378F"/>
    <w:rsid w:val="0044552A"/>
    <w:rsid w:val="00445663"/>
    <w:rsid w:val="004461A4"/>
    <w:rsid w:val="00446612"/>
    <w:rsid w:val="00450980"/>
    <w:rsid w:val="00450E44"/>
    <w:rsid w:val="00451501"/>
    <w:rsid w:val="004527E7"/>
    <w:rsid w:val="004528D0"/>
    <w:rsid w:val="00453C86"/>
    <w:rsid w:val="00454520"/>
    <w:rsid w:val="00454564"/>
    <w:rsid w:val="004562E5"/>
    <w:rsid w:val="00457BC3"/>
    <w:rsid w:val="00457D16"/>
    <w:rsid w:val="0046034D"/>
    <w:rsid w:val="00461801"/>
    <w:rsid w:val="00462272"/>
    <w:rsid w:val="0046390C"/>
    <w:rsid w:val="00464569"/>
    <w:rsid w:val="00465995"/>
    <w:rsid w:val="00465D4E"/>
    <w:rsid w:val="00466381"/>
    <w:rsid w:val="004672CD"/>
    <w:rsid w:val="00467393"/>
    <w:rsid w:val="00467BDD"/>
    <w:rsid w:val="004717F6"/>
    <w:rsid w:val="0047364D"/>
    <w:rsid w:val="0047481E"/>
    <w:rsid w:val="00474918"/>
    <w:rsid w:val="00475EAF"/>
    <w:rsid w:val="00476781"/>
    <w:rsid w:val="0047681C"/>
    <w:rsid w:val="0047719F"/>
    <w:rsid w:val="004812A0"/>
    <w:rsid w:val="004815F8"/>
    <w:rsid w:val="00481E32"/>
    <w:rsid w:val="004831ED"/>
    <w:rsid w:val="004831FC"/>
    <w:rsid w:val="004836A7"/>
    <w:rsid w:val="004847B4"/>
    <w:rsid w:val="00484921"/>
    <w:rsid w:val="00486614"/>
    <w:rsid w:val="0048741A"/>
    <w:rsid w:val="004877E9"/>
    <w:rsid w:val="00487E11"/>
    <w:rsid w:val="00487FB8"/>
    <w:rsid w:val="004900FE"/>
    <w:rsid w:val="004919D4"/>
    <w:rsid w:val="00491D7A"/>
    <w:rsid w:val="00491FB2"/>
    <w:rsid w:val="0049200C"/>
    <w:rsid w:val="0049212C"/>
    <w:rsid w:val="004929C5"/>
    <w:rsid w:val="00495C39"/>
    <w:rsid w:val="0049759A"/>
    <w:rsid w:val="004A1224"/>
    <w:rsid w:val="004A2037"/>
    <w:rsid w:val="004A247B"/>
    <w:rsid w:val="004A2750"/>
    <w:rsid w:val="004A28C5"/>
    <w:rsid w:val="004A2F59"/>
    <w:rsid w:val="004A3AA0"/>
    <w:rsid w:val="004A5E53"/>
    <w:rsid w:val="004A64B4"/>
    <w:rsid w:val="004A660C"/>
    <w:rsid w:val="004A6B44"/>
    <w:rsid w:val="004A6E0E"/>
    <w:rsid w:val="004A7281"/>
    <w:rsid w:val="004B0B19"/>
    <w:rsid w:val="004B1B06"/>
    <w:rsid w:val="004B1E81"/>
    <w:rsid w:val="004B35F0"/>
    <w:rsid w:val="004B37A7"/>
    <w:rsid w:val="004B4426"/>
    <w:rsid w:val="004B44E1"/>
    <w:rsid w:val="004B500F"/>
    <w:rsid w:val="004B5F2A"/>
    <w:rsid w:val="004B74B2"/>
    <w:rsid w:val="004C103D"/>
    <w:rsid w:val="004C1303"/>
    <w:rsid w:val="004C1399"/>
    <w:rsid w:val="004C1806"/>
    <w:rsid w:val="004C1C09"/>
    <w:rsid w:val="004C2A17"/>
    <w:rsid w:val="004C2B0E"/>
    <w:rsid w:val="004C30F5"/>
    <w:rsid w:val="004C5507"/>
    <w:rsid w:val="004C5A7E"/>
    <w:rsid w:val="004C7C00"/>
    <w:rsid w:val="004D1E1A"/>
    <w:rsid w:val="004D1EFF"/>
    <w:rsid w:val="004D23A9"/>
    <w:rsid w:val="004D2683"/>
    <w:rsid w:val="004D29F5"/>
    <w:rsid w:val="004D2F90"/>
    <w:rsid w:val="004D3A90"/>
    <w:rsid w:val="004D7804"/>
    <w:rsid w:val="004E0308"/>
    <w:rsid w:val="004E2825"/>
    <w:rsid w:val="004E3079"/>
    <w:rsid w:val="004E3276"/>
    <w:rsid w:val="004E370B"/>
    <w:rsid w:val="004E3836"/>
    <w:rsid w:val="004E62E4"/>
    <w:rsid w:val="004E7C41"/>
    <w:rsid w:val="004F0E90"/>
    <w:rsid w:val="004F0F5B"/>
    <w:rsid w:val="004F1212"/>
    <w:rsid w:val="004F22B8"/>
    <w:rsid w:val="004F2437"/>
    <w:rsid w:val="004F2D35"/>
    <w:rsid w:val="004F3F02"/>
    <w:rsid w:val="004F4624"/>
    <w:rsid w:val="004F5573"/>
    <w:rsid w:val="004F5D8B"/>
    <w:rsid w:val="004F634F"/>
    <w:rsid w:val="004F64CF"/>
    <w:rsid w:val="004F7556"/>
    <w:rsid w:val="004F78BF"/>
    <w:rsid w:val="00500700"/>
    <w:rsid w:val="0050141B"/>
    <w:rsid w:val="0050239D"/>
    <w:rsid w:val="00502638"/>
    <w:rsid w:val="005027FB"/>
    <w:rsid w:val="005029BC"/>
    <w:rsid w:val="00502B87"/>
    <w:rsid w:val="0050346A"/>
    <w:rsid w:val="00504472"/>
    <w:rsid w:val="005048E3"/>
    <w:rsid w:val="00505A77"/>
    <w:rsid w:val="00505CB3"/>
    <w:rsid w:val="005067C7"/>
    <w:rsid w:val="00506EB0"/>
    <w:rsid w:val="0050798C"/>
    <w:rsid w:val="00507C8C"/>
    <w:rsid w:val="0051207B"/>
    <w:rsid w:val="005136CD"/>
    <w:rsid w:val="00513B38"/>
    <w:rsid w:val="00514B1A"/>
    <w:rsid w:val="00514E2B"/>
    <w:rsid w:val="005150C5"/>
    <w:rsid w:val="00515CCC"/>
    <w:rsid w:val="0051600C"/>
    <w:rsid w:val="00517351"/>
    <w:rsid w:val="00517D71"/>
    <w:rsid w:val="00520DB6"/>
    <w:rsid w:val="00521860"/>
    <w:rsid w:val="00521D74"/>
    <w:rsid w:val="005222CC"/>
    <w:rsid w:val="00522622"/>
    <w:rsid w:val="00523B5E"/>
    <w:rsid w:val="005250EE"/>
    <w:rsid w:val="00525AB1"/>
    <w:rsid w:val="00526B01"/>
    <w:rsid w:val="00526C61"/>
    <w:rsid w:val="00527492"/>
    <w:rsid w:val="005277F5"/>
    <w:rsid w:val="00527A5A"/>
    <w:rsid w:val="005310C1"/>
    <w:rsid w:val="00531934"/>
    <w:rsid w:val="00532994"/>
    <w:rsid w:val="005329BE"/>
    <w:rsid w:val="00533515"/>
    <w:rsid w:val="005342DE"/>
    <w:rsid w:val="00534AC0"/>
    <w:rsid w:val="00535557"/>
    <w:rsid w:val="005357B1"/>
    <w:rsid w:val="0053606A"/>
    <w:rsid w:val="005369C0"/>
    <w:rsid w:val="00536B92"/>
    <w:rsid w:val="005405D6"/>
    <w:rsid w:val="00540B25"/>
    <w:rsid w:val="00540D82"/>
    <w:rsid w:val="00541254"/>
    <w:rsid w:val="005421CC"/>
    <w:rsid w:val="00542BA5"/>
    <w:rsid w:val="0054379B"/>
    <w:rsid w:val="00544841"/>
    <w:rsid w:val="00546BCE"/>
    <w:rsid w:val="00547058"/>
    <w:rsid w:val="00547CD4"/>
    <w:rsid w:val="00547EB8"/>
    <w:rsid w:val="005518C6"/>
    <w:rsid w:val="00552905"/>
    <w:rsid w:val="00552A96"/>
    <w:rsid w:val="00552FC2"/>
    <w:rsid w:val="00553797"/>
    <w:rsid w:val="00553DA2"/>
    <w:rsid w:val="00554083"/>
    <w:rsid w:val="005543FB"/>
    <w:rsid w:val="00555623"/>
    <w:rsid w:val="005562DC"/>
    <w:rsid w:val="00556725"/>
    <w:rsid w:val="00557A85"/>
    <w:rsid w:val="005606B5"/>
    <w:rsid w:val="00560E2D"/>
    <w:rsid w:val="00561457"/>
    <w:rsid w:val="005618A5"/>
    <w:rsid w:val="00562BAD"/>
    <w:rsid w:val="0056365E"/>
    <w:rsid w:val="00565C77"/>
    <w:rsid w:val="00566181"/>
    <w:rsid w:val="00566BF8"/>
    <w:rsid w:val="005708BD"/>
    <w:rsid w:val="0057317E"/>
    <w:rsid w:val="005731D3"/>
    <w:rsid w:val="00573C7D"/>
    <w:rsid w:val="00574906"/>
    <w:rsid w:val="00574E9E"/>
    <w:rsid w:val="005752BC"/>
    <w:rsid w:val="0057622F"/>
    <w:rsid w:val="00577977"/>
    <w:rsid w:val="005810FA"/>
    <w:rsid w:val="00581719"/>
    <w:rsid w:val="00581D30"/>
    <w:rsid w:val="00583362"/>
    <w:rsid w:val="005834D8"/>
    <w:rsid w:val="00584245"/>
    <w:rsid w:val="00584C2D"/>
    <w:rsid w:val="00584D80"/>
    <w:rsid w:val="00586535"/>
    <w:rsid w:val="00586BB5"/>
    <w:rsid w:val="00586DFB"/>
    <w:rsid w:val="0058710C"/>
    <w:rsid w:val="00587C83"/>
    <w:rsid w:val="005905BC"/>
    <w:rsid w:val="00590B75"/>
    <w:rsid w:val="00590DAA"/>
    <w:rsid w:val="00591AC3"/>
    <w:rsid w:val="0059205C"/>
    <w:rsid w:val="00592349"/>
    <w:rsid w:val="0059372C"/>
    <w:rsid w:val="00594352"/>
    <w:rsid w:val="00596F3F"/>
    <w:rsid w:val="00597EEF"/>
    <w:rsid w:val="005A0812"/>
    <w:rsid w:val="005A1AF8"/>
    <w:rsid w:val="005A1C4E"/>
    <w:rsid w:val="005A1EE5"/>
    <w:rsid w:val="005A3678"/>
    <w:rsid w:val="005A3DAF"/>
    <w:rsid w:val="005A4A1A"/>
    <w:rsid w:val="005A61D3"/>
    <w:rsid w:val="005A7C0B"/>
    <w:rsid w:val="005A7D13"/>
    <w:rsid w:val="005A7E70"/>
    <w:rsid w:val="005B170C"/>
    <w:rsid w:val="005B1A53"/>
    <w:rsid w:val="005B276F"/>
    <w:rsid w:val="005B2AF7"/>
    <w:rsid w:val="005B40E8"/>
    <w:rsid w:val="005B4CD4"/>
    <w:rsid w:val="005B6DAA"/>
    <w:rsid w:val="005B7314"/>
    <w:rsid w:val="005B7C27"/>
    <w:rsid w:val="005B7D8B"/>
    <w:rsid w:val="005C03F6"/>
    <w:rsid w:val="005C0475"/>
    <w:rsid w:val="005C1569"/>
    <w:rsid w:val="005C348A"/>
    <w:rsid w:val="005C3555"/>
    <w:rsid w:val="005C3C1A"/>
    <w:rsid w:val="005C4604"/>
    <w:rsid w:val="005C46D8"/>
    <w:rsid w:val="005C4BEE"/>
    <w:rsid w:val="005C6E74"/>
    <w:rsid w:val="005C732E"/>
    <w:rsid w:val="005C781C"/>
    <w:rsid w:val="005C79C6"/>
    <w:rsid w:val="005D13ED"/>
    <w:rsid w:val="005D181E"/>
    <w:rsid w:val="005D330E"/>
    <w:rsid w:val="005D788D"/>
    <w:rsid w:val="005D7A35"/>
    <w:rsid w:val="005E034F"/>
    <w:rsid w:val="005E09A7"/>
    <w:rsid w:val="005E198B"/>
    <w:rsid w:val="005E19D9"/>
    <w:rsid w:val="005E1D35"/>
    <w:rsid w:val="005E2A31"/>
    <w:rsid w:val="005E3CAE"/>
    <w:rsid w:val="005E3D2F"/>
    <w:rsid w:val="005E442F"/>
    <w:rsid w:val="005E54A3"/>
    <w:rsid w:val="005E5625"/>
    <w:rsid w:val="005E5E0C"/>
    <w:rsid w:val="005E61D8"/>
    <w:rsid w:val="005E6F2B"/>
    <w:rsid w:val="005E7E2B"/>
    <w:rsid w:val="005E7E2C"/>
    <w:rsid w:val="005F1ADE"/>
    <w:rsid w:val="005F29CD"/>
    <w:rsid w:val="005F3175"/>
    <w:rsid w:val="005F3436"/>
    <w:rsid w:val="005F3506"/>
    <w:rsid w:val="005F41D8"/>
    <w:rsid w:val="005F4739"/>
    <w:rsid w:val="005F6228"/>
    <w:rsid w:val="005F642B"/>
    <w:rsid w:val="005F67FC"/>
    <w:rsid w:val="00601630"/>
    <w:rsid w:val="006026E1"/>
    <w:rsid w:val="00603A90"/>
    <w:rsid w:val="00605163"/>
    <w:rsid w:val="006065BF"/>
    <w:rsid w:val="00606B95"/>
    <w:rsid w:val="006070EA"/>
    <w:rsid w:val="00607922"/>
    <w:rsid w:val="00607956"/>
    <w:rsid w:val="00607ABE"/>
    <w:rsid w:val="00607F53"/>
    <w:rsid w:val="006103D0"/>
    <w:rsid w:val="0061075E"/>
    <w:rsid w:val="0061103A"/>
    <w:rsid w:val="00611EAE"/>
    <w:rsid w:val="0061364A"/>
    <w:rsid w:val="00613BEA"/>
    <w:rsid w:val="0061402C"/>
    <w:rsid w:val="006148C7"/>
    <w:rsid w:val="0061595F"/>
    <w:rsid w:val="00615A79"/>
    <w:rsid w:val="00616179"/>
    <w:rsid w:val="0061675B"/>
    <w:rsid w:val="00617BF5"/>
    <w:rsid w:val="0062052B"/>
    <w:rsid w:val="00620F8F"/>
    <w:rsid w:val="00621A86"/>
    <w:rsid w:val="00623401"/>
    <w:rsid w:val="00623DFD"/>
    <w:rsid w:val="00625C40"/>
    <w:rsid w:val="00627E7C"/>
    <w:rsid w:val="00630CFF"/>
    <w:rsid w:val="00631369"/>
    <w:rsid w:val="00632481"/>
    <w:rsid w:val="0063262D"/>
    <w:rsid w:val="0063268B"/>
    <w:rsid w:val="00633310"/>
    <w:rsid w:val="0063390E"/>
    <w:rsid w:val="00633E6F"/>
    <w:rsid w:val="00634673"/>
    <w:rsid w:val="00636F91"/>
    <w:rsid w:val="00637754"/>
    <w:rsid w:val="00637BBD"/>
    <w:rsid w:val="00640761"/>
    <w:rsid w:val="00640D17"/>
    <w:rsid w:val="00641177"/>
    <w:rsid w:val="00641A99"/>
    <w:rsid w:val="00642768"/>
    <w:rsid w:val="00642A84"/>
    <w:rsid w:val="00645753"/>
    <w:rsid w:val="00645E69"/>
    <w:rsid w:val="00646130"/>
    <w:rsid w:val="00646ACE"/>
    <w:rsid w:val="00647211"/>
    <w:rsid w:val="006474C0"/>
    <w:rsid w:val="00647927"/>
    <w:rsid w:val="00650B2D"/>
    <w:rsid w:val="00650FC2"/>
    <w:rsid w:val="00651EB1"/>
    <w:rsid w:val="00652B9B"/>
    <w:rsid w:val="00652F78"/>
    <w:rsid w:val="00653743"/>
    <w:rsid w:val="00653DD9"/>
    <w:rsid w:val="00654119"/>
    <w:rsid w:val="0065416D"/>
    <w:rsid w:val="00654E6A"/>
    <w:rsid w:val="00655112"/>
    <w:rsid w:val="006551FC"/>
    <w:rsid w:val="006575F3"/>
    <w:rsid w:val="00660871"/>
    <w:rsid w:val="006614DC"/>
    <w:rsid w:val="00662809"/>
    <w:rsid w:val="00662911"/>
    <w:rsid w:val="00663823"/>
    <w:rsid w:val="0066478E"/>
    <w:rsid w:val="00664CDF"/>
    <w:rsid w:val="00664E08"/>
    <w:rsid w:val="00664E67"/>
    <w:rsid w:val="006650D0"/>
    <w:rsid w:val="00665B04"/>
    <w:rsid w:val="006663F6"/>
    <w:rsid w:val="00666541"/>
    <w:rsid w:val="006666A5"/>
    <w:rsid w:val="00666754"/>
    <w:rsid w:val="0066774D"/>
    <w:rsid w:val="00667F42"/>
    <w:rsid w:val="00671284"/>
    <w:rsid w:val="006727FC"/>
    <w:rsid w:val="00673906"/>
    <w:rsid w:val="00674747"/>
    <w:rsid w:val="00674CD9"/>
    <w:rsid w:val="006756CD"/>
    <w:rsid w:val="00676E5B"/>
    <w:rsid w:val="00677D6B"/>
    <w:rsid w:val="00680795"/>
    <w:rsid w:val="00682713"/>
    <w:rsid w:val="00683451"/>
    <w:rsid w:val="00683579"/>
    <w:rsid w:val="006843F4"/>
    <w:rsid w:val="006846E9"/>
    <w:rsid w:val="00684D34"/>
    <w:rsid w:val="00685261"/>
    <w:rsid w:val="006854CE"/>
    <w:rsid w:val="00685EB0"/>
    <w:rsid w:val="00686B47"/>
    <w:rsid w:val="0068790B"/>
    <w:rsid w:val="006906E4"/>
    <w:rsid w:val="00691C54"/>
    <w:rsid w:val="00691E49"/>
    <w:rsid w:val="006922DC"/>
    <w:rsid w:val="00692EC0"/>
    <w:rsid w:val="00693447"/>
    <w:rsid w:val="00693FFB"/>
    <w:rsid w:val="006941DD"/>
    <w:rsid w:val="0069466B"/>
    <w:rsid w:val="00694795"/>
    <w:rsid w:val="00695014"/>
    <w:rsid w:val="006967DF"/>
    <w:rsid w:val="00696AA8"/>
    <w:rsid w:val="006A07FF"/>
    <w:rsid w:val="006A24B3"/>
    <w:rsid w:val="006A257C"/>
    <w:rsid w:val="006A2615"/>
    <w:rsid w:val="006A4158"/>
    <w:rsid w:val="006A4AA7"/>
    <w:rsid w:val="006A4E15"/>
    <w:rsid w:val="006A5866"/>
    <w:rsid w:val="006A5E4F"/>
    <w:rsid w:val="006A643C"/>
    <w:rsid w:val="006B08DD"/>
    <w:rsid w:val="006B0F54"/>
    <w:rsid w:val="006B415B"/>
    <w:rsid w:val="006B4C95"/>
    <w:rsid w:val="006B4CBA"/>
    <w:rsid w:val="006B5B8A"/>
    <w:rsid w:val="006B6A20"/>
    <w:rsid w:val="006B7542"/>
    <w:rsid w:val="006B7EB6"/>
    <w:rsid w:val="006C0900"/>
    <w:rsid w:val="006C0A59"/>
    <w:rsid w:val="006C19EE"/>
    <w:rsid w:val="006C2E46"/>
    <w:rsid w:val="006C3B05"/>
    <w:rsid w:val="006C4E45"/>
    <w:rsid w:val="006C514A"/>
    <w:rsid w:val="006C5A6D"/>
    <w:rsid w:val="006C5EE1"/>
    <w:rsid w:val="006C61B1"/>
    <w:rsid w:val="006C6DB8"/>
    <w:rsid w:val="006C74F4"/>
    <w:rsid w:val="006D0669"/>
    <w:rsid w:val="006D1D4E"/>
    <w:rsid w:val="006D2151"/>
    <w:rsid w:val="006D3622"/>
    <w:rsid w:val="006D3771"/>
    <w:rsid w:val="006D440A"/>
    <w:rsid w:val="006D481F"/>
    <w:rsid w:val="006D5599"/>
    <w:rsid w:val="006D592F"/>
    <w:rsid w:val="006D60EF"/>
    <w:rsid w:val="006D62BE"/>
    <w:rsid w:val="006D7B71"/>
    <w:rsid w:val="006E0006"/>
    <w:rsid w:val="006E01BB"/>
    <w:rsid w:val="006E0DF6"/>
    <w:rsid w:val="006E1BDE"/>
    <w:rsid w:val="006E336C"/>
    <w:rsid w:val="006E35A9"/>
    <w:rsid w:val="006E3B9E"/>
    <w:rsid w:val="006E4A27"/>
    <w:rsid w:val="006E4A48"/>
    <w:rsid w:val="006E5550"/>
    <w:rsid w:val="006E5828"/>
    <w:rsid w:val="006E6BB9"/>
    <w:rsid w:val="006E719C"/>
    <w:rsid w:val="006E784F"/>
    <w:rsid w:val="006F0B4F"/>
    <w:rsid w:val="006F0E97"/>
    <w:rsid w:val="006F2DF3"/>
    <w:rsid w:val="006F2DF9"/>
    <w:rsid w:val="006F3C6F"/>
    <w:rsid w:val="006F41C6"/>
    <w:rsid w:val="006F44C7"/>
    <w:rsid w:val="006F5DD9"/>
    <w:rsid w:val="006F6FA2"/>
    <w:rsid w:val="007001D0"/>
    <w:rsid w:val="00700CE3"/>
    <w:rsid w:val="00701498"/>
    <w:rsid w:val="00701E70"/>
    <w:rsid w:val="00704F47"/>
    <w:rsid w:val="00705BC0"/>
    <w:rsid w:val="007060E9"/>
    <w:rsid w:val="00706223"/>
    <w:rsid w:val="00706EFA"/>
    <w:rsid w:val="007072C2"/>
    <w:rsid w:val="0070746B"/>
    <w:rsid w:val="0070748A"/>
    <w:rsid w:val="007075CA"/>
    <w:rsid w:val="00710C02"/>
    <w:rsid w:val="00710E67"/>
    <w:rsid w:val="0071151E"/>
    <w:rsid w:val="007118AC"/>
    <w:rsid w:val="00711FC7"/>
    <w:rsid w:val="0071482B"/>
    <w:rsid w:val="00714C8F"/>
    <w:rsid w:val="00715A32"/>
    <w:rsid w:val="00716F57"/>
    <w:rsid w:val="00717A74"/>
    <w:rsid w:val="00720A6F"/>
    <w:rsid w:val="00720EA2"/>
    <w:rsid w:val="00721409"/>
    <w:rsid w:val="00721CE0"/>
    <w:rsid w:val="007221A2"/>
    <w:rsid w:val="0072265D"/>
    <w:rsid w:val="00722742"/>
    <w:rsid w:val="00722935"/>
    <w:rsid w:val="007231B8"/>
    <w:rsid w:val="00723BA8"/>
    <w:rsid w:val="00724257"/>
    <w:rsid w:val="00727815"/>
    <w:rsid w:val="007301A7"/>
    <w:rsid w:val="00730E31"/>
    <w:rsid w:val="0073128C"/>
    <w:rsid w:val="007319C8"/>
    <w:rsid w:val="0073225D"/>
    <w:rsid w:val="00734033"/>
    <w:rsid w:val="00734421"/>
    <w:rsid w:val="007346F8"/>
    <w:rsid w:val="00734D66"/>
    <w:rsid w:val="00734E06"/>
    <w:rsid w:val="007357B2"/>
    <w:rsid w:val="00736E9D"/>
    <w:rsid w:val="007373FA"/>
    <w:rsid w:val="00737E7D"/>
    <w:rsid w:val="0074063F"/>
    <w:rsid w:val="00740E97"/>
    <w:rsid w:val="00740EF1"/>
    <w:rsid w:val="0074250E"/>
    <w:rsid w:val="0074305F"/>
    <w:rsid w:val="007437BA"/>
    <w:rsid w:val="007444E7"/>
    <w:rsid w:val="00744DBD"/>
    <w:rsid w:val="00745398"/>
    <w:rsid w:val="00745F95"/>
    <w:rsid w:val="00746FC3"/>
    <w:rsid w:val="007477E8"/>
    <w:rsid w:val="00747B90"/>
    <w:rsid w:val="00754870"/>
    <w:rsid w:val="00754AB0"/>
    <w:rsid w:val="00756055"/>
    <w:rsid w:val="007561F0"/>
    <w:rsid w:val="00756632"/>
    <w:rsid w:val="0075754A"/>
    <w:rsid w:val="00760554"/>
    <w:rsid w:val="0076083D"/>
    <w:rsid w:val="00761DC2"/>
    <w:rsid w:val="00762B1E"/>
    <w:rsid w:val="00764B94"/>
    <w:rsid w:val="007652E2"/>
    <w:rsid w:val="007653DA"/>
    <w:rsid w:val="00765A82"/>
    <w:rsid w:val="00766434"/>
    <w:rsid w:val="0076704F"/>
    <w:rsid w:val="00770E10"/>
    <w:rsid w:val="00771E5C"/>
    <w:rsid w:val="00772107"/>
    <w:rsid w:val="00772BCB"/>
    <w:rsid w:val="00772DF8"/>
    <w:rsid w:val="00772FF3"/>
    <w:rsid w:val="00773E30"/>
    <w:rsid w:val="00774053"/>
    <w:rsid w:val="007742FF"/>
    <w:rsid w:val="00774A83"/>
    <w:rsid w:val="00775146"/>
    <w:rsid w:val="0077566D"/>
    <w:rsid w:val="00776097"/>
    <w:rsid w:val="007766A5"/>
    <w:rsid w:val="007766C5"/>
    <w:rsid w:val="00776E39"/>
    <w:rsid w:val="0078016D"/>
    <w:rsid w:val="0078069E"/>
    <w:rsid w:val="00781778"/>
    <w:rsid w:val="00782098"/>
    <w:rsid w:val="0078254C"/>
    <w:rsid w:val="00782ACA"/>
    <w:rsid w:val="00786231"/>
    <w:rsid w:val="00790066"/>
    <w:rsid w:val="007900CB"/>
    <w:rsid w:val="007905B2"/>
    <w:rsid w:val="00790619"/>
    <w:rsid w:val="00790D70"/>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364"/>
    <w:rsid w:val="007B347F"/>
    <w:rsid w:val="007B34BD"/>
    <w:rsid w:val="007B39F6"/>
    <w:rsid w:val="007B4481"/>
    <w:rsid w:val="007B5A25"/>
    <w:rsid w:val="007B5A98"/>
    <w:rsid w:val="007B5E30"/>
    <w:rsid w:val="007B7B1A"/>
    <w:rsid w:val="007C035F"/>
    <w:rsid w:val="007C05BB"/>
    <w:rsid w:val="007C1DB0"/>
    <w:rsid w:val="007C2270"/>
    <w:rsid w:val="007C27D4"/>
    <w:rsid w:val="007C3E8E"/>
    <w:rsid w:val="007C4CCE"/>
    <w:rsid w:val="007C570A"/>
    <w:rsid w:val="007C7D49"/>
    <w:rsid w:val="007C7DE5"/>
    <w:rsid w:val="007D0EEB"/>
    <w:rsid w:val="007D1666"/>
    <w:rsid w:val="007D1D99"/>
    <w:rsid w:val="007D207A"/>
    <w:rsid w:val="007D4D2A"/>
    <w:rsid w:val="007D550C"/>
    <w:rsid w:val="007D763D"/>
    <w:rsid w:val="007D77A3"/>
    <w:rsid w:val="007E00B1"/>
    <w:rsid w:val="007E0749"/>
    <w:rsid w:val="007E0AD2"/>
    <w:rsid w:val="007E2F87"/>
    <w:rsid w:val="007E334F"/>
    <w:rsid w:val="007E372F"/>
    <w:rsid w:val="007E4155"/>
    <w:rsid w:val="007E57B5"/>
    <w:rsid w:val="007E5D39"/>
    <w:rsid w:val="007E66C8"/>
    <w:rsid w:val="007E67BD"/>
    <w:rsid w:val="007E6BBD"/>
    <w:rsid w:val="007F06E1"/>
    <w:rsid w:val="007F0C09"/>
    <w:rsid w:val="007F3E75"/>
    <w:rsid w:val="007F517F"/>
    <w:rsid w:val="007F5773"/>
    <w:rsid w:val="007F6391"/>
    <w:rsid w:val="007F6D82"/>
    <w:rsid w:val="007F6FB8"/>
    <w:rsid w:val="007F7481"/>
    <w:rsid w:val="007F76FF"/>
    <w:rsid w:val="007F7E83"/>
    <w:rsid w:val="00801491"/>
    <w:rsid w:val="008015A7"/>
    <w:rsid w:val="00801B79"/>
    <w:rsid w:val="00801EF6"/>
    <w:rsid w:val="008024FB"/>
    <w:rsid w:val="00802AEC"/>
    <w:rsid w:val="00803099"/>
    <w:rsid w:val="00803AC9"/>
    <w:rsid w:val="0080406C"/>
    <w:rsid w:val="0080562C"/>
    <w:rsid w:val="008071D0"/>
    <w:rsid w:val="0081066B"/>
    <w:rsid w:val="00810809"/>
    <w:rsid w:val="00810C6A"/>
    <w:rsid w:val="00810C86"/>
    <w:rsid w:val="0081141A"/>
    <w:rsid w:val="008121F6"/>
    <w:rsid w:val="00812350"/>
    <w:rsid w:val="00812369"/>
    <w:rsid w:val="00812741"/>
    <w:rsid w:val="008128E3"/>
    <w:rsid w:val="00812B12"/>
    <w:rsid w:val="00813900"/>
    <w:rsid w:val="008139BC"/>
    <w:rsid w:val="00815871"/>
    <w:rsid w:val="00820286"/>
    <w:rsid w:val="00821789"/>
    <w:rsid w:val="0082180B"/>
    <w:rsid w:val="00821BC9"/>
    <w:rsid w:val="00822356"/>
    <w:rsid w:val="00823848"/>
    <w:rsid w:val="00825147"/>
    <w:rsid w:val="00825D4F"/>
    <w:rsid w:val="00830017"/>
    <w:rsid w:val="00830787"/>
    <w:rsid w:val="00830DC9"/>
    <w:rsid w:val="00831489"/>
    <w:rsid w:val="008314C1"/>
    <w:rsid w:val="008315E3"/>
    <w:rsid w:val="00833A6A"/>
    <w:rsid w:val="00833E2F"/>
    <w:rsid w:val="00834F9A"/>
    <w:rsid w:val="008368F3"/>
    <w:rsid w:val="00837560"/>
    <w:rsid w:val="008400A8"/>
    <w:rsid w:val="0084087A"/>
    <w:rsid w:val="00840A5E"/>
    <w:rsid w:val="0084156A"/>
    <w:rsid w:val="008425FD"/>
    <w:rsid w:val="008427B1"/>
    <w:rsid w:val="008439C8"/>
    <w:rsid w:val="008449FF"/>
    <w:rsid w:val="0084601D"/>
    <w:rsid w:val="008462FB"/>
    <w:rsid w:val="00846780"/>
    <w:rsid w:val="00846C73"/>
    <w:rsid w:val="008472BF"/>
    <w:rsid w:val="00850462"/>
    <w:rsid w:val="0085161D"/>
    <w:rsid w:val="00854E02"/>
    <w:rsid w:val="00855597"/>
    <w:rsid w:val="00855780"/>
    <w:rsid w:val="00856178"/>
    <w:rsid w:val="008567C0"/>
    <w:rsid w:val="00856C69"/>
    <w:rsid w:val="008570AB"/>
    <w:rsid w:val="00861FBF"/>
    <w:rsid w:val="00862545"/>
    <w:rsid w:val="00862D62"/>
    <w:rsid w:val="008633EE"/>
    <w:rsid w:val="00864441"/>
    <w:rsid w:val="008653B5"/>
    <w:rsid w:val="008656CE"/>
    <w:rsid w:val="00865A76"/>
    <w:rsid w:val="008663D7"/>
    <w:rsid w:val="00866843"/>
    <w:rsid w:val="0086730B"/>
    <w:rsid w:val="008679E6"/>
    <w:rsid w:val="00867A0F"/>
    <w:rsid w:val="00870279"/>
    <w:rsid w:val="00871811"/>
    <w:rsid w:val="00872E1F"/>
    <w:rsid w:val="00873942"/>
    <w:rsid w:val="00873D27"/>
    <w:rsid w:val="0087400E"/>
    <w:rsid w:val="00874397"/>
    <w:rsid w:val="00880558"/>
    <w:rsid w:val="00883894"/>
    <w:rsid w:val="0088444F"/>
    <w:rsid w:val="00885DA2"/>
    <w:rsid w:val="00885E17"/>
    <w:rsid w:val="00886342"/>
    <w:rsid w:val="008875DE"/>
    <w:rsid w:val="0089092F"/>
    <w:rsid w:val="00893491"/>
    <w:rsid w:val="00893594"/>
    <w:rsid w:val="008947EA"/>
    <w:rsid w:val="00894ABF"/>
    <w:rsid w:val="00894CF6"/>
    <w:rsid w:val="00896FF4"/>
    <w:rsid w:val="008A0E85"/>
    <w:rsid w:val="008A15CB"/>
    <w:rsid w:val="008A1A3F"/>
    <w:rsid w:val="008A1DDE"/>
    <w:rsid w:val="008A2544"/>
    <w:rsid w:val="008A371D"/>
    <w:rsid w:val="008A3DB4"/>
    <w:rsid w:val="008A5443"/>
    <w:rsid w:val="008A55A8"/>
    <w:rsid w:val="008A5F01"/>
    <w:rsid w:val="008A6071"/>
    <w:rsid w:val="008A6214"/>
    <w:rsid w:val="008A6B66"/>
    <w:rsid w:val="008A7078"/>
    <w:rsid w:val="008B0969"/>
    <w:rsid w:val="008B11D0"/>
    <w:rsid w:val="008B1954"/>
    <w:rsid w:val="008B32B6"/>
    <w:rsid w:val="008B4464"/>
    <w:rsid w:val="008B4BF2"/>
    <w:rsid w:val="008B56E5"/>
    <w:rsid w:val="008B5AFD"/>
    <w:rsid w:val="008B6650"/>
    <w:rsid w:val="008B729C"/>
    <w:rsid w:val="008B7A4E"/>
    <w:rsid w:val="008C1506"/>
    <w:rsid w:val="008C19F6"/>
    <w:rsid w:val="008C2D30"/>
    <w:rsid w:val="008C33F2"/>
    <w:rsid w:val="008C3E08"/>
    <w:rsid w:val="008C4B1C"/>
    <w:rsid w:val="008C6C92"/>
    <w:rsid w:val="008C77F7"/>
    <w:rsid w:val="008D0262"/>
    <w:rsid w:val="008D0AE4"/>
    <w:rsid w:val="008D1B0D"/>
    <w:rsid w:val="008D20E6"/>
    <w:rsid w:val="008D2F52"/>
    <w:rsid w:val="008D3E19"/>
    <w:rsid w:val="008D5777"/>
    <w:rsid w:val="008D57A4"/>
    <w:rsid w:val="008D5F06"/>
    <w:rsid w:val="008D6B57"/>
    <w:rsid w:val="008D74C3"/>
    <w:rsid w:val="008D770C"/>
    <w:rsid w:val="008D7DFC"/>
    <w:rsid w:val="008E00FD"/>
    <w:rsid w:val="008E07C6"/>
    <w:rsid w:val="008E144C"/>
    <w:rsid w:val="008E33EA"/>
    <w:rsid w:val="008E4180"/>
    <w:rsid w:val="008E4ECE"/>
    <w:rsid w:val="008E5129"/>
    <w:rsid w:val="008E5BB7"/>
    <w:rsid w:val="008E5F84"/>
    <w:rsid w:val="008E657C"/>
    <w:rsid w:val="008E6A1B"/>
    <w:rsid w:val="008E6EA2"/>
    <w:rsid w:val="008E6FF6"/>
    <w:rsid w:val="008E72E5"/>
    <w:rsid w:val="008E79F9"/>
    <w:rsid w:val="008E7DCC"/>
    <w:rsid w:val="008F0EA9"/>
    <w:rsid w:val="008F167D"/>
    <w:rsid w:val="008F1A42"/>
    <w:rsid w:val="008F1B1E"/>
    <w:rsid w:val="008F2B7E"/>
    <w:rsid w:val="008F31DF"/>
    <w:rsid w:val="008F38F6"/>
    <w:rsid w:val="008F411D"/>
    <w:rsid w:val="008F47D1"/>
    <w:rsid w:val="008F4D31"/>
    <w:rsid w:val="008F5246"/>
    <w:rsid w:val="008F53F5"/>
    <w:rsid w:val="008F56A2"/>
    <w:rsid w:val="008F5FF0"/>
    <w:rsid w:val="008F61F2"/>
    <w:rsid w:val="008F63BC"/>
    <w:rsid w:val="008F6447"/>
    <w:rsid w:val="008F6485"/>
    <w:rsid w:val="008F710C"/>
    <w:rsid w:val="008F743D"/>
    <w:rsid w:val="008F7B17"/>
    <w:rsid w:val="008F7F78"/>
    <w:rsid w:val="00900316"/>
    <w:rsid w:val="009010D0"/>
    <w:rsid w:val="0090122A"/>
    <w:rsid w:val="00901F73"/>
    <w:rsid w:val="00902798"/>
    <w:rsid w:val="0090394F"/>
    <w:rsid w:val="009054D3"/>
    <w:rsid w:val="00905587"/>
    <w:rsid w:val="009057D3"/>
    <w:rsid w:val="00907912"/>
    <w:rsid w:val="00907B9D"/>
    <w:rsid w:val="00910CBD"/>
    <w:rsid w:val="00910CFA"/>
    <w:rsid w:val="00911FE7"/>
    <w:rsid w:val="009125D2"/>
    <w:rsid w:val="00914007"/>
    <w:rsid w:val="009152C2"/>
    <w:rsid w:val="00915E3F"/>
    <w:rsid w:val="00915F49"/>
    <w:rsid w:val="00915F97"/>
    <w:rsid w:val="00916DFE"/>
    <w:rsid w:val="00916EB8"/>
    <w:rsid w:val="0092273F"/>
    <w:rsid w:val="009238F1"/>
    <w:rsid w:val="009249B4"/>
    <w:rsid w:val="00926716"/>
    <w:rsid w:val="009270DB"/>
    <w:rsid w:val="00927214"/>
    <w:rsid w:val="00930BEB"/>
    <w:rsid w:val="009323DF"/>
    <w:rsid w:val="00932A7F"/>
    <w:rsid w:val="00932AFC"/>
    <w:rsid w:val="0093389C"/>
    <w:rsid w:val="00933A7D"/>
    <w:rsid w:val="00933DA9"/>
    <w:rsid w:val="0093452F"/>
    <w:rsid w:val="0093491F"/>
    <w:rsid w:val="00935E14"/>
    <w:rsid w:val="00941E4F"/>
    <w:rsid w:val="009423EA"/>
    <w:rsid w:val="00942454"/>
    <w:rsid w:val="0094480E"/>
    <w:rsid w:val="00945548"/>
    <w:rsid w:val="00945A90"/>
    <w:rsid w:val="00945A98"/>
    <w:rsid w:val="00946D33"/>
    <w:rsid w:val="0094717B"/>
    <w:rsid w:val="00947B5B"/>
    <w:rsid w:val="00950281"/>
    <w:rsid w:val="00951BD3"/>
    <w:rsid w:val="00951CD0"/>
    <w:rsid w:val="009529FD"/>
    <w:rsid w:val="00952B8F"/>
    <w:rsid w:val="0095500B"/>
    <w:rsid w:val="0095569B"/>
    <w:rsid w:val="009559F2"/>
    <w:rsid w:val="009562CC"/>
    <w:rsid w:val="0095695E"/>
    <w:rsid w:val="00957310"/>
    <w:rsid w:val="0095750D"/>
    <w:rsid w:val="00962B8F"/>
    <w:rsid w:val="009637E4"/>
    <w:rsid w:val="00964464"/>
    <w:rsid w:val="00965665"/>
    <w:rsid w:val="00965DE7"/>
    <w:rsid w:val="0096632E"/>
    <w:rsid w:val="00966D4F"/>
    <w:rsid w:val="00970E65"/>
    <w:rsid w:val="0097102C"/>
    <w:rsid w:val="00971A0C"/>
    <w:rsid w:val="00971CBF"/>
    <w:rsid w:val="00971F52"/>
    <w:rsid w:val="0097202E"/>
    <w:rsid w:val="00972E0B"/>
    <w:rsid w:val="0097462D"/>
    <w:rsid w:val="009748F0"/>
    <w:rsid w:val="00974A7C"/>
    <w:rsid w:val="0097587B"/>
    <w:rsid w:val="009766FE"/>
    <w:rsid w:val="009770D6"/>
    <w:rsid w:val="00977715"/>
    <w:rsid w:val="00980439"/>
    <w:rsid w:val="009804D6"/>
    <w:rsid w:val="00982444"/>
    <w:rsid w:val="00982BA7"/>
    <w:rsid w:val="00982D92"/>
    <w:rsid w:val="00982F10"/>
    <w:rsid w:val="009834A0"/>
    <w:rsid w:val="009843A8"/>
    <w:rsid w:val="00984993"/>
    <w:rsid w:val="00984CA2"/>
    <w:rsid w:val="009854F1"/>
    <w:rsid w:val="009864A0"/>
    <w:rsid w:val="00986BE2"/>
    <w:rsid w:val="0098714A"/>
    <w:rsid w:val="00991C53"/>
    <w:rsid w:val="00993190"/>
    <w:rsid w:val="00993208"/>
    <w:rsid w:val="00993EA1"/>
    <w:rsid w:val="0099496C"/>
    <w:rsid w:val="00996569"/>
    <w:rsid w:val="009A057B"/>
    <w:rsid w:val="009A06F0"/>
    <w:rsid w:val="009A14DE"/>
    <w:rsid w:val="009A2294"/>
    <w:rsid w:val="009A40DD"/>
    <w:rsid w:val="009A4174"/>
    <w:rsid w:val="009A5F36"/>
    <w:rsid w:val="009A72B5"/>
    <w:rsid w:val="009A7BC2"/>
    <w:rsid w:val="009B011E"/>
    <w:rsid w:val="009B180F"/>
    <w:rsid w:val="009B1897"/>
    <w:rsid w:val="009B1BB7"/>
    <w:rsid w:val="009B1C51"/>
    <w:rsid w:val="009B48D4"/>
    <w:rsid w:val="009B49C6"/>
    <w:rsid w:val="009B751B"/>
    <w:rsid w:val="009C0992"/>
    <w:rsid w:val="009C0C48"/>
    <w:rsid w:val="009C1814"/>
    <w:rsid w:val="009C1830"/>
    <w:rsid w:val="009C23DA"/>
    <w:rsid w:val="009C24B3"/>
    <w:rsid w:val="009C2C09"/>
    <w:rsid w:val="009C2E5A"/>
    <w:rsid w:val="009C508F"/>
    <w:rsid w:val="009C5E9E"/>
    <w:rsid w:val="009C6214"/>
    <w:rsid w:val="009C672A"/>
    <w:rsid w:val="009C7B18"/>
    <w:rsid w:val="009C7D55"/>
    <w:rsid w:val="009C7DEA"/>
    <w:rsid w:val="009C7F52"/>
    <w:rsid w:val="009D07F2"/>
    <w:rsid w:val="009D0E37"/>
    <w:rsid w:val="009D1884"/>
    <w:rsid w:val="009D24A3"/>
    <w:rsid w:val="009D2FD6"/>
    <w:rsid w:val="009D3295"/>
    <w:rsid w:val="009D3665"/>
    <w:rsid w:val="009D3C84"/>
    <w:rsid w:val="009D40C6"/>
    <w:rsid w:val="009D54F3"/>
    <w:rsid w:val="009D6969"/>
    <w:rsid w:val="009D7470"/>
    <w:rsid w:val="009D7A58"/>
    <w:rsid w:val="009E0828"/>
    <w:rsid w:val="009E0CED"/>
    <w:rsid w:val="009E15A7"/>
    <w:rsid w:val="009E1744"/>
    <w:rsid w:val="009E17A2"/>
    <w:rsid w:val="009E2D23"/>
    <w:rsid w:val="009E4043"/>
    <w:rsid w:val="009E43C1"/>
    <w:rsid w:val="009E4F92"/>
    <w:rsid w:val="009E65C0"/>
    <w:rsid w:val="009E6DF1"/>
    <w:rsid w:val="009E7024"/>
    <w:rsid w:val="009F1313"/>
    <w:rsid w:val="009F1602"/>
    <w:rsid w:val="009F3BA0"/>
    <w:rsid w:val="009F3F5D"/>
    <w:rsid w:val="009F43CB"/>
    <w:rsid w:val="009F4C6F"/>
    <w:rsid w:val="009F4CB9"/>
    <w:rsid w:val="009F4DBA"/>
    <w:rsid w:val="009F521E"/>
    <w:rsid w:val="009F7F97"/>
    <w:rsid w:val="00A01C02"/>
    <w:rsid w:val="00A02D24"/>
    <w:rsid w:val="00A05113"/>
    <w:rsid w:val="00A054DC"/>
    <w:rsid w:val="00A069AE"/>
    <w:rsid w:val="00A0756B"/>
    <w:rsid w:val="00A0767B"/>
    <w:rsid w:val="00A10389"/>
    <w:rsid w:val="00A10AAD"/>
    <w:rsid w:val="00A1133E"/>
    <w:rsid w:val="00A11888"/>
    <w:rsid w:val="00A11E62"/>
    <w:rsid w:val="00A11E8F"/>
    <w:rsid w:val="00A12369"/>
    <w:rsid w:val="00A13522"/>
    <w:rsid w:val="00A13EE9"/>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36B42"/>
    <w:rsid w:val="00A40163"/>
    <w:rsid w:val="00A409BC"/>
    <w:rsid w:val="00A40BDC"/>
    <w:rsid w:val="00A4181B"/>
    <w:rsid w:val="00A4250B"/>
    <w:rsid w:val="00A42F6D"/>
    <w:rsid w:val="00A44612"/>
    <w:rsid w:val="00A44720"/>
    <w:rsid w:val="00A44A44"/>
    <w:rsid w:val="00A46164"/>
    <w:rsid w:val="00A46A8E"/>
    <w:rsid w:val="00A51337"/>
    <w:rsid w:val="00A52C53"/>
    <w:rsid w:val="00A537E5"/>
    <w:rsid w:val="00A540A5"/>
    <w:rsid w:val="00A54248"/>
    <w:rsid w:val="00A55B6F"/>
    <w:rsid w:val="00A61BD0"/>
    <w:rsid w:val="00A61E55"/>
    <w:rsid w:val="00A6388E"/>
    <w:rsid w:val="00A64BC6"/>
    <w:rsid w:val="00A64FD7"/>
    <w:rsid w:val="00A659CB"/>
    <w:rsid w:val="00A701DC"/>
    <w:rsid w:val="00A70398"/>
    <w:rsid w:val="00A709AD"/>
    <w:rsid w:val="00A71441"/>
    <w:rsid w:val="00A71B1B"/>
    <w:rsid w:val="00A71B5C"/>
    <w:rsid w:val="00A72DA9"/>
    <w:rsid w:val="00A733CB"/>
    <w:rsid w:val="00A739DF"/>
    <w:rsid w:val="00A740A0"/>
    <w:rsid w:val="00A751AD"/>
    <w:rsid w:val="00A75225"/>
    <w:rsid w:val="00A76045"/>
    <w:rsid w:val="00A773CD"/>
    <w:rsid w:val="00A775CF"/>
    <w:rsid w:val="00A77853"/>
    <w:rsid w:val="00A77FAF"/>
    <w:rsid w:val="00A805EB"/>
    <w:rsid w:val="00A80C87"/>
    <w:rsid w:val="00A8178E"/>
    <w:rsid w:val="00A81EED"/>
    <w:rsid w:val="00A84503"/>
    <w:rsid w:val="00A84C48"/>
    <w:rsid w:val="00A867DA"/>
    <w:rsid w:val="00A875D0"/>
    <w:rsid w:val="00A8782F"/>
    <w:rsid w:val="00A9143B"/>
    <w:rsid w:val="00A9167D"/>
    <w:rsid w:val="00A92D25"/>
    <w:rsid w:val="00A9401F"/>
    <w:rsid w:val="00A94689"/>
    <w:rsid w:val="00A94DDB"/>
    <w:rsid w:val="00A94F82"/>
    <w:rsid w:val="00A950A1"/>
    <w:rsid w:val="00A965CD"/>
    <w:rsid w:val="00AA1BEC"/>
    <w:rsid w:val="00AA27AA"/>
    <w:rsid w:val="00AA2DF3"/>
    <w:rsid w:val="00AA35A5"/>
    <w:rsid w:val="00AA3606"/>
    <w:rsid w:val="00AA4761"/>
    <w:rsid w:val="00AA50BC"/>
    <w:rsid w:val="00AA5E3A"/>
    <w:rsid w:val="00AA65AD"/>
    <w:rsid w:val="00AA6AE4"/>
    <w:rsid w:val="00AA766C"/>
    <w:rsid w:val="00AB24E7"/>
    <w:rsid w:val="00AB3237"/>
    <w:rsid w:val="00AB3917"/>
    <w:rsid w:val="00AB3A2D"/>
    <w:rsid w:val="00AB4AC8"/>
    <w:rsid w:val="00AB50AC"/>
    <w:rsid w:val="00AB5E21"/>
    <w:rsid w:val="00AB7337"/>
    <w:rsid w:val="00AB75AE"/>
    <w:rsid w:val="00AB76EC"/>
    <w:rsid w:val="00AB7933"/>
    <w:rsid w:val="00AC13C9"/>
    <w:rsid w:val="00AC3071"/>
    <w:rsid w:val="00AC3A08"/>
    <w:rsid w:val="00AC3D18"/>
    <w:rsid w:val="00AC6332"/>
    <w:rsid w:val="00AC7FAF"/>
    <w:rsid w:val="00AD0843"/>
    <w:rsid w:val="00AD10CF"/>
    <w:rsid w:val="00AD2FC0"/>
    <w:rsid w:val="00AD3581"/>
    <w:rsid w:val="00AD35EA"/>
    <w:rsid w:val="00AD3BC7"/>
    <w:rsid w:val="00AD42E2"/>
    <w:rsid w:val="00AD4967"/>
    <w:rsid w:val="00AD562E"/>
    <w:rsid w:val="00AD5B1B"/>
    <w:rsid w:val="00AD66BE"/>
    <w:rsid w:val="00AD6DB9"/>
    <w:rsid w:val="00AD7630"/>
    <w:rsid w:val="00AD7798"/>
    <w:rsid w:val="00AE0D13"/>
    <w:rsid w:val="00AE2459"/>
    <w:rsid w:val="00AE29C2"/>
    <w:rsid w:val="00AE375B"/>
    <w:rsid w:val="00AE3D23"/>
    <w:rsid w:val="00AE4EC8"/>
    <w:rsid w:val="00AE517C"/>
    <w:rsid w:val="00AE599E"/>
    <w:rsid w:val="00AE5D9F"/>
    <w:rsid w:val="00AE5F15"/>
    <w:rsid w:val="00AE61C0"/>
    <w:rsid w:val="00AE680F"/>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1F6"/>
    <w:rsid w:val="00B0207F"/>
    <w:rsid w:val="00B03F4D"/>
    <w:rsid w:val="00B04550"/>
    <w:rsid w:val="00B04964"/>
    <w:rsid w:val="00B04CBD"/>
    <w:rsid w:val="00B0590B"/>
    <w:rsid w:val="00B104AE"/>
    <w:rsid w:val="00B10605"/>
    <w:rsid w:val="00B10F95"/>
    <w:rsid w:val="00B11B0A"/>
    <w:rsid w:val="00B12331"/>
    <w:rsid w:val="00B124AD"/>
    <w:rsid w:val="00B13EE3"/>
    <w:rsid w:val="00B15B71"/>
    <w:rsid w:val="00B166C6"/>
    <w:rsid w:val="00B17CD1"/>
    <w:rsid w:val="00B21342"/>
    <w:rsid w:val="00B216F7"/>
    <w:rsid w:val="00B21941"/>
    <w:rsid w:val="00B21EB4"/>
    <w:rsid w:val="00B22A5B"/>
    <w:rsid w:val="00B22E40"/>
    <w:rsid w:val="00B23F4C"/>
    <w:rsid w:val="00B2691D"/>
    <w:rsid w:val="00B26C44"/>
    <w:rsid w:val="00B27820"/>
    <w:rsid w:val="00B30944"/>
    <w:rsid w:val="00B30ABA"/>
    <w:rsid w:val="00B30D88"/>
    <w:rsid w:val="00B3104B"/>
    <w:rsid w:val="00B32AAC"/>
    <w:rsid w:val="00B33C3B"/>
    <w:rsid w:val="00B33F4D"/>
    <w:rsid w:val="00B363A8"/>
    <w:rsid w:val="00B36CFC"/>
    <w:rsid w:val="00B37148"/>
    <w:rsid w:val="00B37AFC"/>
    <w:rsid w:val="00B403B5"/>
    <w:rsid w:val="00B4084B"/>
    <w:rsid w:val="00B41972"/>
    <w:rsid w:val="00B42B56"/>
    <w:rsid w:val="00B45864"/>
    <w:rsid w:val="00B460B5"/>
    <w:rsid w:val="00B47F4C"/>
    <w:rsid w:val="00B50958"/>
    <w:rsid w:val="00B51526"/>
    <w:rsid w:val="00B5213E"/>
    <w:rsid w:val="00B52E8F"/>
    <w:rsid w:val="00B539C6"/>
    <w:rsid w:val="00B53B6C"/>
    <w:rsid w:val="00B567D8"/>
    <w:rsid w:val="00B60F6F"/>
    <w:rsid w:val="00B61A52"/>
    <w:rsid w:val="00B6230B"/>
    <w:rsid w:val="00B63ABE"/>
    <w:rsid w:val="00B63C3C"/>
    <w:rsid w:val="00B64DE4"/>
    <w:rsid w:val="00B65561"/>
    <w:rsid w:val="00B676B8"/>
    <w:rsid w:val="00B70250"/>
    <w:rsid w:val="00B70387"/>
    <w:rsid w:val="00B70C9E"/>
    <w:rsid w:val="00B71222"/>
    <w:rsid w:val="00B71494"/>
    <w:rsid w:val="00B7174A"/>
    <w:rsid w:val="00B72A1E"/>
    <w:rsid w:val="00B7358B"/>
    <w:rsid w:val="00B7388C"/>
    <w:rsid w:val="00B73E0D"/>
    <w:rsid w:val="00B7521F"/>
    <w:rsid w:val="00B75805"/>
    <w:rsid w:val="00B81747"/>
    <w:rsid w:val="00B830A1"/>
    <w:rsid w:val="00B83160"/>
    <w:rsid w:val="00B8365B"/>
    <w:rsid w:val="00B83705"/>
    <w:rsid w:val="00B83CA0"/>
    <w:rsid w:val="00B84155"/>
    <w:rsid w:val="00B84243"/>
    <w:rsid w:val="00B84D44"/>
    <w:rsid w:val="00B85C34"/>
    <w:rsid w:val="00B86CCD"/>
    <w:rsid w:val="00B86D9C"/>
    <w:rsid w:val="00B876C0"/>
    <w:rsid w:val="00B87806"/>
    <w:rsid w:val="00B917A0"/>
    <w:rsid w:val="00B92B09"/>
    <w:rsid w:val="00B93884"/>
    <w:rsid w:val="00B94405"/>
    <w:rsid w:val="00B94A65"/>
    <w:rsid w:val="00B94ADF"/>
    <w:rsid w:val="00B94FB4"/>
    <w:rsid w:val="00B95D2D"/>
    <w:rsid w:val="00B9607C"/>
    <w:rsid w:val="00B9676C"/>
    <w:rsid w:val="00BA0966"/>
    <w:rsid w:val="00BA0F2F"/>
    <w:rsid w:val="00BA379F"/>
    <w:rsid w:val="00BA4391"/>
    <w:rsid w:val="00BA44CC"/>
    <w:rsid w:val="00BA6777"/>
    <w:rsid w:val="00BB26DC"/>
    <w:rsid w:val="00BB2A98"/>
    <w:rsid w:val="00BB2FD5"/>
    <w:rsid w:val="00BB3AB5"/>
    <w:rsid w:val="00BB3DA8"/>
    <w:rsid w:val="00BB498B"/>
    <w:rsid w:val="00BB699D"/>
    <w:rsid w:val="00BB6D23"/>
    <w:rsid w:val="00BB6E74"/>
    <w:rsid w:val="00BB6E7A"/>
    <w:rsid w:val="00BB71AC"/>
    <w:rsid w:val="00BB721D"/>
    <w:rsid w:val="00BB7363"/>
    <w:rsid w:val="00BB7455"/>
    <w:rsid w:val="00BC1D7E"/>
    <w:rsid w:val="00BC2C65"/>
    <w:rsid w:val="00BC3472"/>
    <w:rsid w:val="00BC3C87"/>
    <w:rsid w:val="00BC3CAB"/>
    <w:rsid w:val="00BC42CE"/>
    <w:rsid w:val="00BC5093"/>
    <w:rsid w:val="00BC6702"/>
    <w:rsid w:val="00BD210E"/>
    <w:rsid w:val="00BD2CB2"/>
    <w:rsid w:val="00BD34C3"/>
    <w:rsid w:val="00BD40CB"/>
    <w:rsid w:val="00BD4954"/>
    <w:rsid w:val="00BD50FA"/>
    <w:rsid w:val="00BD78D5"/>
    <w:rsid w:val="00BE0A68"/>
    <w:rsid w:val="00BE31FB"/>
    <w:rsid w:val="00BE537C"/>
    <w:rsid w:val="00BE6AA2"/>
    <w:rsid w:val="00BE6D85"/>
    <w:rsid w:val="00BE70B3"/>
    <w:rsid w:val="00BE72FD"/>
    <w:rsid w:val="00BE7D03"/>
    <w:rsid w:val="00BE7D58"/>
    <w:rsid w:val="00BF0270"/>
    <w:rsid w:val="00BF0E14"/>
    <w:rsid w:val="00BF164E"/>
    <w:rsid w:val="00BF17FD"/>
    <w:rsid w:val="00BF1A33"/>
    <w:rsid w:val="00BF23C3"/>
    <w:rsid w:val="00BF3D35"/>
    <w:rsid w:val="00BF67E6"/>
    <w:rsid w:val="00BF6D42"/>
    <w:rsid w:val="00BF7ED9"/>
    <w:rsid w:val="00C00AA5"/>
    <w:rsid w:val="00C00B3B"/>
    <w:rsid w:val="00C02450"/>
    <w:rsid w:val="00C03193"/>
    <w:rsid w:val="00C038D0"/>
    <w:rsid w:val="00C04F94"/>
    <w:rsid w:val="00C066AF"/>
    <w:rsid w:val="00C07DEC"/>
    <w:rsid w:val="00C1005F"/>
    <w:rsid w:val="00C10081"/>
    <w:rsid w:val="00C107D2"/>
    <w:rsid w:val="00C11F05"/>
    <w:rsid w:val="00C11F2F"/>
    <w:rsid w:val="00C12D0A"/>
    <w:rsid w:val="00C13681"/>
    <w:rsid w:val="00C13DA0"/>
    <w:rsid w:val="00C14720"/>
    <w:rsid w:val="00C15DEF"/>
    <w:rsid w:val="00C17B32"/>
    <w:rsid w:val="00C20E76"/>
    <w:rsid w:val="00C23647"/>
    <w:rsid w:val="00C2476F"/>
    <w:rsid w:val="00C249B7"/>
    <w:rsid w:val="00C2641F"/>
    <w:rsid w:val="00C276B1"/>
    <w:rsid w:val="00C3009E"/>
    <w:rsid w:val="00C31E81"/>
    <w:rsid w:val="00C3239B"/>
    <w:rsid w:val="00C3249E"/>
    <w:rsid w:val="00C32F37"/>
    <w:rsid w:val="00C3303C"/>
    <w:rsid w:val="00C3324A"/>
    <w:rsid w:val="00C33361"/>
    <w:rsid w:val="00C33CC3"/>
    <w:rsid w:val="00C342CD"/>
    <w:rsid w:val="00C34390"/>
    <w:rsid w:val="00C34C59"/>
    <w:rsid w:val="00C359BA"/>
    <w:rsid w:val="00C3650D"/>
    <w:rsid w:val="00C36775"/>
    <w:rsid w:val="00C402AD"/>
    <w:rsid w:val="00C40689"/>
    <w:rsid w:val="00C41D55"/>
    <w:rsid w:val="00C428E6"/>
    <w:rsid w:val="00C42D37"/>
    <w:rsid w:val="00C431A3"/>
    <w:rsid w:val="00C43DF8"/>
    <w:rsid w:val="00C44BE3"/>
    <w:rsid w:val="00C44C1D"/>
    <w:rsid w:val="00C450A9"/>
    <w:rsid w:val="00C45903"/>
    <w:rsid w:val="00C46D0E"/>
    <w:rsid w:val="00C47C8E"/>
    <w:rsid w:val="00C52D9D"/>
    <w:rsid w:val="00C532F1"/>
    <w:rsid w:val="00C53EF2"/>
    <w:rsid w:val="00C54223"/>
    <w:rsid w:val="00C55846"/>
    <w:rsid w:val="00C57706"/>
    <w:rsid w:val="00C628BE"/>
    <w:rsid w:val="00C6305B"/>
    <w:rsid w:val="00C63109"/>
    <w:rsid w:val="00C63C1F"/>
    <w:rsid w:val="00C63ED7"/>
    <w:rsid w:val="00C67C8A"/>
    <w:rsid w:val="00C705DA"/>
    <w:rsid w:val="00C7356F"/>
    <w:rsid w:val="00C74126"/>
    <w:rsid w:val="00C74C39"/>
    <w:rsid w:val="00C74DA9"/>
    <w:rsid w:val="00C74E8D"/>
    <w:rsid w:val="00C753BA"/>
    <w:rsid w:val="00C75874"/>
    <w:rsid w:val="00C7638D"/>
    <w:rsid w:val="00C763EA"/>
    <w:rsid w:val="00C76DA8"/>
    <w:rsid w:val="00C77417"/>
    <w:rsid w:val="00C8049D"/>
    <w:rsid w:val="00C854F5"/>
    <w:rsid w:val="00C85E77"/>
    <w:rsid w:val="00C866FD"/>
    <w:rsid w:val="00C86D90"/>
    <w:rsid w:val="00C872C5"/>
    <w:rsid w:val="00C8748F"/>
    <w:rsid w:val="00C87FB8"/>
    <w:rsid w:val="00C900DA"/>
    <w:rsid w:val="00C91347"/>
    <w:rsid w:val="00C91A52"/>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3875"/>
    <w:rsid w:val="00CA43EB"/>
    <w:rsid w:val="00CA450E"/>
    <w:rsid w:val="00CA475B"/>
    <w:rsid w:val="00CA4819"/>
    <w:rsid w:val="00CA49A3"/>
    <w:rsid w:val="00CA600B"/>
    <w:rsid w:val="00CA6C41"/>
    <w:rsid w:val="00CA709C"/>
    <w:rsid w:val="00CB12FB"/>
    <w:rsid w:val="00CB15FE"/>
    <w:rsid w:val="00CB1F59"/>
    <w:rsid w:val="00CB4589"/>
    <w:rsid w:val="00CB54F0"/>
    <w:rsid w:val="00CB60C9"/>
    <w:rsid w:val="00CB62C0"/>
    <w:rsid w:val="00CB6D24"/>
    <w:rsid w:val="00CB6F39"/>
    <w:rsid w:val="00CB795F"/>
    <w:rsid w:val="00CC01ED"/>
    <w:rsid w:val="00CC0486"/>
    <w:rsid w:val="00CC0B67"/>
    <w:rsid w:val="00CC2A06"/>
    <w:rsid w:val="00CC2C3A"/>
    <w:rsid w:val="00CC36A5"/>
    <w:rsid w:val="00CC4867"/>
    <w:rsid w:val="00CC5AB0"/>
    <w:rsid w:val="00CC6371"/>
    <w:rsid w:val="00CC6AFF"/>
    <w:rsid w:val="00CC6B19"/>
    <w:rsid w:val="00CC7810"/>
    <w:rsid w:val="00CC7ED8"/>
    <w:rsid w:val="00CC7F08"/>
    <w:rsid w:val="00CD1BF3"/>
    <w:rsid w:val="00CD3382"/>
    <w:rsid w:val="00CD4E67"/>
    <w:rsid w:val="00CD65DB"/>
    <w:rsid w:val="00CD6D33"/>
    <w:rsid w:val="00CE0085"/>
    <w:rsid w:val="00CE0472"/>
    <w:rsid w:val="00CE132D"/>
    <w:rsid w:val="00CE179F"/>
    <w:rsid w:val="00CE2193"/>
    <w:rsid w:val="00CE2B6C"/>
    <w:rsid w:val="00CE2C1A"/>
    <w:rsid w:val="00CE3F53"/>
    <w:rsid w:val="00CE4134"/>
    <w:rsid w:val="00CE4AD0"/>
    <w:rsid w:val="00CE558E"/>
    <w:rsid w:val="00CE5774"/>
    <w:rsid w:val="00CE69FA"/>
    <w:rsid w:val="00CE7933"/>
    <w:rsid w:val="00CF164C"/>
    <w:rsid w:val="00CF2C6F"/>
    <w:rsid w:val="00CF4131"/>
    <w:rsid w:val="00CF5085"/>
    <w:rsid w:val="00CF5FDC"/>
    <w:rsid w:val="00CF6DB4"/>
    <w:rsid w:val="00CF7058"/>
    <w:rsid w:val="00D00382"/>
    <w:rsid w:val="00D0086A"/>
    <w:rsid w:val="00D02EF1"/>
    <w:rsid w:val="00D05719"/>
    <w:rsid w:val="00D07A8D"/>
    <w:rsid w:val="00D1024D"/>
    <w:rsid w:val="00D106CD"/>
    <w:rsid w:val="00D11F5B"/>
    <w:rsid w:val="00D120BF"/>
    <w:rsid w:val="00D126BC"/>
    <w:rsid w:val="00D143EC"/>
    <w:rsid w:val="00D1469B"/>
    <w:rsid w:val="00D14D9E"/>
    <w:rsid w:val="00D15792"/>
    <w:rsid w:val="00D1741D"/>
    <w:rsid w:val="00D174C3"/>
    <w:rsid w:val="00D17D15"/>
    <w:rsid w:val="00D17E55"/>
    <w:rsid w:val="00D20CE7"/>
    <w:rsid w:val="00D20E25"/>
    <w:rsid w:val="00D2179B"/>
    <w:rsid w:val="00D22699"/>
    <w:rsid w:val="00D2316C"/>
    <w:rsid w:val="00D23531"/>
    <w:rsid w:val="00D24D0C"/>
    <w:rsid w:val="00D24FF4"/>
    <w:rsid w:val="00D30A84"/>
    <w:rsid w:val="00D30CBA"/>
    <w:rsid w:val="00D322BC"/>
    <w:rsid w:val="00D323B5"/>
    <w:rsid w:val="00D327B7"/>
    <w:rsid w:val="00D33ED1"/>
    <w:rsid w:val="00D3564F"/>
    <w:rsid w:val="00D36298"/>
    <w:rsid w:val="00D36333"/>
    <w:rsid w:val="00D364CF"/>
    <w:rsid w:val="00D37C36"/>
    <w:rsid w:val="00D4187B"/>
    <w:rsid w:val="00D42256"/>
    <w:rsid w:val="00D428B3"/>
    <w:rsid w:val="00D42993"/>
    <w:rsid w:val="00D42D32"/>
    <w:rsid w:val="00D43AEF"/>
    <w:rsid w:val="00D43E58"/>
    <w:rsid w:val="00D44839"/>
    <w:rsid w:val="00D44D21"/>
    <w:rsid w:val="00D456C4"/>
    <w:rsid w:val="00D459CF"/>
    <w:rsid w:val="00D45C29"/>
    <w:rsid w:val="00D46A7B"/>
    <w:rsid w:val="00D47F72"/>
    <w:rsid w:val="00D50C9B"/>
    <w:rsid w:val="00D52C68"/>
    <w:rsid w:val="00D549BF"/>
    <w:rsid w:val="00D551E1"/>
    <w:rsid w:val="00D55368"/>
    <w:rsid w:val="00D55763"/>
    <w:rsid w:val="00D5708A"/>
    <w:rsid w:val="00D576B5"/>
    <w:rsid w:val="00D57849"/>
    <w:rsid w:val="00D579C5"/>
    <w:rsid w:val="00D57C87"/>
    <w:rsid w:val="00D60439"/>
    <w:rsid w:val="00D606C2"/>
    <w:rsid w:val="00D6199A"/>
    <w:rsid w:val="00D62AB4"/>
    <w:rsid w:val="00D63346"/>
    <w:rsid w:val="00D634BA"/>
    <w:rsid w:val="00D64036"/>
    <w:rsid w:val="00D6661E"/>
    <w:rsid w:val="00D6714F"/>
    <w:rsid w:val="00D70BF5"/>
    <w:rsid w:val="00D70EB2"/>
    <w:rsid w:val="00D7134E"/>
    <w:rsid w:val="00D715EF"/>
    <w:rsid w:val="00D720BB"/>
    <w:rsid w:val="00D729FE"/>
    <w:rsid w:val="00D75924"/>
    <w:rsid w:val="00D75B1D"/>
    <w:rsid w:val="00D75DD0"/>
    <w:rsid w:val="00D7602E"/>
    <w:rsid w:val="00D76996"/>
    <w:rsid w:val="00D76A6D"/>
    <w:rsid w:val="00D77A0B"/>
    <w:rsid w:val="00D77C45"/>
    <w:rsid w:val="00D81071"/>
    <w:rsid w:val="00D81ED6"/>
    <w:rsid w:val="00D82879"/>
    <w:rsid w:val="00D83B82"/>
    <w:rsid w:val="00D85562"/>
    <w:rsid w:val="00D85D3F"/>
    <w:rsid w:val="00D87479"/>
    <w:rsid w:val="00D90A20"/>
    <w:rsid w:val="00D9150D"/>
    <w:rsid w:val="00D91727"/>
    <w:rsid w:val="00D92B39"/>
    <w:rsid w:val="00D92B42"/>
    <w:rsid w:val="00D939C1"/>
    <w:rsid w:val="00D961F2"/>
    <w:rsid w:val="00D964B6"/>
    <w:rsid w:val="00D97687"/>
    <w:rsid w:val="00D9775E"/>
    <w:rsid w:val="00DA0638"/>
    <w:rsid w:val="00DA1610"/>
    <w:rsid w:val="00DA1A11"/>
    <w:rsid w:val="00DA1BEF"/>
    <w:rsid w:val="00DA25AA"/>
    <w:rsid w:val="00DA28A8"/>
    <w:rsid w:val="00DA2D67"/>
    <w:rsid w:val="00DA3143"/>
    <w:rsid w:val="00DA4EAE"/>
    <w:rsid w:val="00DA6683"/>
    <w:rsid w:val="00DA6854"/>
    <w:rsid w:val="00DA6D4F"/>
    <w:rsid w:val="00DA6FB4"/>
    <w:rsid w:val="00DA7AC3"/>
    <w:rsid w:val="00DA7B65"/>
    <w:rsid w:val="00DB03C6"/>
    <w:rsid w:val="00DB10A8"/>
    <w:rsid w:val="00DB22B0"/>
    <w:rsid w:val="00DB4961"/>
    <w:rsid w:val="00DB4C98"/>
    <w:rsid w:val="00DB54D0"/>
    <w:rsid w:val="00DB584E"/>
    <w:rsid w:val="00DB69D9"/>
    <w:rsid w:val="00DC16AF"/>
    <w:rsid w:val="00DC32EC"/>
    <w:rsid w:val="00DC4099"/>
    <w:rsid w:val="00DC4790"/>
    <w:rsid w:val="00DC6737"/>
    <w:rsid w:val="00DC6923"/>
    <w:rsid w:val="00DC71D5"/>
    <w:rsid w:val="00DC7A49"/>
    <w:rsid w:val="00DD051E"/>
    <w:rsid w:val="00DD05B3"/>
    <w:rsid w:val="00DD0BA0"/>
    <w:rsid w:val="00DD0D2C"/>
    <w:rsid w:val="00DD0F20"/>
    <w:rsid w:val="00DD1046"/>
    <w:rsid w:val="00DD12A1"/>
    <w:rsid w:val="00DD3B26"/>
    <w:rsid w:val="00DD53A9"/>
    <w:rsid w:val="00DD7B40"/>
    <w:rsid w:val="00DE117E"/>
    <w:rsid w:val="00DE1987"/>
    <w:rsid w:val="00DE1EF9"/>
    <w:rsid w:val="00DE2A71"/>
    <w:rsid w:val="00DE3294"/>
    <w:rsid w:val="00DE36CF"/>
    <w:rsid w:val="00DE42BA"/>
    <w:rsid w:val="00DE50C2"/>
    <w:rsid w:val="00DE566F"/>
    <w:rsid w:val="00DE5DF9"/>
    <w:rsid w:val="00DE5E0C"/>
    <w:rsid w:val="00DF0134"/>
    <w:rsid w:val="00DF0728"/>
    <w:rsid w:val="00DF1ADC"/>
    <w:rsid w:val="00DF20CF"/>
    <w:rsid w:val="00DF2249"/>
    <w:rsid w:val="00DF2347"/>
    <w:rsid w:val="00DF2C5D"/>
    <w:rsid w:val="00DF30D5"/>
    <w:rsid w:val="00DF363A"/>
    <w:rsid w:val="00DF4173"/>
    <w:rsid w:val="00DF4488"/>
    <w:rsid w:val="00DF53E8"/>
    <w:rsid w:val="00DF61C8"/>
    <w:rsid w:val="00DF6323"/>
    <w:rsid w:val="00DF6B26"/>
    <w:rsid w:val="00DF744E"/>
    <w:rsid w:val="00E00258"/>
    <w:rsid w:val="00E005BD"/>
    <w:rsid w:val="00E0068F"/>
    <w:rsid w:val="00E01B7C"/>
    <w:rsid w:val="00E039DE"/>
    <w:rsid w:val="00E054BA"/>
    <w:rsid w:val="00E05967"/>
    <w:rsid w:val="00E06F9F"/>
    <w:rsid w:val="00E1099E"/>
    <w:rsid w:val="00E10D03"/>
    <w:rsid w:val="00E10D3F"/>
    <w:rsid w:val="00E1129E"/>
    <w:rsid w:val="00E120DB"/>
    <w:rsid w:val="00E121DD"/>
    <w:rsid w:val="00E14015"/>
    <w:rsid w:val="00E15A7E"/>
    <w:rsid w:val="00E160CA"/>
    <w:rsid w:val="00E1675C"/>
    <w:rsid w:val="00E16977"/>
    <w:rsid w:val="00E16BE1"/>
    <w:rsid w:val="00E16C05"/>
    <w:rsid w:val="00E17DAB"/>
    <w:rsid w:val="00E20209"/>
    <w:rsid w:val="00E20628"/>
    <w:rsid w:val="00E2103B"/>
    <w:rsid w:val="00E2150D"/>
    <w:rsid w:val="00E223BE"/>
    <w:rsid w:val="00E22A07"/>
    <w:rsid w:val="00E235C3"/>
    <w:rsid w:val="00E253F7"/>
    <w:rsid w:val="00E26003"/>
    <w:rsid w:val="00E26712"/>
    <w:rsid w:val="00E273FF"/>
    <w:rsid w:val="00E27B91"/>
    <w:rsid w:val="00E306E7"/>
    <w:rsid w:val="00E3087C"/>
    <w:rsid w:val="00E30E1D"/>
    <w:rsid w:val="00E30FE2"/>
    <w:rsid w:val="00E335C8"/>
    <w:rsid w:val="00E341F0"/>
    <w:rsid w:val="00E35412"/>
    <w:rsid w:val="00E373F4"/>
    <w:rsid w:val="00E37BA9"/>
    <w:rsid w:val="00E37F9B"/>
    <w:rsid w:val="00E4032A"/>
    <w:rsid w:val="00E40E10"/>
    <w:rsid w:val="00E41684"/>
    <w:rsid w:val="00E42411"/>
    <w:rsid w:val="00E42C8A"/>
    <w:rsid w:val="00E436F2"/>
    <w:rsid w:val="00E43965"/>
    <w:rsid w:val="00E43E3B"/>
    <w:rsid w:val="00E43FC3"/>
    <w:rsid w:val="00E4452C"/>
    <w:rsid w:val="00E450D5"/>
    <w:rsid w:val="00E4582E"/>
    <w:rsid w:val="00E46611"/>
    <w:rsid w:val="00E46AB8"/>
    <w:rsid w:val="00E473B3"/>
    <w:rsid w:val="00E50E8D"/>
    <w:rsid w:val="00E51CC8"/>
    <w:rsid w:val="00E51F1C"/>
    <w:rsid w:val="00E53F1A"/>
    <w:rsid w:val="00E54185"/>
    <w:rsid w:val="00E5444F"/>
    <w:rsid w:val="00E54EA2"/>
    <w:rsid w:val="00E55ABA"/>
    <w:rsid w:val="00E57CA7"/>
    <w:rsid w:val="00E61C5E"/>
    <w:rsid w:val="00E61EC0"/>
    <w:rsid w:val="00E62415"/>
    <w:rsid w:val="00E62B36"/>
    <w:rsid w:val="00E62DF5"/>
    <w:rsid w:val="00E63BDC"/>
    <w:rsid w:val="00E647C8"/>
    <w:rsid w:val="00E6612E"/>
    <w:rsid w:val="00E66A96"/>
    <w:rsid w:val="00E67497"/>
    <w:rsid w:val="00E67C82"/>
    <w:rsid w:val="00E702CE"/>
    <w:rsid w:val="00E70F0A"/>
    <w:rsid w:val="00E71844"/>
    <w:rsid w:val="00E731D7"/>
    <w:rsid w:val="00E7371B"/>
    <w:rsid w:val="00E73765"/>
    <w:rsid w:val="00E74350"/>
    <w:rsid w:val="00E74385"/>
    <w:rsid w:val="00E74ACE"/>
    <w:rsid w:val="00E7677D"/>
    <w:rsid w:val="00E76B04"/>
    <w:rsid w:val="00E77539"/>
    <w:rsid w:val="00E77C06"/>
    <w:rsid w:val="00E80D04"/>
    <w:rsid w:val="00E831F7"/>
    <w:rsid w:val="00E835D7"/>
    <w:rsid w:val="00E855E0"/>
    <w:rsid w:val="00E860B7"/>
    <w:rsid w:val="00E8780D"/>
    <w:rsid w:val="00E91C55"/>
    <w:rsid w:val="00E9221F"/>
    <w:rsid w:val="00E92644"/>
    <w:rsid w:val="00E94499"/>
    <w:rsid w:val="00E947B8"/>
    <w:rsid w:val="00E95959"/>
    <w:rsid w:val="00E95DB8"/>
    <w:rsid w:val="00E95E3B"/>
    <w:rsid w:val="00E97527"/>
    <w:rsid w:val="00EA0536"/>
    <w:rsid w:val="00EA186C"/>
    <w:rsid w:val="00EA1A58"/>
    <w:rsid w:val="00EA1BC5"/>
    <w:rsid w:val="00EA46A8"/>
    <w:rsid w:val="00EA5A9E"/>
    <w:rsid w:val="00EA6556"/>
    <w:rsid w:val="00EA6842"/>
    <w:rsid w:val="00EA6D25"/>
    <w:rsid w:val="00EA7737"/>
    <w:rsid w:val="00EA7E9B"/>
    <w:rsid w:val="00EB1B80"/>
    <w:rsid w:val="00EB4C26"/>
    <w:rsid w:val="00EB5127"/>
    <w:rsid w:val="00EB53F2"/>
    <w:rsid w:val="00EB7803"/>
    <w:rsid w:val="00EC0295"/>
    <w:rsid w:val="00EC0454"/>
    <w:rsid w:val="00EC19FA"/>
    <w:rsid w:val="00EC1F39"/>
    <w:rsid w:val="00EC2948"/>
    <w:rsid w:val="00EC50CD"/>
    <w:rsid w:val="00EC5F86"/>
    <w:rsid w:val="00ED0940"/>
    <w:rsid w:val="00ED16A4"/>
    <w:rsid w:val="00ED25CE"/>
    <w:rsid w:val="00ED2FF6"/>
    <w:rsid w:val="00ED3A55"/>
    <w:rsid w:val="00ED402C"/>
    <w:rsid w:val="00ED511B"/>
    <w:rsid w:val="00ED7DD7"/>
    <w:rsid w:val="00EE0ACF"/>
    <w:rsid w:val="00EE1418"/>
    <w:rsid w:val="00EE14BE"/>
    <w:rsid w:val="00EE22E3"/>
    <w:rsid w:val="00EE2ED0"/>
    <w:rsid w:val="00EE37DE"/>
    <w:rsid w:val="00EE526C"/>
    <w:rsid w:val="00EE67C5"/>
    <w:rsid w:val="00EF18EF"/>
    <w:rsid w:val="00EF2631"/>
    <w:rsid w:val="00EF4031"/>
    <w:rsid w:val="00EF45CE"/>
    <w:rsid w:val="00EF4C71"/>
    <w:rsid w:val="00EF695C"/>
    <w:rsid w:val="00EF6BB7"/>
    <w:rsid w:val="00EF7B6B"/>
    <w:rsid w:val="00F00984"/>
    <w:rsid w:val="00F01FF7"/>
    <w:rsid w:val="00F05908"/>
    <w:rsid w:val="00F10305"/>
    <w:rsid w:val="00F1076B"/>
    <w:rsid w:val="00F10D71"/>
    <w:rsid w:val="00F11B9B"/>
    <w:rsid w:val="00F11D20"/>
    <w:rsid w:val="00F120D0"/>
    <w:rsid w:val="00F1363A"/>
    <w:rsid w:val="00F13E0D"/>
    <w:rsid w:val="00F1556E"/>
    <w:rsid w:val="00F15DFF"/>
    <w:rsid w:val="00F17404"/>
    <w:rsid w:val="00F20538"/>
    <w:rsid w:val="00F20B6E"/>
    <w:rsid w:val="00F20FF5"/>
    <w:rsid w:val="00F22611"/>
    <w:rsid w:val="00F22A93"/>
    <w:rsid w:val="00F2377C"/>
    <w:rsid w:val="00F248EC"/>
    <w:rsid w:val="00F24962"/>
    <w:rsid w:val="00F24BCF"/>
    <w:rsid w:val="00F24C64"/>
    <w:rsid w:val="00F2639B"/>
    <w:rsid w:val="00F271F4"/>
    <w:rsid w:val="00F276EE"/>
    <w:rsid w:val="00F31569"/>
    <w:rsid w:val="00F3255F"/>
    <w:rsid w:val="00F33271"/>
    <w:rsid w:val="00F3510E"/>
    <w:rsid w:val="00F35B8D"/>
    <w:rsid w:val="00F35C4E"/>
    <w:rsid w:val="00F37106"/>
    <w:rsid w:val="00F37176"/>
    <w:rsid w:val="00F373DC"/>
    <w:rsid w:val="00F37EF3"/>
    <w:rsid w:val="00F403D6"/>
    <w:rsid w:val="00F40782"/>
    <w:rsid w:val="00F422EF"/>
    <w:rsid w:val="00F42894"/>
    <w:rsid w:val="00F43E26"/>
    <w:rsid w:val="00F4532B"/>
    <w:rsid w:val="00F45CF2"/>
    <w:rsid w:val="00F470EA"/>
    <w:rsid w:val="00F47B25"/>
    <w:rsid w:val="00F47FE0"/>
    <w:rsid w:val="00F506AE"/>
    <w:rsid w:val="00F51346"/>
    <w:rsid w:val="00F5235B"/>
    <w:rsid w:val="00F533DD"/>
    <w:rsid w:val="00F54947"/>
    <w:rsid w:val="00F54E80"/>
    <w:rsid w:val="00F54F7B"/>
    <w:rsid w:val="00F55CD7"/>
    <w:rsid w:val="00F55FB0"/>
    <w:rsid w:val="00F560DC"/>
    <w:rsid w:val="00F56916"/>
    <w:rsid w:val="00F56925"/>
    <w:rsid w:val="00F56AD0"/>
    <w:rsid w:val="00F56CB1"/>
    <w:rsid w:val="00F6037F"/>
    <w:rsid w:val="00F626C2"/>
    <w:rsid w:val="00F630EF"/>
    <w:rsid w:val="00F63F85"/>
    <w:rsid w:val="00F65819"/>
    <w:rsid w:val="00F66865"/>
    <w:rsid w:val="00F67003"/>
    <w:rsid w:val="00F67A6B"/>
    <w:rsid w:val="00F71634"/>
    <w:rsid w:val="00F7244F"/>
    <w:rsid w:val="00F72962"/>
    <w:rsid w:val="00F72D23"/>
    <w:rsid w:val="00F73423"/>
    <w:rsid w:val="00F743D8"/>
    <w:rsid w:val="00F74560"/>
    <w:rsid w:val="00F74CB0"/>
    <w:rsid w:val="00F75495"/>
    <w:rsid w:val="00F7639C"/>
    <w:rsid w:val="00F765EB"/>
    <w:rsid w:val="00F767E2"/>
    <w:rsid w:val="00F773A0"/>
    <w:rsid w:val="00F77884"/>
    <w:rsid w:val="00F81AC0"/>
    <w:rsid w:val="00F81CE4"/>
    <w:rsid w:val="00F822BA"/>
    <w:rsid w:val="00F85A04"/>
    <w:rsid w:val="00F85DD2"/>
    <w:rsid w:val="00F8673B"/>
    <w:rsid w:val="00F901AD"/>
    <w:rsid w:val="00F908F8"/>
    <w:rsid w:val="00F92442"/>
    <w:rsid w:val="00F92574"/>
    <w:rsid w:val="00F926C8"/>
    <w:rsid w:val="00F939DB"/>
    <w:rsid w:val="00F9463A"/>
    <w:rsid w:val="00F95301"/>
    <w:rsid w:val="00F95FC9"/>
    <w:rsid w:val="00F964B0"/>
    <w:rsid w:val="00F973F0"/>
    <w:rsid w:val="00F97B52"/>
    <w:rsid w:val="00F97D2D"/>
    <w:rsid w:val="00FA0248"/>
    <w:rsid w:val="00FA05A4"/>
    <w:rsid w:val="00FA151E"/>
    <w:rsid w:val="00FA2F87"/>
    <w:rsid w:val="00FA308C"/>
    <w:rsid w:val="00FA30C2"/>
    <w:rsid w:val="00FA31D8"/>
    <w:rsid w:val="00FA5671"/>
    <w:rsid w:val="00FA5EA3"/>
    <w:rsid w:val="00FA63B6"/>
    <w:rsid w:val="00FA662C"/>
    <w:rsid w:val="00FA6958"/>
    <w:rsid w:val="00FA7135"/>
    <w:rsid w:val="00FA784C"/>
    <w:rsid w:val="00FB0079"/>
    <w:rsid w:val="00FB06E1"/>
    <w:rsid w:val="00FB0CA2"/>
    <w:rsid w:val="00FB127B"/>
    <w:rsid w:val="00FB1A25"/>
    <w:rsid w:val="00FB341B"/>
    <w:rsid w:val="00FB410E"/>
    <w:rsid w:val="00FB4A9E"/>
    <w:rsid w:val="00FB543A"/>
    <w:rsid w:val="00FB5976"/>
    <w:rsid w:val="00FB66AB"/>
    <w:rsid w:val="00FB6912"/>
    <w:rsid w:val="00FC00DD"/>
    <w:rsid w:val="00FC0A72"/>
    <w:rsid w:val="00FC1247"/>
    <w:rsid w:val="00FC13E2"/>
    <w:rsid w:val="00FC14D9"/>
    <w:rsid w:val="00FC1C66"/>
    <w:rsid w:val="00FC27D4"/>
    <w:rsid w:val="00FC3CD4"/>
    <w:rsid w:val="00FC4E2A"/>
    <w:rsid w:val="00FC6822"/>
    <w:rsid w:val="00FC6E2F"/>
    <w:rsid w:val="00FC6F4F"/>
    <w:rsid w:val="00FD0604"/>
    <w:rsid w:val="00FD1B30"/>
    <w:rsid w:val="00FD3D3E"/>
    <w:rsid w:val="00FD4787"/>
    <w:rsid w:val="00FD4975"/>
    <w:rsid w:val="00FD5051"/>
    <w:rsid w:val="00FD522D"/>
    <w:rsid w:val="00FD5958"/>
    <w:rsid w:val="00FD5A0F"/>
    <w:rsid w:val="00FD756D"/>
    <w:rsid w:val="00FD7972"/>
    <w:rsid w:val="00FD79EA"/>
    <w:rsid w:val="00FE059A"/>
    <w:rsid w:val="00FE0781"/>
    <w:rsid w:val="00FE2022"/>
    <w:rsid w:val="00FE29AF"/>
    <w:rsid w:val="00FE36B7"/>
    <w:rsid w:val="00FE395C"/>
    <w:rsid w:val="00FE3DE9"/>
    <w:rsid w:val="00FE54AE"/>
    <w:rsid w:val="00FF1061"/>
    <w:rsid w:val="00FF1E56"/>
    <w:rsid w:val="00FF2122"/>
    <w:rsid w:val="00FF2339"/>
    <w:rsid w:val="00FF2430"/>
    <w:rsid w:val="00FF26B9"/>
    <w:rsid w:val="00FF33AA"/>
    <w:rsid w:val="00FF371D"/>
    <w:rsid w:val="00FF49E0"/>
    <w:rsid w:val="00FF4A81"/>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C154EB"/>
  <w15:docId w15:val="{468E130D-0B8C-4229-87F5-AF2CA728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List Paragraph1,List Paragraph11,List Paragraph2,AR bullet 1,Bullet Point,L,Bullet points,Content descriptions,Bullet Points,bullet point list,NFP GP Bulleted List,FooterText,numbered,Paragraphe de liste1,列出段落,列出段落1,リスト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4"/>
      </w:numPr>
      <w:tabs>
        <w:tab w:val="left" w:pos="454"/>
      </w:tabs>
      <w:ind w:left="454" w:hanging="170"/>
    </w:pPr>
    <w:rPr>
      <w:rFonts w:cs="Arial"/>
      <w:szCs w:val="16"/>
    </w:rPr>
  </w:style>
  <w:style w:type="paragraph" w:customStyle="1" w:styleId="Tabletextjustified0">
    <w:name w:val="Table text justified"/>
    <w:basedOn w:val="Normal"/>
    <w:semiHidden/>
    <w:rsid w:val="005E5E0C"/>
    <w:pPr>
      <w:spacing w:before="100" w:after="100" w:line="250" w:lineRule="exact"/>
      <w:jc w:val="left"/>
    </w:pPr>
    <w:rPr>
      <w:rFonts w:ascii="Arial" w:hAnsi="Arial" w:cs="Arial"/>
      <w:sz w:val="18"/>
    </w:rPr>
  </w:style>
  <w:style w:type="character" w:customStyle="1" w:styleId="Heading1Char">
    <w:name w:val="Heading 1 Char"/>
    <w:link w:val="Heading1"/>
    <w:rsid w:val="0074305F"/>
    <w:rPr>
      <w:rFonts w:ascii="Arial" w:hAnsi="Arial"/>
      <w:b/>
      <w:smallCaps/>
      <w:kern w:val="28"/>
      <w:sz w:val="34"/>
    </w:rPr>
  </w:style>
  <w:style w:type="paragraph" w:customStyle="1" w:styleId="ASEANormaltext">
    <w:name w:val="ASEA Normal text"/>
    <w:basedOn w:val="Normal"/>
    <w:link w:val="ASEANormaltextChar"/>
    <w:qFormat/>
    <w:rsid w:val="0074305F"/>
    <w:pPr>
      <w:spacing w:before="120" w:line="276" w:lineRule="auto"/>
      <w:jc w:val="left"/>
    </w:pPr>
    <w:rPr>
      <w:rFonts w:ascii="Arial" w:eastAsiaTheme="minorHAnsi" w:hAnsi="Arial" w:cstheme="minorHAnsi"/>
      <w:szCs w:val="22"/>
    </w:rPr>
  </w:style>
  <w:style w:type="character" w:customStyle="1" w:styleId="ASEANormaltextChar">
    <w:name w:val="ASEA Normal text Char"/>
    <w:basedOn w:val="DefaultParagraphFont"/>
    <w:link w:val="ASEANormaltext"/>
    <w:rsid w:val="0074305F"/>
    <w:rPr>
      <w:rFonts w:ascii="Arial" w:eastAsiaTheme="minorHAnsi" w:hAnsi="Arial" w:cstheme="minorHAnsi"/>
      <w:szCs w:val="22"/>
    </w:rPr>
  </w:style>
  <w:style w:type="paragraph" w:customStyle="1" w:styleId="Default">
    <w:name w:val="Default"/>
    <w:rsid w:val="003E1107"/>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DC71D5"/>
    <w:pPr>
      <w:numPr>
        <w:numId w:val="21"/>
      </w:numPr>
      <w:spacing w:after="120" w:line="240" w:lineRule="auto"/>
      <w:jc w:val="left"/>
    </w:pPr>
    <w:rPr>
      <w:rFonts w:ascii="Calibri" w:eastAsia="Calibri" w:hAnsi="Calibri"/>
      <w:iCs/>
      <w:sz w:val="22"/>
      <w:lang w:eastAsia="en-US"/>
    </w:rPr>
  </w:style>
  <w:style w:type="paragraph" w:customStyle="1" w:styleId="Tabletext">
    <w:name w:val="Table text"/>
    <w:basedOn w:val="Normal"/>
    <w:qFormat/>
    <w:rsid w:val="002234AB"/>
    <w:pPr>
      <w:spacing w:before="60" w:after="60" w:line="240" w:lineRule="auto"/>
      <w:jc w:val="left"/>
    </w:pPr>
    <w:rPr>
      <w:rFonts w:ascii="Calibri" w:eastAsia="Cambria" w:hAnsi="Calibri"/>
      <w:color w:val="4A4848"/>
      <w:sz w:val="22"/>
      <w:szCs w:val="22"/>
      <w:lang w:eastAsia="en-US"/>
    </w:rPr>
  </w:style>
  <w:style w:type="character" w:customStyle="1" w:styleId="FootnoteTextChar">
    <w:name w:val="Footnote Text Char"/>
    <w:link w:val="FootnoteText"/>
    <w:rsid w:val="00946D33"/>
    <w:rPr>
      <w:rFonts w:ascii="Book Antiqua" w:hAnsi="Book Antiqua"/>
      <w:sz w:val="18"/>
    </w:rPr>
  </w:style>
  <w:style w:type="character" w:customStyle="1" w:styleId="Heading5Char">
    <w:name w:val="Heading 5 Char"/>
    <w:link w:val="Heading5"/>
    <w:rsid w:val="00946D33"/>
    <w:rPr>
      <w:rFonts w:ascii="Arial" w:hAnsi="Arial"/>
      <w:b/>
      <w:bCs/>
      <w:iCs/>
      <w:szCs w:val="26"/>
    </w:rPr>
  </w:style>
  <w:style w:type="character" w:customStyle="1" w:styleId="Heading4Char">
    <w:name w:val="Heading 4 Char"/>
    <w:link w:val="Heading4"/>
    <w:rsid w:val="00D939C1"/>
    <w:rPr>
      <w:rFonts w:ascii="Arial" w:hAnsi="Arial"/>
      <w:b/>
      <w:sz w:val="22"/>
    </w:rPr>
  </w:style>
  <w:style w:type="paragraph" w:styleId="NormalWeb">
    <w:name w:val="Normal (Web)"/>
    <w:basedOn w:val="Normal"/>
    <w:uiPriority w:val="99"/>
    <w:semiHidden/>
    <w:unhideWhenUsed/>
    <w:rsid w:val="00D77A0B"/>
    <w:pPr>
      <w:spacing w:before="100" w:beforeAutospacing="1" w:after="100" w:afterAutospacing="1" w:line="240" w:lineRule="auto"/>
      <w:jc w:val="left"/>
    </w:pPr>
    <w:rPr>
      <w:rFonts w:ascii="Times New Roman" w:hAnsi="Times New Roman"/>
      <w:sz w:val="24"/>
      <w:szCs w:val="24"/>
    </w:rPr>
  </w:style>
  <w:style w:type="paragraph" w:styleId="TOCHeading">
    <w:name w:val="TOC Heading"/>
    <w:basedOn w:val="Heading1"/>
    <w:next w:val="Normal"/>
    <w:uiPriority w:val="39"/>
    <w:unhideWhenUsed/>
    <w:qFormat/>
    <w:rsid w:val="00665B04"/>
    <w:pPr>
      <w:keepLines/>
      <w:spacing w:before="240" w:after="0" w:line="259" w:lineRule="auto"/>
      <w:jc w:val="left"/>
      <w:outlineLvl w:val="9"/>
    </w:pPr>
    <w:rPr>
      <w:rFonts w:asciiTheme="majorHAnsi" w:eastAsiaTheme="majorEastAsia" w:hAnsiTheme="majorHAnsi" w:cstheme="majorBidi"/>
      <w:b w:val="0"/>
      <w:smallCaps w:val="0"/>
      <w:color w:val="2E74B5" w:themeColor="accent1" w:themeShade="BF"/>
      <w:kern w:val="0"/>
      <w:sz w:val="32"/>
      <w:szCs w:val="32"/>
      <w:lang w:val="en-US" w:eastAsia="en-US"/>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bullet point list Char,FooterText Char"/>
    <w:link w:val="ListParagraph"/>
    <w:uiPriority w:val="1"/>
    <w:rsid w:val="00A84C4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366">
      <w:bodyDiv w:val="1"/>
      <w:marLeft w:val="0"/>
      <w:marRight w:val="0"/>
      <w:marTop w:val="0"/>
      <w:marBottom w:val="0"/>
      <w:divBdr>
        <w:top w:val="none" w:sz="0" w:space="0" w:color="auto"/>
        <w:left w:val="none" w:sz="0" w:space="0" w:color="auto"/>
        <w:bottom w:val="none" w:sz="0" w:space="0" w:color="auto"/>
        <w:right w:val="none" w:sz="0" w:space="0" w:color="auto"/>
      </w:divBdr>
    </w:div>
    <w:div w:id="17123057">
      <w:bodyDiv w:val="1"/>
      <w:marLeft w:val="0"/>
      <w:marRight w:val="0"/>
      <w:marTop w:val="0"/>
      <w:marBottom w:val="0"/>
      <w:divBdr>
        <w:top w:val="none" w:sz="0" w:space="0" w:color="auto"/>
        <w:left w:val="none" w:sz="0" w:space="0" w:color="auto"/>
        <w:bottom w:val="none" w:sz="0" w:space="0" w:color="auto"/>
        <w:right w:val="none" w:sz="0" w:space="0" w:color="auto"/>
      </w:divBdr>
    </w:div>
    <w:div w:id="23752825">
      <w:bodyDiv w:val="1"/>
      <w:marLeft w:val="0"/>
      <w:marRight w:val="0"/>
      <w:marTop w:val="0"/>
      <w:marBottom w:val="0"/>
      <w:divBdr>
        <w:top w:val="none" w:sz="0" w:space="0" w:color="auto"/>
        <w:left w:val="none" w:sz="0" w:space="0" w:color="auto"/>
        <w:bottom w:val="none" w:sz="0" w:space="0" w:color="auto"/>
        <w:right w:val="none" w:sz="0" w:space="0" w:color="auto"/>
      </w:divBdr>
    </w:div>
    <w:div w:id="29574022">
      <w:bodyDiv w:val="1"/>
      <w:marLeft w:val="0"/>
      <w:marRight w:val="0"/>
      <w:marTop w:val="0"/>
      <w:marBottom w:val="0"/>
      <w:divBdr>
        <w:top w:val="none" w:sz="0" w:space="0" w:color="auto"/>
        <w:left w:val="none" w:sz="0" w:space="0" w:color="auto"/>
        <w:bottom w:val="none" w:sz="0" w:space="0" w:color="auto"/>
        <w:right w:val="none" w:sz="0" w:space="0" w:color="auto"/>
      </w:divBdr>
    </w:div>
    <w:div w:id="29772206">
      <w:bodyDiv w:val="1"/>
      <w:marLeft w:val="0"/>
      <w:marRight w:val="0"/>
      <w:marTop w:val="0"/>
      <w:marBottom w:val="0"/>
      <w:divBdr>
        <w:top w:val="none" w:sz="0" w:space="0" w:color="auto"/>
        <w:left w:val="none" w:sz="0" w:space="0" w:color="auto"/>
        <w:bottom w:val="none" w:sz="0" w:space="0" w:color="auto"/>
        <w:right w:val="none" w:sz="0" w:space="0" w:color="auto"/>
      </w:divBdr>
    </w:div>
    <w:div w:id="55864969">
      <w:bodyDiv w:val="1"/>
      <w:marLeft w:val="0"/>
      <w:marRight w:val="0"/>
      <w:marTop w:val="0"/>
      <w:marBottom w:val="0"/>
      <w:divBdr>
        <w:top w:val="none" w:sz="0" w:space="0" w:color="auto"/>
        <w:left w:val="none" w:sz="0" w:space="0" w:color="auto"/>
        <w:bottom w:val="none" w:sz="0" w:space="0" w:color="auto"/>
        <w:right w:val="none" w:sz="0" w:space="0" w:color="auto"/>
      </w:divBdr>
    </w:div>
    <w:div w:id="60715351">
      <w:bodyDiv w:val="1"/>
      <w:marLeft w:val="0"/>
      <w:marRight w:val="0"/>
      <w:marTop w:val="0"/>
      <w:marBottom w:val="0"/>
      <w:divBdr>
        <w:top w:val="none" w:sz="0" w:space="0" w:color="auto"/>
        <w:left w:val="none" w:sz="0" w:space="0" w:color="auto"/>
        <w:bottom w:val="none" w:sz="0" w:space="0" w:color="auto"/>
        <w:right w:val="none" w:sz="0" w:space="0" w:color="auto"/>
      </w:divBdr>
    </w:div>
    <w:div w:id="61022934">
      <w:bodyDiv w:val="1"/>
      <w:marLeft w:val="0"/>
      <w:marRight w:val="0"/>
      <w:marTop w:val="0"/>
      <w:marBottom w:val="0"/>
      <w:divBdr>
        <w:top w:val="none" w:sz="0" w:space="0" w:color="auto"/>
        <w:left w:val="none" w:sz="0" w:space="0" w:color="auto"/>
        <w:bottom w:val="none" w:sz="0" w:space="0" w:color="auto"/>
        <w:right w:val="none" w:sz="0" w:space="0" w:color="auto"/>
      </w:divBdr>
    </w:div>
    <w:div w:id="64107526">
      <w:bodyDiv w:val="1"/>
      <w:marLeft w:val="0"/>
      <w:marRight w:val="0"/>
      <w:marTop w:val="0"/>
      <w:marBottom w:val="0"/>
      <w:divBdr>
        <w:top w:val="none" w:sz="0" w:space="0" w:color="auto"/>
        <w:left w:val="none" w:sz="0" w:space="0" w:color="auto"/>
        <w:bottom w:val="none" w:sz="0" w:space="0" w:color="auto"/>
        <w:right w:val="none" w:sz="0" w:space="0" w:color="auto"/>
      </w:divBdr>
    </w:div>
    <w:div w:id="76750648">
      <w:bodyDiv w:val="1"/>
      <w:marLeft w:val="0"/>
      <w:marRight w:val="0"/>
      <w:marTop w:val="0"/>
      <w:marBottom w:val="0"/>
      <w:divBdr>
        <w:top w:val="none" w:sz="0" w:space="0" w:color="auto"/>
        <w:left w:val="none" w:sz="0" w:space="0" w:color="auto"/>
        <w:bottom w:val="none" w:sz="0" w:space="0" w:color="auto"/>
        <w:right w:val="none" w:sz="0" w:space="0" w:color="auto"/>
      </w:divBdr>
    </w:div>
    <w:div w:id="8068066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4909123">
      <w:bodyDiv w:val="1"/>
      <w:marLeft w:val="0"/>
      <w:marRight w:val="0"/>
      <w:marTop w:val="0"/>
      <w:marBottom w:val="0"/>
      <w:divBdr>
        <w:top w:val="none" w:sz="0" w:space="0" w:color="auto"/>
        <w:left w:val="none" w:sz="0" w:space="0" w:color="auto"/>
        <w:bottom w:val="none" w:sz="0" w:space="0" w:color="auto"/>
        <w:right w:val="none" w:sz="0" w:space="0" w:color="auto"/>
      </w:divBdr>
    </w:div>
    <w:div w:id="95836206">
      <w:bodyDiv w:val="1"/>
      <w:marLeft w:val="0"/>
      <w:marRight w:val="0"/>
      <w:marTop w:val="0"/>
      <w:marBottom w:val="0"/>
      <w:divBdr>
        <w:top w:val="none" w:sz="0" w:space="0" w:color="auto"/>
        <w:left w:val="none" w:sz="0" w:space="0" w:color="auto"/>
        <w:bottom w:val="none" w:sz="0" w:space="0" w:color="auto"/>
        <w:right w:val="none" w:sz="0" w:space="0" w:color="auto"/>
      </w:divBdr>
    </w:div>
    <w:div w:id="100346068">
      <w:bodyDiv w:val="1"/>
      <w:marLeft w:val="0"/>
      <w:marRight w:val="0"/>
      <w:marTop w:val="0"/>
      <w:marBottom w:val="0"/>
      <w:divBdr>
        <w:top w:val="none" w:sz="0" w:space="0" w:color="auto"/>
        <w:left w:val="none" w:sz="0" w:space="0" w:color="auto"/>
        <w:bottom w:val="none" w:sz="0" w:space="0" w:color="auto"/>
        <w:right w:val="none" w:sz="0" w:space="0" w:color="auto"/>
      </w:divBdr>
    </w:div>
    <w:div w:id="111949489">
      <w:bodyDiv w:val="1"/>
      <w:marLeft w:val="0"/>
      <w:marRight w:val="0"/>
      <w:marTop w:val="0"/>
      <w:marBottom w:val="0"/>
      <w:divBdr>
        <w:top w:val="none" w:sz="0" w:space="0" w:color="auto"/>
        <w:left w:val="none" w:sz="0" w:space="0" w:color="auto"/>
        <w:bottom w:val="none" w:sz="0" w:space="0" w:color="auto"/>
        <w:right w:val="none" w:sz="0" w:space="0" w:color="auto"/>
      </w:divBdr>
    </w:div>
    <w:div w:id="127431999">
      <w:bodyDiv w:val="1"/>
      <w:marLeft w:val="0"/>
      <w:marRight w:val="0"/>
      <w:marTop w:val="0"/>
      <w:marBottom w:val="0"/>
      <w:divBdr>
        <w:top w:val="none" w:sz="0" w:space="0" w:color="auto"/>
        <w:left w:val="none" w:sz="0" w:space="0" w:color="auto"/>
        <w:bottom w:val="none" w:sz="0" w:space="0" w:color="auto"/>
        <w:right w:val="none" w:sz="0" w:space="0" w:color="auto"/>
      </w:divBdr>
    </w:div>
    <w:div w:id="128478927">
      <w:bodyDiv w:val="1"/>
      <w:marLeft w:val="0"/>
      <w:marRight w:val="0"/>
      <w:marTop w:val="0"/>
      <w:marBottom w:val="0"/>
      <w:divBdr>
        <w:top w:val="none" w:sz="0" w:space="0" w:color="auto"/>
        <w:left w:val="none" w:sz="0" w:space="0" w:color="auto"/>
        <w:bottom w:val="none" w:sz="0" w:space="0" w:color="auto"/>
        <w:right w:val="none" w:sz="0" w:space="0" w:color="auto"/>
      </w:divBdr>
    </w:div>
    <w:div w:id="13522163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1726086">
      <w:bodyDiv w:val="1"/>
      <w:marLeft w:val="0"/>
      <w:marRight w:val="0"/>
      <w:marTop w:val="0"/>
      <w:marBottom w:val="0"/>
      <w:divBdr>
        <w:top w:val="none" w:sz="0" w:space="0" w:color="auto"/>
        <w:left w:val="none" w:sz="0" w:space="0" w:color="auto"/>
        <w:bottom w:val="none" w:sz="0" w:space="0" w:color="auto"/>
        <w:right w:val="none" w:sz="0" w:space="0" w:color="auto"/>
      </w:divBdr>
    </w:div>
    <w:div w:id="176386380">
      <w:bodyDiv w:val="1"/>
      <w:marLeft w:val="0"/>
      <w:marRight w:val="0"/>
      <w:marTop w:val="0"/>
      <w:marBottom w:val="0"/>
      <w:divBdr>
        <w:top w:val="none" w:sz="0" w:space="0" w:color="auto"/>
        <w:left w:val="none" w:sz="0" w:space="0" w:color="auto"/>
        <w:bottom w:val="none" w:sz="0" w:space="0" w:color="auto"/>
        <w:right w:val="none" w:sz="0" w:space="0" w:color="auto"/>
      </w:divBdr>
    </w:div>
    <w:div w:id="207570007">
      <w:bodyDiv w:val="1"/>
      <w:marLeft w:val="0"/>
      <w:marRight w:val="0"/>
      <w:marTop w:val="0"/>
      <w:marBottom w:val="0"/>
      <w:divBdr>
        <w:top w:val="none" w:sz="0" w:space="0" w:color="auto"/>
        <w:left w:val="none" w:sz="0" w:space="0" w:color="auto"/>
        <w:bottom w:val="none" w:sz="0" w:space="0" w:color="auto"/>
        <w:right w:val="none" w:sz="0" w:space="0" w:color="auto"/>
      </w:divBdr>
    </w:div>
    <w:div w:id="213277985">
      <w:bodyDiv w:val="1"/>
      <w:marLeft w:val="0"/>
      <w:marRight w:val="0"/>
      <w:marTop w:val="0"/>
      <w:marBottom w:val="0"/>
      <w:divBdr>
        <w:top w:val="none" w:sz="0" w:space="0" w:color="auto"/>
        <w:left w:val="none" w:sz="0" w:space="0" w:color="auto"/>
        <w:bottom w:val="none" w:sz="0" w:space="0" w:color="auto"/>
        <w:right w:val="none" w:sz="0" w:space="0" w:color="auto"/>
      </w:divBdr>
    </w:div>
    <w:div w:id="215163604">
      <w:bodyDiv w:val="1"/>
      <w:marLeft w:val="0"/>
      <w:marRight w:val="0"/>
      <w:marTop w:val="0"/>
      <w:marBottom w:val="0"/>
      <w:divBdr>
        <w:top w:val="none" w:sz="0" w:space="0" w:color="auto"/>
        <w:left w:val="none" w:sz="0" w:space="0" w:color="auto"/>
        <w:bottom w:val="none" w:sz="0" w:space="0" w:color="auto"/>
        <w:right w:val="none" w:sz="0" w:space="0" w:color="auto"/>
      </w:divBdr>
    </w:div>
    <w:div w:id="22696332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5942170">
      <w:bodyDiv w:val="1"/>
      <w:marLeft w:val="0"/>
      <w:marRight w:val="0"/>
      <w:marTop w:val="0"/>
      <w:marBottom w:val="0"/>
      <w:divBdr>
        <w:top w:val="none" w:sz="0" w:space="0" w:color="auto"/>
        <w:left w:val="none" w:sz="0" w:space="0" w:color="auto"/>
        <w:bottom w:val="none" w:sz="0" w:space="0" w:color="auto"/>
        <w:right w:val="none" w:sz="0" w:space="0" w:color="auto"/>
      </w:divBdr>
    </w:div>
    <w:div w:id="268464608">
      <w:bodyDiv w:val="1"/>
      <w:marLeft w:val="0"/>
      <w:marRight w:val="0"/>
      <w:marTop w:val="0"/>
      <w:marBottom w:val="0"/>
      <w:divBdr>
        <w:top w:val="none" w:sz="0" w:space="0" w:color="auto"/>
        <w:left w:val="none" w:sz="0" w:space="0" w:color="auto"/>
        <w:bottom w:val="none" w:sz="0" w:space="0" w:color="auto"/>
        <w:right w:val="none" w:sz="0" w:space="0" w:color="auto"/>
      </w:divBdr>
    </w:div>
    <w:div w:id="270361244">
      <w:bodyDiv w:val="1"/>
      <w:marLeft w:val="0"/>
      <w:marRight w:val="0"/>
      <w:marTop w:val="0"/>
      <w:marBottom w:val="0"/>
      <w:divBdr>
        <w:top w:val="none" w:sz="0" w:space="0" w:color="auto"/>
        <w:left w:val="none" w:sz="0" w:space="0" w:color="auto"/>
        <w:bottom w:val="none" w:sz="0" w:space="0" w:color="auto"/>
        <w:right w:val="none" w:sz="0" w:space="0" w:color="auto"/>
      </w:divBdr>
    </w:div>
    <w:div w:id="275018077">
      <w:bodyDiv w:val="1"/>
      <w:marLeft w:val="0"/>
      <w:marRight w:val="0"/>
      <w:marTop w:val="0"/>
      <w:marBottom w:val="0"/>
      <w:divBdr>
        <w:top w:val="none" w:sz="0" w:space="0" w:color="auto"/>
        <w:left w:val="none" w:sz="0" w:space="0" w:color="auto"/>
        <w:bottom w:val="none" w:sz="0" w:space="0" w:color="auto"/>
        <w:right w:val="none" w:sz="0" w:space="0" w:color="auto"/>
      </w:divBdr>
    </w:div>
    <w:div w:id="277102714">
      <w:bodyDiv w:val="1"/>
      <w:marLeft w:val="0"/>
      <w:marRight w:val="0"/>
      <w:marTop w:val="0"/>
      <w:marBottom w:val="0"/>
      <w:divBdr>
        <w:top w:val="none" w:sz="0" w:space="0" w:color="auto"/>
        <w:left w:val="none" w:sz="0" w:space="0" w:color="auto"/>
        <w:bottom w:val="none" w:sz="0" w:space="0" w:color="auto"/>
        <w:right w:val="none" w:sz="0" w:space="0" w:color="auto"/>
      </w:divBdr>
    </w:div>
    <w:div w:id="288903091">
      <w:bodyDiv w:val="1"/>
      <w:marLeft w:val="0"/>
      <w:marRight w:val="0"/>
      <w:marTop w:val="0"/>
      <w:marBottom w:val="0"/>
      <w:divBdr>
        <w:top w:val="none" w:sz="0" w:space="0" w:color="auto"/>
        <w:left w:val="none" w:sz="0" w:space="0" w:color="auto"/>
        <w:bottom w:val="none" w:sz="0" w:space="0" w:color="auto"/>
        <w:right w:val="none" w:sz="0" w:space="0" w:color="auto"/>
      </w:divBdr>
    </w:div>
    <w:div w:id="291251590">
      <w:bodyDiv w:val="1"/>
      <w:marLeft w:val="0"/>
      <w:marRight w:val="0"/>
      <w:marTop w:val="0"/>
      <w:marBottom w:val="0"/>
      <w:divBdr>
        <w:top w:val="none" w:sz="0" w:space="0" w:color="auto"/>
        <w:left w:val="none" w:sz="0" w:space="0" w:color="auto"/>
        <w:bottom w:val="none" w:sz="0" w:space="0" w:color="auto"/>
        <w:right w:val="none" w:sz="0" w:space="0" w:color="auto"/>
      </w:divBdr>
    </w:div>
    <w:div w:id="29499117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903270">
      <w:bodyDiv w:val="1"/>
      <w:marLeft w:val="0"/>
      <w:marRight w:val="0"/>
      <w:marTop w:val="0"/>
      <w:marBottom w:val="0"/>
      <w:divBdr>
        <w:top w:val="none" w:sz="0" w:space="0" w:color="auto"/>
        <w:left w:val="none" w:sz="0" w:space="0" w:color="auto"/>
        <w:bottom w:val="none" w:sz="0" w:space="0" w:color="auto"/>
        <w:right w:val="none" w:sz="0" w:space="0" w:color="auto"/>
      </w:divBdr>
    </w:div>
    <w:div w:id="309213003">
      <w:bodyDiv w:val="1"/>
      <w:marLeft w:val="0"/>
      <w:marRight w:val="0"/>
      <w:marTop w:val="0"/>
      <w:marBottom w:val="0"/>
      <w:divBdr>
        <w:top w:val="none" w:sz="0" w:space="0" w:color="auto"/>
        <w:left w:val="none" w:sz="0" w:space="0" w:color="auto"/>
        <w:bottom w:val="none" w:sz="0" w:space="0" w:color="auto"/>
        <w:right w:val="none" w:sz="0" w:space="0" w:color="auto"/>
      </w:divBdr>
    </w:div>
    <w:div w:id="310596055">
      <w:bodyDiv w:val="1"/>
      <w:marLeft w:val="0"/>
      <w:marRight w:val="0"/>
      <w:marTop w:val="0"/>
      <w:marBottom w:val="0"/>
      <w:divBdr>
        <w:top w:val="none" w:sz="0" w:space="0" w:color="auto"/>
        <w:left w:val="none" w:sz="0" w:space="0" w:color="auto"/>
        <w:bottom w:val="none" w:sz="0" w:space="0" w:color="auto"/>
        <w:right w:val="none" w:sz="0" w:space="0" w:color="auto"/>
      </w:divBdr>
    </w:div>
    <w:div w:id="310793909">
      <w:bodyDiv w:val="1"/>
      <w:marLeft w:val="0"/>
      <w:marRight w:val="0"/>
      <w:marTop w:val="0"/>
      <w:marBottom w:val="0"/>
      <w:divBdr>
        <w:top w:val="none" w:sz="0" w:space="0" w:color="auto"/>
        <w:left w:val="none" w:sz="0" w:space="0" w:color="auto"/>
        <w:bottom w:val="none" w:sz="0" w:space="0" w:color="auto"/>
        <w:right w:val="none" w:sz="0" w:space="0" w:color="auto"/>
      </w:divBdr>
    </w:div>
    <w:div w:id="315959848">
      <w:bodyDiv w:val="1"/>
      <w:marLeft w:val="0"/>
      <w:marRight w:val="0"/>
      <w:marTop w:val="0"/>
      <w:marBottom w:val="0"/>
      <w:divBdr>
        <w:top w:val="none" w:sz="0" w:space="0" w:color="auto"/>
        <w:left w:val="none" w:sz="0" w:space="0" w:color="auto"/>
        <w:bottom w:val="none" w:sz="0" w:space="0" w:color="auto"/>
        <w:right w:val="none" w:sz="0" w:space="0" w:color="auto"/>
      </w:divBdr>
    </w:div>
    <w:div w:id="316691552">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0400625">
      <w:bodyDiv w:val="1"/>
      <w:marLeft w:val="0"/>
      <w:marRight w:val="0"/>
      <w:marTop w:val="0"/>
      <w:marBottom w:val="0"/>
      <w:divBdr>
        <w:top w:val="none" w:sz="0" w:space="0" w:color="auto"/>
        <w:left w:val="none" w:sz="0" w:space="0" w:color="auto"/>
        <w:bottom w:val="none" w:sz="0" w:space="0" w:color="auto"/>
        <w:right w:val="none" w:sz="0" w:space="0" w:color="auto"/>
      </w:divBdr>
    </w:div>
    <w:div w:id="342434527">
      <w:bodyDiv w:val="1"/>
      <w:marLeft w:val="0"/>
      <w:marRight w:val="0"/>
      <w:marTop w:val="0"/>
      <w:marBottom w:val="0"/>
      <w:divBdr>
        <w:top w:val="none" w:sz="0" w:space="0" w:color="auto"/>
        <w:left w:val="none" w:sz="0" w:space="0" w:color="auto"/>
        <w:bottom w:val="none" w:sz="0" w:space="0" w:color="auto"/>
        <w:right w:val="none" w:sz="0" w:space="0" w:color="auto"/>
      </w:divBdr>
    </w:div>
    <w:div w:id="34413640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0518769">
      <w:bodyDiv w:val="1"/>
      <w:marLeft w:val="0"/>
      <w:marRight w:val="0"/>
      <w:marTop w:val="0"/>
      <w:marBottom w:val="0"/>
      <w:divBdr>
        <w:top w:val="none" w:sz="0" w:space="0" w:color="auto"/>
        <w:left w:val="none" w:sz="0" w:space="0" w:color="auto"/>
        <w:bottom w:val="none" w:sz="0" w:space="0" w:color="auto"/>
        <w:right w:val="none" w:sz="0" w:space="0" w:color="auto"/>
      </w:divBdr>
    </w:div>
    <w:div w:id="362638363">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3042937">
      <w:bodyDiv w:val="1"/>
      <w:marLeft w:val="0"/>
      <w:marRight w:val="0"/>
      <w:marTop w:val="0"/>
      <w:marBottom w:val="0"/>
      <w:divBdr>
        <w:top w:val="none" w:sz="0" w:space="0" w:color="auto"/>
        <w:left w:val="none" w:sz="0" w:space="0" w:color="auto"/>
        <w:bottom w:val="none" w:sz="0" w:space="0" w:color="auto"/>
        <w:right w:val="none" w:sz="0" w:space="0" w:color="auto"/>
      </w:divBdr>
    </w:div>
    <w:div w:id="404762331">
      <w:bodyDiv w:val="1"/>
      <w:marLeft w:val="0"/>
      <w:marRight w:val="0"/>
      <w:marTop w:val="0"/>
      <w:marBottom w:val="0"/>
      <w:divBdr>
        <w:top w:val="none" w:sz="0" w:space="0" w:color="auto"/>
        <w:left w:val="none" w:sz="0" w:space="0" w:color="auto"/>
        <w:bottom w:val="none" w:sz="0" w:space="0" w:color="auto"/>
        <w:right w:val="none" w:sz="0" w:space="0" w:color="auto"/>
      </w:divBdr>
    </w:div>
    <w:div w:id="412550373">
      <w:bodyDiv w:val="1"/>
      <w:marLeft w:val="0"/>
      <w:marRight w:val="0"/>
      <w:marTop w:val="0"/>
      <w:marBottom w:val="0"/>
      <w:divBdr>
        <w:top w:val="none" w:sz="0" w:space="0" w:color="auto"/>
        <w:left w:val="none" w:sz="0" w:space="0" w:color="auto"/>
        <w:bottom w:val="none" w:sz="0" w:space="0" w:color="auto"/>
        <w:right w:val="none" w:sz="0" w:space="0" w:color="auto"/>
      </w:divBdr>
    </w:div>
    <w:div w:id="446242098">
      <w:bodyDiv w:val="1"/>
      <w:marLeft w:val="0"/>
      <w:marRight w:val="0"/>
      <w:marTop w:val="0"/>
      <w:marBottom w:val="0"/>
      <w:divBdr>
        <w:top w:val="none" w:sz="0" w:space="0" w:color="auto"/>
        <w:left w:val="none" w:sz="0" w:space="0" w:color="auto"/>
        <w:bottom w:val="none" w:sz="0" w:space="0" w:color="auto"/>
        <w:right w:val="none" w:sz="0" w:space="0" w:color="auto"/>
      </w:divBdr>
    </w:div>
    <w:div w:id="446512710">
      <w:bodyDiv w:val="1"/>
      <w:marLeft w:val="0"/>
      <w:marRight w:val="0"/>
      <w:marTop w:val="0"/>
      <w:marBottom w:val="0"/>
      <w:divBdr>
        <w:top w:val="none" w:sz="0" w:space="0" w:color="auto"/>
        <w:left w:val="none" w:sz="0" w:space="0" w:color="auto"/>
        <w:bottom w:val="none" w:sz="0" w:space="0" w:color="auto"/>
        <w:right w:val="none" w:sz="0" w:space="0" w:color="auto"/>
      </w:divBdr>
    </w:div>
    <w:div w:id="44847116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3765268">
      <w:bodyDiv w:val="1"/>
      <w:marLeft w:val="0"/>
      <w:marRight w:val="0"/>
      <w:marTop w:val="0"/>
      <w:marBottom w:val="0"/>
      <w:divBdr>
        <w:top w:val="none" w:sz="0" w:space="0" w:color="auto"/>
        <w:left w:val="none" w:sz="0" w:space="0" w:color="auto"/>
        <w:bottom w:val="none" w:sz="0" w:space="0" w:color="auto"/>
        <w:right w:val="none" w:sz="0" w:space="0" w:color="auto"/>
      </w:divBdr>
    </w:div>
    <w:div w:id="481503853">
      <w:bodyDiv w:val="1"/>
      <w:marLeft w:val="0"/>
      <w:marRight w:val="0"/>
      <w:marTop w:val="0"/>
      <w:marBottom w:val="0"/>
      <w:divBdr>
        <w:top w:val="none" w:sz="0" w:space="0" w:color="auto"/>
        <w:left w:val="none" w:sz="0" w:space="0" w:color="auto"/>
        <w:bottom w:val="none" w:sz="0" w:space="0" w:color="auto"/>
        <w:right w:val="none" w:sz="0" w:space="0" w:color="auto"/>
      </w:divBdr>
    </w:div>
    <w:div w:id="48269752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554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4272031">
      <w:bodyDiv w:val="1"/>
      <w:marLeft w:val="0"/>
      <w:marRight w:val="0"/>
      <w:marTop w:val="0"/>
      <w:marBottom w:val="0"/>
      <w:divBdr>
        <w:top w:val="none" w:sz="0" w:space="0" w:color="auto"/>
        <w:left w:val="none" w:sz="0" w:space="0" w:color="auto"/>
        <w:bottom w:val="none" w:sz="0" w:space="0" w:color="auto"/>
        <w:right w:val="none" w:sz="0" w:space="0" w:color="auto"/>
      </w:divBdr>
    </w:div>
    <w:div w:id="519045595">
      <w:bodyDiv w:val="1"/>
      <w:marLeft w:val="0"/>
      <w:marRight w:val="0"/>
      <w:marTop w:val="0"/>
      <w:marBottom w:val="0"/>
      <w:divBdr>
        <w:top w:val="none" w:sz="0" w:space="0" w:color="auto"/>
        <w:left w:val="none" w:sz="0" w:space="0" w:color="auto"/>
        <w:bottom w:val="none" w:sz="0" w:space="0" w:color="auto"/>
        <w:right w:val="none" w:sz="0" w:space="0" w:color="auto"/>
      </w:divBdr>
    </w:div>
    <w:div w:id="541750779">
      <w:bodyDiv w:val="1"/>
      <w:marLeft w:val="0"/>
      <w:marRight w:val="0"/>
      <w:marTop w:val="0"/>
      <w:marBottom w:val="0"/>
      <w:divBdr>
        <w:top w:val="none" w:sz="0" w:space="0" w:color="auto"/>
        <w:left w:val="none" w:sz="0" w:space="0" w:color="auto"/>
        <w:bottom w:val="none" w:sz="0" w:space="0" w:color="auto"/>
        <w:right w:val="none" w:sz="0" w:space="0" w:color="auto"/>
      </w:divBdr>
    </w:div>
    <w:div w:id="543031544">
      <w:bodyDiv w:val="1"/>
      <w:marLeft w:val="0"/>
      <w:marRight w:val="0"/>
      <w:marTop w:val="0"/>
      <w:marBottom w:val="0"/>
      <w:divBdr>
        <w:top w:val="none" w:sz="0" w:space="0" w:color="auto"/>
        <w:left w:val="none" w:sz="0" w:space="0" w:color="auto"/>
        <w:bottom w:val="none" w:sz="0" w:space="0" w:color="auto"/>
        <w:right w:val="none" w:sz="0" w:space="0" w:color="auto"/>
      </w:divBdr>
    </w:div>
    <w:div w:id="543444156">
      <w:bodyDiv w:val="1"/>
      <w:marLeft w:val="0"/>
      <w:marRight w:val="0"/>
      <w:marTop w:val="0"/>
      <w:marBottom w:val="0"/>
      <w:divBdr>
        <w:top w:val="none" w:sz="0" w:space="0" w:color="auto"/>
        <w:left w:val="none" w:sz="0" w:space="0" w:color="auto"/>
        <w:bottom w:val="none" w:sz="0" w:space="0" w:color="auto"/>
        <w:right w:val="none" w:sz="0" w:space="0" w:color="auto"/>
      </w:divBdr>
    </w:div>
    <w:div w:id="544567868">
      <w:bodyDiv w:val="1"/>
      <w:marLeft w:val="0"/>
      <w:marRight w:val="0"/>
      <w:marTop w:val="0"/>
      <w:marBottom w:val="0"/>
      <w:divBdr>
        <w:top w:val="none" w:sz="0" w:space="0" w:color="auto"/>
        <w:left w:val="none" w:sz="0" w:space="0" w:color="auto"/>
        <w:bottom w:val="none" w:sz="0" w:space="0" w:color="auto"/>
        <w:right w:val="none" w:sz="0" w:space="0" w:color="auto"/>
      </w:divBdr>
    </w:div>
    <w:div w:id="553732477">
      <w:bodyDiv w:val="1"/>
      <w:marLeft w:val="0"/>
      <w:marRight w:val="0"/>
      <w:marTop w:val="0"/>
      <w:marBottom w:val="0"/>
      <w:divBdr>
        <w:top w:val="none" w:sz="0" w:space="0" w:color="auto"/>
        <w:left w:val="none" w:sz="0" w:space="0" w:color="auto"/>
        <w:bottom w:val="none" w:sz="0" w:space="0" w:color="auto"/>
        <w:right w:val="none" w:sz="0" w:space="0" w:color="auto"/>
      </w:divBdr>
    </w:div>
    <w:div w:id="555504888">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5381560">
      <w:bodyDiv w:val="1"/>
      <w:marLeft w:val="0"/>
      <w:marRight w:val="0"/>
      <w:marTop w:val="0"/>
      <w:marBottom w:val="0"/>
      <w:divBdr>
        <w:top w:val="none" w:sz="0" w:space="0" w:color="auto"/>
        <w:left w:val="none" w:sz="0" w:space="0" w:color="auto"/>
        <w:bottom w:val="none" w:sz="0" w:space="0" w:color="auto"/>
        <w:right w:val="none" w:sz="0" w:space="0" w:color="auto"/>
      </w:divBdr>
    </w:div>
    <w:div w:id="57208482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5621730">
      <w:bodyDiv w:val="1"/>
      <w:marLeft w:val="0"/>
      <w:marRight w:val="0"/>
      <w:marTop w:val="0"/>
      <w:marBottom w:val="0"/>
      <w:divBdr>
        <w:top w:val="none" w:sz="0" w:space="0" w:color="auto"/>
        <w:left w:val="none" w:sz="0" w:space="0" w:color="auto"/>
        <w:bottom w:val="none" w:sz="0" w:space="0" w:color="auto"/>
        <w:right w:val="none" w:sz="0" w:space="0" w:color="auto"/>
      </w:divBdr>
    </w:div>
    <w:div w:id="610210579">
      <w:bodyDiv w:val="1"/>
      <w:marLeft w:val="0"/>
      <w:marRight w:val="0"/>
      <w:marTop w:val="0"/>
      <w:marBottom w:val="0"/>
      <w:divBdr>
        <w:top w:val="none" w:sz="0" w:space="0" w:color="auto"/>
        <w:left w:val="none" w:sz="0" w:space="0" w:color="auto"/>
        <w:bottom w:val="none" w:sz="0" w:space="0" w:color="auto"/>
        <w:right w:val="none" w:sz="0" w:space="0" w:color="auto"/>
      </w:divBdr>
    </w:div>
    <w:div w:id="627123902">
      <w:bodyDiv w:val="1"/>
      <w:marLeft w:val="0"/>
      <w:marRight w:val="0"/>
      <w:marTop w:val="0"/>
      <w:marBottom w:val="0"/>
      <w:divBdr>
        <w:top w:val="none" w:sz="0" w:space="0" w:color="auto"/>
        <w:left w:val="none" w:sz="0" w:space="0" w:color="auto"/>
        <w:bottom w:val="none" w:sz="0" w:space="0" w:color="auto"/>
        <w:right w:val="none" w:sz="0" w:space="0" w:color="auto"/>
      </w:divBdr>
    </w:div>
    <w:div w:id="637959967">
      <w:bodyDiv w:val="1"/>
      <w:marLeft w:val="0"/>
      <w:marRight w:val="0"/>
      <w:marTop w:val="0"/>
      <w:marBottom w:val="0"/>
      <w:divBdr>
        <w:top w:val="none" w:sz="0" w:space="0" w:color="auto"/>
        <w:left w:val="none" w:sz="0" w:space="0" w:color="auto"/>
        <w:bottom w:val="none" w:sz="0" w:space="0" w:color="auto"/>
        <w:right w:val="none" w:sz="0" w:space="0" w:color="auto"/>
      </w:divBdr>
    </w:div>
    <w:div w:id="645863234">
      <w:bodyDiv w:val="1"/>
      <w:marLeft w:val="0"/>
      <w:marRight w:val="0"/>
      <w:marTop w:val="0"/>
      <w:marBottom w:val="0"/>
      <w:divBdr>
        <w:top w:val="none" w:sz="0" w:space="0" w:color="auto"/>
        <w:left w:val="none" w:sz="0" w:space="0" w:color="auto"/>
        <w:bottom w:val="none" w:sz="0" w:space="0" w:color="auto"/>
        <w:right w:val="none" w:sz="0" w:space="0" w:color="auto"/>
      </w:divBdr>
    </w:div>
    <w:div w:id="648218233">
      <w:bodyDiv w:val="1"/>
      <w:marLeft w:val="0"/>
      <w:marRight w:val="0"/>
      <w:marTop w:val="0"/>
      <w:marBottom w:val="0"/>
      <w:divBdr>
        <w:top w:val="none" w:sz="0" w:space="0" w:color="auto"/>
        <w:left w:val="none" w:sz="0" w:space="0" w:color="auto"/>
        <w:bottom w:val="none" w:sz="0" w:space="0" w:color="auto"/>
        <w:right w:val="none" w:sz="0" w:space="0" w:color="auto"/>
      </w:divBdr>
    </w:div>
    <w:div w:id="67746717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196297">
      <w:bodyDiv w:val="1"/>
      <w:marLeft w:val="0"/>
      <w:marRight w:val="0"/>
      <w:marTop w:val="0"/>
      <w:marBottom w:val="0"/>
      <w:divBdr>
        <w:top w:val="none" w:sz="0" w:space="0" w:color="auto"/>
        <w:left w:val="none" w:sz="0" w:space="0" w:color="auto"/>
        <w:bottom w:val="none" w:sz="0" w:space="0" w:color="auto"/>
        <w:right w:val="none" w:sz="0" w:space="0" w:color="auto"/>
      </w:divBdr>
    </w:div>
    <w:div w:id="696389041">
      <w:bodyDiv w:val="1"/>
      <w:marLeft w:val="0"/>
      <w:marRight w:val="0"/>
      <w:marTop w:val="0"/>
      <w:marBottom w:val="0"/>
      <w:divBdr>
        <w:top w:val="none" w:sz="0" w:space="0" w:color="auto"/>
        <w:left w:val="none" w:sz="0" w:space="0" w:color="auto"/>
        <w:bottom w:val="none" w:sz="0" w:space="0" w:color="auto"/>
        <w:right w:val="none" w:sz="0" w:space="0" w:color="auto"/>
      </w:divBdr>
    </w:div>
    <w:div w:id="727998590">
      <w:bodyDiv w:val="1"/>
      <w:marLeft w:val="0"/>
      <w:marRight w:val="0"/>
      <w:marTop w:val="0"/>
      <w:marBottom w:val="0"/>
      <w:divBdr>
        <w:top w:val="none" w:sz="0" w:space="0" w:color="auto"/>
        <w:left w:val="none" w:sz="0" w:space="0" w:color="auto"/>
        <w:bottom w:val="none" w:sz="0" w:space="0" w:color="auto"/>
        <w:right w:val="none" w:sz="0" w:space="0" w:color="auto"/>
      </w:divBdr>
    </w:div>
    <w:div w:id="743184405">
      <w:bodyDiv w:val="1"/>
      <w:marLeft w:val="0"/>
      <w:marRight w:val="0"/>
      <w:marTop w:val="0"/>
      <w:marBottom w:val="0"/>
      <w:divBdr>
        <w:top w:val="none" w:sz="0" w:space="0" w:color="auto"/>
        <w:left w:val="none" w:sz="0" w:space="0" w:color="auto"/>
        <w:bottom w:val="none" w:sz="0" w:space="0" w:color="auto"/>
        <w:right w:val="none" w:sz="0" w:space="0" w:color="auto"/>
      </w:divBdr>
    </w:div>
    <w:div w:id="763915102">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8256445">
      <w:bodyDiv w:val="1"/>
      <w:marLeft w:val="0"/>
      <w:marRight w:val="0"/>
      <w:marTop w:val="0"/>
      <w:marBottom w:val="0"/>
      <w:divBdr>
        <w:top w:val="none" w:sz="0" w:space="0" w:color="auto"/>
        <w:left w:val="none" w:sz="0" w:space="0" w:color="auto"/>
        <w:bottom w:val="none" w:sz="0" w:space="0" w:color="auto"/>
        <w:right w:val="none" w:sz="0" w:space="0" w:color="auto"/>
      </w:divBdr>
    </w:div>
    <w:div w:id="782111676">
      <w:bodyDiv w:val="1"/>
      <w:marLeft w:val="0"/>
      <w:marRight w:val="0"/>
      <w:marTop w:val="0"/>
      <w:marBottom w:val="0"/>
      <w:divBdr>
        <w:top w:val="none" w:sz="0" w:space="0" w:color="auto"/>
        <w:left w:val="none" w:sz="0" w:space="0" w:color="auto"/>
        <w:bottom w:val="none" w:sz="0" w:space="0" w:color="auto"/>
        <w:right w:val="none" w:sz="0" w:space="0" w:color="auto"/>
      </w:divBdr>
    </w:div>
    <w:div w:id="810905728">
      <w:bodyDiv w:val="1"/>
      <w:marLeft w:val="0"/>
      <w:marRight w:val="0"/>
      <w:marTop w:val="0"/>
      <w:marBottom w:val="0"/>
      <w:divBdr>
        <w:top w:val="none" w:sz="0" w:space="0" w:color="auto"/>
        <w:left w:val="none" w:sz="0" w:space="0" w:color="auto"/>
        <w:bottom w:val="none" w:sz="0" w:space="0" w:color="auto"/>
        <w:right w:val="none" w:sz="0" w:space="0" w:color="auto"/>
      </w:divBdr>
    </w:div>
    <w:div w:id="816217790">
      <w:bodyDiv w:val="1"/>
      <w:marLeft w:val="0"/>
      <w:marRight w:val="0"/>
      <w:marTop w:val="0"/>
      <w:marBottom w:val="0"/>
      <w:divBdr>
        <w:top w:val="none" w:sz="0" w:space="0" w:color="auto"/>
        <w:left w:val="none" w:sz="0" w:space="0" w:color="auto"/>
        <w:bottom w:val="none" w:sz="0" w:space="0" w:color="auto"/>
        <w:right w:val="none" w:sz="0" w:space="0" w:color="auto"/>
      </w:divBdr>
    </w:div>
    <w:div w:id="818694712">
      <w:bodyDiv w:val="1"/>
      <w:marLeft w:val="0"/>
      <w:marRight w:val="0"/>
      <w:marTop w:val="0"/>
      <w:marBottom w:val="0"/>
      <w:divBdr>
        <w:top w:val="none" w:sz="0" w:space="0" w:color="auto"/>
        <w:left w:val="none" w:sz="0" w:space="0" w:color="auto"/>
        <w:bottom w:val="none" w:sz="0" w:space="0" w:color="auto"/>
        <w:right w:val="none" w:sz="0" w:space="0" w:color="auto"/>
      </w:divBdr>
    </w:div>
    <w:div w:id="84528722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830333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069737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327643">
      <w:bodyDiv w:val="1"/>
      <w:marLeft w:val="0"/>
      <w:marRight w:val="0"/>
      <w:marTop w:val="0"/>
      <w:marBottom w:val="0"/>
      <w:divBdr>
        <w:top w:val="none" w:sz="0" w:space="0" w:color="auto"/>
        <w:left w:val="none" w:sz="0" w:space="0" w:color="auto"/>
        <w:bottom w:val="none" w:sz="0" w:space="0" w:color="auto"/>
        <w:right w:val="none" w:sz="0" w:space="0" w:color="auto"/>
      </w:divBdr>
    </w:div>
    <w:div w:id="920260454">
      <w:bodyDiv w:val="1"/>
      <w:marLeft w:val="0"/>
      <w:marRight w:val="0"/>
      <w:marTop w:val="0"/>
      <w:marBottom w:val="0"/>
      <w:divBdr>
        <w:top w:val="none" w:sz="0" w:space="0" w:color="auto"/>
        <w:left w:val="none" w:sz="0" w:space="0" w:color="auto"/>
        <w:bottom w:val="none" w:sz="0" w:space="0" w:color="auto"/>
        <w:right w:val="none" w:sz="0" w:space="0" w:color="auto"/>
      </w:divBdr>
    </w:div>
    <w:div w:id="921794277">
      <w:bodyDiv w:val="1"/>
      <w:marLeft w:val="0"/>
      <w:marRight w:val="0"/>
      <w:marTop w:val="0"/>
      <w:marBottom w:val="0"/>
      <w:divBdr>
        <w:top w:val="none" w:sz="0" w:space="0" w:color="auto"/>
        <w:left w:val="none" w:sz="0" w:space="0" w:color="auto"/>
        <w:bottom w:val="none" w:sz="0" w:space="0" w:color="auto"/>
        <w:right w:val="none" w:sz="0" w:space="0" w:color="auto"/>
      </w:divBdr>
    </w:div>
    <w:div w:id="926570967">
      <w:bodyDiv w:val="1"/>
      <w:marLeft w:val="0"/>
      <w:marRight w:val="0"/>
      <w:marTop w:val="0"/>
      <w:marBottom w:val="0"/>
      <w:divBdr>
        <w:top w:val="none" w:sz="0" w:space="0" w:color="auto"/>
        <w:left w:val="none" w:sz="0" w:space="0" w:color="auto"/>
        <w:bottom w:val="none" w:sz="0" w:space="0" w:color="auto"/>
        <w:right w:val="none" w:sz="0" w:space="0" w:color="auto"/>
      </w:divBdr>
    </w:div>
    <w:div w:id="928197951">
      <w:bodyDiv w:val="1"/>
      <w:marLeft w:val="0"/>
      <w:marRight w:val="0"/>
      <w:marTop w:val="0"/>
      <w:marBottom w:val="0"/>
      <w:divBdr>
        <w:top w:val="none" w:sz="0" w:space="0" w:color="auto"/>
        <w:left w:val="none" w:sz="0" w:space="0" w:color="auto"/>
        <w:bottom w:val="none" w:sz="0" w:space="0" w:color="auto"/>
        <w:right w:val="none" w:sz="0" w:space="0" w:color="auto"/>
      </w:divBdr>
    </w:div>
    <w:div w:id="965814722">
      <w:bodyDiv w:val="1"/>
      <w:marLeft w:val="0"/>
      <w:marRight w:val="0"/>
      <w:marTop w:val="0"/>
      <w:marBottom w:val="0"/>
      <w:divBdr>
        <w:top w:val="none" w:sz="0" w:space="0" w:color="auto"/>
        <w:left w:val="none" w:sz="0" w:space="0" w:color="auto"/>
        <w:bottom w:val="none" w:sz="0" w:space="0" w:color="auto"/>
        <w:right w:val="none" w:sz="0" w:space="0" w:color="auto"/>
      </w:divBdr>
    </w:div>
    <w:div w:id="96635653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3923750">
      <w:bodyDiv w:val="1"/>
      <w:marLeft w:val="0"/>
      <w:marRight w:val="0"/>
      <w:marTop w:val="0"/>
      <w:marBottom w:val="0"/>
      <w:divBdr>
        <w:top w:val="none" w:sz="0" w:space="0" w:color="auto"/>
        <w:left w:val="none" w:sz="0" w:space="0" w:color="auto"/>
        <w:bottom w:val="none" w:sz="0" w:space="0" w:color="auto"/>
        <w:right w:val="none" w:sz="0" w:space="0" w:color="auto"/>
      </w:divBdr>
    </w:div>
    <w:div w:id="100620502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09991486">
      <w:bodyDiv w:val="1"/>
      <w:marLeft w:val="0"/>
      <w:marRight w:val="0"/>
      <w:marTop w:val="0"/>
      <w:marBottom w:val="0"/>
      <w:divBdr>
        <w:top w:val="none" w:sz="0" w:space="0" w:color="auto"/>
        <w:left w:val="none" w:sz="0" w:space="0" w:color="auto"/>
        <w:bottom w:val="none" w:sz="0" w:space="0" w:color="auto"/>
        <w:right w:val="none" w:sz="0" w:space="0" w:color="auto"/>
      </w:divBdr>
    </w:div>
    <w:div w:id="1017392997">
      <w:bodyDiv w:val="1"/>
      <w:marLeft w:val="0"/>
      <w:marRight w:val="0"/>
      <w:marTop w:val="0"/>
      <w:marBottom w:val="0"/>
      <w:divBdr>
        <w:top w:val="none" w:sz="0" w:space="0" w:color="auto"/>
        <w:left w:val="none" w:sz="0" w:space="0" w:color="auto"/>
        <w:bottom w:val="none" w:sz="0" w:space="0" w:color="auto"/>
        <w:right w:val="none" w:sz="0" w:space="0" w:color="auto"/>
      </w:divBdr>
    </w:div>
    <w:div w:id="1017923160">
      <w:bodyDiv w:val="1"/>
      <w:marLeft w:val="0"/>
      <w:marRight w:val="0"/>
      <w:marTop w:val="0"/>
      <w:marBottom w:val="0"/>
      <w:divBdr>
        <w:top w:val="none" w:sz="0" w:space="0" w:color="auto"/>
        <w:left w:val="none" w:sz="0" w:space="0" w:color="auto"/>
        <w:bottom w:val="none" w:sz="0" w:space="0" w:color="auto"/>
        <w:right w:val="none" w:sz="0" w:space="0" w:color="auto"/>
      </w:divBdr>
    </w:div>
    <w:div w:id="1022165451">
      <w:bodyDiv w:val="1"/>
      <w:marLeft w:val="0"/>
      <w:marRight w:val="0"/>
      <w:marTop w:val="0"/>
      <w:marBottom w:val="0"/>
      <w:divBdr>
        <w:top w:val="none" w:sz="0" w:space="0" w:color="auto"/>
        <w:left w:val="none" w:sz="0" w:space="0" w:color="auto"/>
        <w:bottom w:val="none" w:sz="0" w:space="0" w:color="auto"/>
        <w:right w:val="none" w:sz="0" w:space="0" w:color="auto"/>
      </w:divBdr>
    </w:div>
    <w:div w:id="1026101800">
      <w:bodyDiv w:val="1"/>
      <w:marLeft w:val="0"/>
      <w:marRight w:val="0"/>
      <w:marTop w:val="0"/>
      <w:marBottom w:val="0"/>
      <w:divBdr>
        <w:top w:val="none" w:sz="0" w:space="0" w:color="auto"/>
        <w:left w:val="none" w:sz="0" w:space="0" w:color="auto"/>
        <w:bottom w:val="none" w:sz="0" w:space="0" w:color="auto"/>
        <w:right w:val="none" w:sz="0" w:space="0" w:color="auto"/>
      </w:divBdr>
    </w:div>
    <w:div w:id="103326377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7990199">
      <w:bodyDiv w:val="1"/>
      <w:marLeft w:val="0"/>
      <w:marRight w:val="0"/>
      <w:marTop w:val="0"/>
      <w:marBottom w:val="0"/>
      <w:divBdr>
        <w:top w:val="none" w:sz="0" w:space="0" w:color="auto"/>
        <w:left w:val="none" w:sz="0" w:space="0" w:color="auto"/>
        <w:bottom w:val="none" w:sz="0" w:space="0" w:color="auto"/>
        <w:right w:val="none" w:sz="0" w:space="0" w:color="auto"/>
      </w:divBdr>
    </w:div>
    <w:div w:id="1050349314">
      <w:bodyDiv w:val="1"/>
      <w:marLeft w:val="0"/>
      <w:marRight w:val="0"/>
      <w:marTop w:val="0"/>
      <w:marBottom w:val="0"/>
      <w:divBdr>
        <w:top w:val="none" w:sz="0" w:space="0" w:color="auto"/>
        <w:left w:val="none" w:sz="0" w:space="0" w:color="auto"/>
        <w:bottom w:val="none" w:sz="0" w:space="0" w:color="auto"/>
        <w:right w:val="none" w:sz="0" w:space="0" w:color="auto"/>
      </w:divBdr>
    </w:div>
    <w:div w:id="1057558065">
      <w:bodyDiv w:val="1"/>
      <w:marLeft w:val="0"/>
      <w:marRight w:val="0"/>
      <w:marTop w:val="0"/>
      <w:marBottom w:val="0"/>
      <w:divBdr>
        <w:top w:val="none" w:sz="0" w:space="0" w:color="auto"/>
        <w:left w:val="none" w:sz="0" w:space="0" w:color="auto"/>
        <w:bottom w:val="none" w:sz="0" w:space="0" w:color="auto"/>
        <w:right w:val="none" w:sz="0" w:space="0" w:color="auto"/>
      </w:divBdr>
    </w:div>
    <w:div w:id="1062797571">
      <w:bodyDiv w:val="1"/>
      <w:marLeft w:val="0"/>
      <w:marRight w:val="0"/>
      <w:marTop w:val="0"/>
      <w:marBottom w:val="0"/>
      <w:divBdr>
        <w:top w:val="none" w:sz="0" w:space="0" w:color="auto"/>
        <w:left w:val="none" w:sz="0" w:space="0" w:color="auto"/>
        <w:bottom w:val="none" w:sz="0" w:space="0" w:color="auto"/>
        <w:right w:val="none" w:sz="0" w:space="0" w:color="auto"/>
      </w:divBdr>
    </w:div>
    <w:div w:id="1063797817">
      <w:bodyDiv w:val="1"/>
      <w:marLeft w:val="0"/>
      <w:marRight w:val="0"/>
      <w:marTop w:val="0"/>
      <w:marBottom w:val="0"/>
      <w:divBdr>
        <w:top w:val="none" w:sz="0" w:space="0" w:color="auto"/>
        <w:left w:val="none" w:sz="0" w:space="0" w:color="auto"/>
        <w:bottom w:val="none" w:sz="0" w:space="0" w:color="auto"/>
        <w:right w:val="none" w:sz="0" w:space="0" w:color="auto"/>
      </w:divBdr>
    </w:div>
    <w:div w:id="1070347232">
      <w:bodyDiv w:val="1"/>
      <w:marLeft w:val="0"/>
      <w:marRight w:val="0"/>
      <w:marTop w:val="0"/>
      <w:marBottom w:val="0"/>
      <w:divBdr>
        <w:top w:val="none" w:sz="0" w:space="0" w:color="auto"/>
        <w:left w:val="none" w:sz="0" w:space="0" w:color="auto"/>
        <w:bottom w:val="none" w:sz="0" w:space="0" w:color="auto"/>
        <w:right w:val="none" w:sz="0" w:space="0" w:color="auto"/>
      </w:divBdr>
    </w:div>
    <w:div w:id="1077247772">
      <w:bodyDiv w:val="1"/>
      <w:marLeft w:val="0"/>
      <w:marRight w:val="0"/>
      <w:marTop w:val="0"/>
      <w:marBottom w:val="0"/>
      <w:divBdr>
        <w:top w:val="none" w:sz="0" w:space="0" w:color="auto"/>
        <w:left w:val="none" w:sz="0" w:space="0" w:color="auto"/>
        <w:bottom w:val="none" w:sz="0" w:space="0" w:color="auto"/>
        <w:right w:val="none" w:sz="0" w:space="0" w:color="auto"/>
      </w:divBdr>
    </w:div>
    <w:div w:id="1080520704">
      <w:bodyDiv w:val="1"/>
      <w:marLeft w:val="0"/>
      <w:marRight w:val="0"/>
      <w:marTop w:val="0"/>
      <w:marBottom w:val="0"/>
      <w:divBdr>
        <w:top w:val="none" w:sz="0" w:space="0" w:color="auto"/>
        <w:left w:val="none" w:sz="0" w:space="0" w:color="auto"/>
        <w:bottom w:val="none" w:sz="0" w:space="0" w:color="auto"/>
        <w:right w:val="none" w:sz="0" w:space="0" w:color="auto"/>
      </w:divBdr>
    </w:div>
    <w:div w:id="1084686625">
      <w:bodyDiv w:val="1"/>
      <w:marLeft w:val="0"/>
      <w:marRight w:val="0"/>
      <w:marTop w:val="0"/>
      <w:marBottom w:val="0"/>
      <w:divBdr>
        <w:top w:val="none" w:sz="0" w:space="0" w:color="auto"/>
        <w:left w:val="none" w:sz="0" w:space="0" w:color="auto"/>
        <w:bottom w:val="none" w:sz="0" w:space="0" w:color="auto"/>
        <w:right w:val="none" w:sz="0" w:space="0" w:color="auto"/>
      </w:divBdr>
    </w:div>
    <w:div w:id="108529770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296852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888060">
      <w:bodyDiv w:val="1"/>
      <w:marLeft w:val="0"/>
      <w:marRight w:val="0"/>
      <w:marTop w:val="0"/>
      <w:marBottom w:val="0"/>
      <w:divBdr>
        <w:top w:val="none" w:sz="0" w:space="0" w:color="auto"/>
        <w:left w:val="none" w:sz="0" w:space="0" w:color="auto"/>
        <w:bottom w:val="none" w:sz="0" w:space="0" w:color="auto"/>
        <w:right w:val="none" w:sz="0" w:space="0" w:color="auto"/>
      </w:divBdr>
    </w:div>
    <w:div w:id="111740751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82933121">
      <w:bodyDiv w:val="1"/>
      <w:marLeft w:val="0"/>
      <w:marRight w:val="0"/>
      <w:marTop w:val="0"/>
      <w:marBottom w:val="0"/>
      <w:divBdr>
        <w:top w:val="none" w:sz="0" w:space="0" w:color="auto"/>
        <w:left w:val="none" w:sz="0" w:space="0" w:color="auto"/>
        <w:bottom w:val="none" w:sz="0" w:space="0" w:color="auto"/>
        <w:right w:val="none" w:sz="0" w:space="0" w:color="auto"/>
      </w:divBdr>
    </w:div>
    <w:div w:id="1205560848">
      <w:bodyDiv w:val="1"/>
      <w:marLeft w:val="0"/>
      <w:marRight w:val="0"/>
      <w:marTop w:val="0"/>
      <w:marBottom w:val="0"/>
      <w:divBdr>
        <w:top w:val="none" w:sz="0" w:space="0" w:color="auto"/>
        <w:left w:val="none" w:sz="0" w:space="0" w:color="auto"/>
        <w:bottom w:val="none" w:sz="0" w:space="0" w:color="auto"/>
        <w:right w:val="none" w:sz="0" w:space="0" w:color="auto"/>
      </w:divBdr>
    </w:div>
    <w:div w:id="1212881306">
      <w:bodyDiv w:val="1"/>
      <w:marLeft w:val="0"/>
      <w:marRight w:val="0"/>
      <w:marTop w:val="0"/>
      <w:marBottom w:val="0"/>
      <w:divBdr>
        <w:top w:val="none" w:sz="0" w:space="0" w:color="auto"/>
        <w:left w:val="none" w:sz="0" w:space="0" w:color="auto"/>
        <w:bottom w:val="none" w:sz="0" w:space="0" w:color="auto"/>
        <w:right w:val="none" w:sz="0" w:space="0" w:color="auto"/>
      </w:divBdr>
    </w:div>
    <w:div w:id="1240821277">
      <w:bodyDiv w:val="1"/>
      <w:marLeft w:val="0"/>
      <w:marRight w:val="0"/>
      <w:marTop w:val="0"/>
      <w:marBottom w:val="0"/>
      <w:divBdr>
        <w:top w:val="none" w:sz="0" w:space="0" w:color="auto"/>
        <w:left w:val="none" w:sz="0" w:space="0" w:color="auto"/>
        <w:bottom w:val="none" w:sz="0" w:space="0" w:color="auto"/>
        <w:right w:val="none" w:sz="0" w:space="0" w:color="auto"/>
      </w:divBdr>
    </w:div>
    <w:div w:id="124256516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423936">
      <w:bodyDiv w:val="1"/>
      <w:marLeft w:val="0"/>
      <w:marRight w:val="0"/>
      <w:marTop w:val="0"/>
      <w:marBottom w:val="0"/>
      <w:divBdr>
        <w:top w:val="none" w:sz="0" w:space="0" w:color="auto"/>
        <w:left w:val="none" w:sz="0" w:space="0" w:color="auto"/>
        <w:bottom w:val="none" w:sz="0" w:space="0" w:color="auto"/>
        <w:right w:val="none" w:sz="0" w:space="0" w:color="auto"/>
      </w:divBdr>
    </w:div>
    <w:div w:id="1251769725">
      <w:bodyDiv w:val="1"/>
      <w:marLeft w:val="0"/>
      <w:marRight w:val="0"/>
      <w:marTop w:val="0"/>
      <w:marBottom w:val="0"/>
      <w:divBdr>
        <w:top w:val="none" w:sz="0" w:space="0" w:color="auto"/>
        <w:left w:val="none" w:sz="0" w:space="0" w:color="auto"/>
        <w:bottom w:val="none" w:sz="0" w:space="0" w:color="auto"/>
        <w:right w:val="none" w:sz="0" w:space="0" w:color="auto"/>
      </w:divBdr>
    </w:div>
    <w:div w:id="128191088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8509306">
      <w:bodyDiv w:val="1"/>
      <w:marLeft w:val="0"/>
      <w:marRight w:val="0"/>
      <w:marTop w:val="0"/>
      <w:marBottom w:val="0"/>
      <w:divBdr>
        <w:top w:val="none" w:sz="0" w:space="0" w:color="auto"/>
        <w:left w:val="none" w:sz="0" w:space="0" w:color="auto"/>
        <w:bottom w:val="none" w:sz="0" w:space="0" w:color="auto"/>
        <w:right w:val="none" w:sz="0" w:space="0" w:color="auto"/>
      </w:divBdr>
    </w:div>
    <w:div w:id="1291741608">
      <w:bodyDiv w:val="1"/>
      <w:marLeft w:val="0"/>
      <w:marRight w:val="0"/>
      <w:marTop w:val="0"/>
      <w:marBottom w:val="0"/>
      <w:divBdr>
        <w:top w:val="none" w:sz="0" w:space="0" w:color="auto"/>
        <w:left w:val="none" w:sz="0" w:space="0" w:color="auto"/>
        <w:bottom w:val="none" w:sz="0" w:space="0" w:color="auto"/>
        <w:right w:val="none" w:sz="0" w:space="0" w:color="auto"/>
      </w:divBdr>
    </w:div>
    <w:div w:id="1294018412">
      <w:bodyDiv w:val="1"/>
      <w:marLeft w:val="0"/>
      <w:marRight w:val="0"/>
      <w:marTop w:val="0"/>
      <w:marBottom w:val="0"/>
      <w:divBdr>
        <w:top w:val="none" w:sz="0" w:space="0" w:color="auto"/>
        <w:left w:val="none" w:sz="0" w:space="0" w:color="auto"/>
        <w:bottom w:val="none" w:sz="0" w:space="0" w:color="auto"/>
        <w:right w:val="none" w:sz="0" w:space="0" w:color="auto"/>
      </w:divBdr>
    </w:div>
    <w:div w:id="1294169796">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10397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6281253">
      <w:bodyDiv w:val="1"/>
      <w:marLeft w:val="0"/>
      <w:marRight w:val="0"/>
      <w:marTop w:val="0"/>
      <w:marBottom w:val="0"/>
      <w:divBdr>
        <w:top w:val="none" w:sz="0" w:space="0" w:color="auto"/>
        <w:left w:val="none" w:sz="0" w:space="0" w:color="auto"/>
        <w:bottom w:val="none" w:sz="0" w:space="0" w:color="auto"/>
        <w:right w:val="none" w:sz="0" w:space="0" w:color="auto"/>
      </w:divBdr>
    </w:div>
    <w:div w:id="1327244667">
      <w:bodyDiv w:val="1"/>
      <w:marLeft w:val="0"/>
      <w:marRight w:val="0"/>
      <w:marTop w:val="0"/>
      <w:marBottom w:val="0"/>
      <w:divBdr>
        <w:top w:val="none" w:sz="0" w:space="0" w:color="auto"/>
        <w:left w:val="none" w:sz="0" w:space="0" w:color="auto"/>
        <w:bottom w:val="none" w:sz="0" w:space="0" w:color="auto"/>
        <w:right w:val="none" w:sz="0" w:space="0" w:color="auto"/>
      </w:divBdr>
    </w:div>
    <w:div w:id="1333264681">
      <w:bodyDiv w:val="1"/>
      <w:marLeft w:val="0"/>
      <w:marRight w:val="0"/>
      <w:marTop w:val="0"/>
      <w:marBottom w:val="0"/>
      <w:divBdr>
        <w:top w:val="none" w:sz="0" w:space="0" w:color="auto"/>
        <w:left w:val="none" w:sz="0" w:space="0" w:color="auto"/>
        <w:bottom w:val="none" w:sz="0" w:space="0" w:color="auto"/>
        <w:right w:val="none" w:sz="0" w:space="0" w:color="auto"/>
      </w:divBdr>
    </w:div>
    <w:div w:id="1344670705">
      <w:bodyDiv w:val="1"/>
      <w:marLeft w:val="0"/>
      <w:marRight w:val="0"/>
      <w:marTop w:val="0"/>
      <w:marBottom w:val="0"/>
      <w:divBdr>
        <w:top w:val="none" w:sz="0" w:space="0" w:color="auto"/>
        <w:left w:val="none" w:sz="0" w:space="0" w:color="auto"/>
        <w:bottom w:val="none" w:sz="0" w:space="0" w:color="auto"/>
        <w:right w:val="none" w:sz="0" w:space="0" w:color="auto"/>
      </w:divBdr>
    </w:div>
    <w:div w:id="1376274678">
      <w:bodyDiv w:val="1"/>
      <w:marLeft w:val="0"/>
      <w:marRight w:val="0"/>
      <w:marTop w:val="0"/>
      <w:marBottom w:val="0"/>
      <w:divBdr>
        <w:top w:val="none" w:sz="0" w:space="0" w:color="auto"/>
        <w:left w:val="none" w:sz="0" w:space="0" w:color="auto"/>
        <w:bottom w:val="none" w:sz="0" w:space="0" w:color="auto"/>
        <w:right w:val="none" w:sz="0" w:space="0" w:color="auto"/>
      </w:divBdr>
    </w:div>
    <w:div w:id="1379236067">
      <w:bodyDiv w:val="1"/>
      <w:marLeft w:val="0"/>
      <w:marRight w:val="0"/>
      <w:marTop w:val="0"/>
      <w:marBottom w:val="0"/>
      <w:divBdr>
        <w:top w:val="none" w:sz="0" w:space="0" w:color="auto"/>
        <w:left w:val="none" w:sz="0" w:space="0" w:color="auto"/>
        <w:bottom w:val="none" w:sz="0" w:space="0" w:color="auto"/>
        <w:right w:val="none" w:sz="0" w:space="0" w:color="auto"/>
      </w:divBdr>
    </w:div>
    <w:div w:id="1390762694">
      <w:bodyDiv w:val="1"/>
      <w:marLeft w:val="0"/>
      <w:marRight w:val="0"/>
      <w:marTop w:val="0"/>
      <w:marBottom w:val="0"/>
      <w:divBdr>
        <w:top w:val="none" w:sz="0" w:space="0" w:color="auto"/>
        <w:left w:val="none" w:sz="0" w:space="0" w:color="auto"/>
        <w:bottom w:val="none" w:sz="0" w:space="0" w:color="auto"/>
        <w:right w:val="none" w:sz="0" w:space="0" w:color="auto"/>
      </w:divBdr>
    </w:div>
    <w:div w:id="1391878943">
      <w:bodyDiv w:val="1"/>
      <w:marLeft w:val="0"/>
      <w:marRight w:val="0"/>
      <w:marTop w:val="0"/>
      <w:marBottom w:val="0"/>
      <w:divBdr>
        <w:top w:val="none" w:sz="0" w:space="0" w:color="auto"/>
        <w:left w:val="none" w:sz="0" w:space="0" w:color="auto"/>
        <w:bottom w:val="none" w:sz="0" w:space="0" w:color="auto"/>
        <w:right w:val="none" w:sz="0" w:space="0" w:color="auto"/>
      </w:divBdr>
    </w:div>
    <w:div w:id="1396663848">
      <w:bodyDiv w:val="1"/>
      <w:marLeft w:val="0"/>
      <w:marRight w:val="0"/>
      <w:marTop w:val="0"/>
      <w:marBottom w:val="0"/>
      <w:divBdr>
        <w:top w:val="none" w:sz="0" w:space="0" w:color="auto"/>
        <w:left w:val="none" w:sz="0" w:space="0" w:color="auto"/>
        <w:bottom w:val="none" w:sz="0" w:space="0" w:color="auto"/>
        <w:right w:val="none" w:sz="0" w:space="0" w:color="auto"/>
      </w:divBdr>
    </w:div>
    <w:div w:id="1401781758">
      <w:bodyDiv w:val="1"/>
      <w:marLeft w:val="0"/>
      <w:marRight w:val="0"/>
      <w:marTop w:val="0"/>
      <w:marBottom w:val="0"/>
      <w:divBdr>
        <w:top w:val="none" w:sz="0" w:space="0" w:color="auto"/>
        <w:left w:val="none" w:sz="0" w:space="0" w:color="auto"/>
        <w:bottom w:val="none" w:sz="0" w:space="0" w:color="auto"/>
        <w:right w:val="none" w:sz="0" w:space="0" w:color="auto"/>
      </w:divBdr>
    </w:div>
    <w:div w:id="1420298731">
      <w:bodyDiv w:val="1"/>
      <w:marLeft w:val="0"/>
      <w:marRight w:val="0"/>
      <w:marTop w:val="0"/>
      <w:marBottom w:val="0"/>
      <w:divBdr>
        <w:top w:val="none" w:sz="0" w:space="0" w:color="auto"/>
        <w:left w:val="none" w:sz="0" w:space="0" w:color="auto"/>
        <w:bottom w:val="none" w:sz="0" w:space="0" w:color="auto"/>
        <w:right w:val="none" w:sz="0" w:space="0" w:color="auto"/>
      </w:divBdr>
    </w:div>
    <w:div w:id="146141512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200957">
      <w:bodyDiv w:val="1"/>
      <w:marLeft w:val="0"/>
      <w:marRight w:val="0"/>
      <w:marTop w:val="0"/>
      <w:marBottom w:val="0"/>
      <w:divBdr>
        <w:top w:val="none" w:sz="0" w:space="0" w:color="auto"/>
        <w:left w:val="none" w:sz="0" w:space="0" w:color="auto"/>
        <w:bottom w:val="none" w:sz="0" w:space="0" w:color="auto"/>
        <w:right w:val="none" w:sz="0" w:space="0" w:color="auto"/>
      </w:divBdr>
    </w:div>
    <w:div w:id="1472402753">
      <w:bodyDiv w:val="1"/>
      <w:marLeft w:val="0"/>
      <w:marRight w:val="0"/>
      <w:marTop w:val="0"/>
      <w:marBottom w:val="0"/>
      <w:divBdr>
        <w:top w:val="none" w:sz="0" w:space="0" w:color="auto"/>
        <w:left w:val="none" w:sz="0" w:space="0" w:color="auto"/>
        <w:bottom w:val="none" w:sz="0" w:space="0" w:color="auto"/>
        <w:right w:val="none" w:sz="0" w:space="0" w:color="auto"/>
      </w:divBdr>
    </w:div>
    <w:div w:id="1473907689">
      <w:bodyDiv w:val="1"/>
      <w:marLeft w:val="0"/>
      <w:marRight w:val="0"/>
      <w:marTop w:val="0"/>
      <w:marBottom w:val="0"/>
      <w:divBdr>
        <w:top w:val="none" w:sz="0" w:space="0" w:color="auto"/>
        <w:left w:val="none" w:sz="0" w:space="0" w:color="auto"/>
        <w:bottom w:val="none" w:sz="0" w:space="0" w:color="auto"/>
        <w:right w:val="none" w:sz="0" w:space="0" w:color="auto"/>
      </w:divBdr>
    </w:div>
    <w:div w:id="1480725389">
      <w:bodyDiv w:val="1"/>
      <w:marLeft w:val="0"/>
      <w:marRight w:val="0"/>
      <w:marTop w:val="0"/>
      <w:marBottom w:val="0"/>
      <w:divBdr>
        <w:top w:val="none" w:sz="0" w:space="0" w:color="auto"/>
        <w:left w:val="none" w:sz="0" w:space="0" w:color="auto"/>
        <w:bottom w:val="none" w:sz="0" w:space="0" w:color="auto"/>
        <w:right w:val="none" w:sz="0" w:space="0" w:color="auto"/>
      </w:divBdr>
    </w:div>
    <w:div w:id="1482581566">
      <w:bodyDiv w:val="1"/>
      <w:marLeft w:val="0"/>
      <w:marRight w:val="0"/>
      <w:marTop w:val="0"/>
      <w:marBottom w:val="0"/>
      <w:divBdr>
        <w:top w:val="none" w:sz="0" w:space="0" w:color="auto"/>
        <w:left w:val="none" w:sz="0" w:space="0" w:color="auto"/>
        <w:bottom w:val="none" w:sz="0" w:space="0" w:color="auto"/>
        <w:right w:val="none" w:sz="0" w:space="0" w:color="auto"/>
      </w:divBdr>
    </w:div>
    <w:div w:id="1488327122">
      <w:bodyDiv w:val="1"/>
      <w:marLeft w:val="0"/>
      <w:marRight w:val="0"/>
      <w:marTop w:val="0"/>
      <w:marBottom w:val="0"/>
      <w:divBdr>
        <w:top w:val="none" w:sz="0" w:space="0" w:color="auto"/>
        <w:left w:val="none" w:sz="0" w:space="0" w:color="auto"/>
        <w:bottom w:val="none" w:sz="0" w:space="0" w:color="auto"/>
        <w:right w:val="none" w:sz="0" w:space="0" w:color="auto"/>
      </w:divBdr>
    </w:div>
    <w:div w:id="1491671556">
      <w:bodyDiv w:val="1"/>
      <w:marLeft w:val="0"/>
      <w:marRight w:val="0"/>
      <w:marTop w:val="0"/>
      <w:marBottom w:val="0"/>
      <w:divBdr>
        <w:top w:val="none" w:sz="0" w:space="0" w:color="auto"/>
        <w:left w:val="none" w:sz="0" w:space="0" w:color="auto"/>
        <w:bottom w:val="none" w:sz="0" w:space="0" w:color="auto"/>
        <w:right w:val="none" w:sz="0" w:space="0" w:color="auto"/>
      </w:divBdr>
    </w:div>
    <w:div w:id="1492941615">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2550586">
      <w:bodyDiv w:val="1"/>
      <w:marLeft w:val="0"/>
      <w:marRight w:val="0"/>
      <w:marTop w:val="0"/>
      <w:marBottom w:val="0"/>
      <w:divBdr>
        <w:top w:val="none" w:sz="0" w:space="0" w:color="auto"/>
        <w:left w:val="none" w:sz="0" w:space="0" w:color="auto"/>
        <w:bottom w:val="none" w:sz="0" w:space="0" w:color="auto"/>
        <w:right w:val="none" w:sz="0" w:space="0" w:color="auto"/>
      </w:divBdr>
    </w:div>
    <w:div w:id="1536429811">
      <w:bodyDiv w:val="1"/>
      <w:marLeft w:val="0"/>
      <w:marRight w:val="0"/>
      <w:marTop w:val="0"/>
      <w:marBottom w:val="0"/>
      <w:divBdr>
        <w:top w:val="none" w:sz="0" w:space="0" w:color="auto"/>
        <w:left w:val="none" w:sz="0" w:space="0" w:color="auto"/>
        <w:bottom w:val="none" w:sz="0" w:space="0" w:color="auto"/>
        <w:right w:val="none" w:sz="0" w:space="0" w:color="auto"/>
      </w:divBdr>
    </w:div>
    <w:div w:id="1537886360">
      <w:bodyDiv w:val="1"/>
      <w:marLeft w:val="0"/>
      <w:marRight w:val="0"/>
      <w:marTop w:val="0"/>
      <w:marBottom w:val="0"/>
      <w:divBdr>
        <w:top w:val="none" w:sz="0" w:space="0" w:color="auto"/>
        <w:left w:val="none" w:sz="0" w:space="0" w:color="auto"/>
        <w:bottom w:val="none" w:sz="0" w:space="0" w:color="auto"/>
        <w:right w:val="none" w:sz="0" w:space="0" w:color="auto"/>
      </w:divBdr>
    </w:div>
    <w:div w:id="1545406838">
      <w:bodyDiv w:val="1"/>
      <w:marLeft w:val="0"/>
      <w:marRight w:val="0"/>
      <w:marTop w:val="0"/>
      <w:marBottom w:val="0"/>
      <w:divBdr>
        <w:top w:val="none" w:sz="0" w:space="0" w:color="auto"/>
        <w:left w:val="none" w:sz="0" w:space="0" w:color="auto"/>
        <w:bottom w:val="none" w:sz="0" w:space="0" w:color="auto"/>
        <w:right w:val="none" w:sz="0" w:space="0" w:color="auto"/>
      </w:divBdr>
    </w:div>
    <w:div w:id="1550146855">
      <w:bodyDiv w:val="1"/>
      <w:marLeft w:val="0"/>
      <w:marRight w:val="0"/>
      <w:marTop w:val="0"/>
      <w:marBottom w:val="0"/>
      <w:divBdr>
        <w:top w:val="none" w:sz="0" w:space="0" w:color="auto"/>
        <w:left w:val="none" w:sz="0" w:space="0" w:color="auto"/>
        <w:bottom w:val="none" w:sz="0" w:space="0" w:color="auto"/>
        <w:right w:val="none" w:sz="0" w:space="0" w:color="auto"/>
      </w:divBdr>
    </w:div>
    <w:div w:id="1573395429">
      <w:bodyDiv w:val="1"/>
      <w:marLeft w:val="0"/>
      <w:marRight w:val="0"/>
      <w:marTop w:val="0"/>
      <w:marBottom w:val="0"/>
      <w:divBdr>
        <w:top w:val="none" w:sz="0" w:space="0" w:color="auto"/>
        <w:left w:val="none" w:sz="0" w:space="0" w:color="auto"/>
        <w:bottom w:val="none" w:sz="0" w:space="0" w:color="auto"/>
        <w:right w:val="none" w:sz="0" w:space="0" w:color="auto"/>
      </w:divBdr>
    </w:div>
    <w:div w:id="157705831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8223753">
      <w:bodyDiv w:val="1"/>
      <w:marLeft w:val="0"/>
      <w:marRight w:val="0"/>
      <w:marTop w:val="0"/>
      <w:marBottom w:val="0"/>
      <w:divBdr>
        <w:top w:val="none" w:sz="0" w:space="0" w:color="auto"/>
        <w:left w:val="none" w:sz="0" w:space="0" w:color="auto"/>
        <w:bottom w:val="none" w:sz="0" w:space="0" w:color="auto"/>
        <w:right w:val="none" w:sz="0" w:space="0" w:color="auto"/>
      </w:divBdr>
    </w:div>
    <w:div w:id="1590776964">
      <w:bodyDiv w:val="1"/>
      <w:marLeft w:val="0"/>
      <w:marRight w:val="0"/>
      <w:marTop w:val="0"/>
      <w:marBottom w:val="0"/>
      <w:divBdr>
        <w:top w:val="none" w:sz="0" w:space="0" w:color="auto"/>
        <w:left w:val="none" w:sz="0" w:space="0" w:color="auto"/>
        <w:bottom w:val="none" w:sz="0" w:space="0" w:color="auto"/>
        <w:right w:val="none" w:sz="0" w:space="0" w:color="auto"/>
      </w:divBdr>
    </w:div>
    <w:div w:id="1592275610">
      <w:bodyDiv w:val="1"/>
      <w:marLeft w:val="0"/>
      <w:marRight w:val="0"/>
      <w:marTop w:val="0"/>
      <w:marBottom w:val="0"/>
      <w:divBdr>
        <w:top w:val="none" w:sz="0" w:space="0" w:color="auto"/>
        <w:left w:val="none" w:sz="0" w:space="0" w:color="auto"/>
        <w:bottom w:val="none" w:sz="0" w:space="0" w:color="auto"/>
        <w:right w:val="none" w:sz="0" w:space="0" w:color="auto"/>
      </w:divBdr>
    </w:div>
    <w:div w:id="1598292716">
      <w:bodyDiv w:val="1"/>
      <w:marLeft w:val="0"/>
      <w:marRight w:val="0"/>
      <w:marTop w:val="0"/>
      <w:marBottom w:val="0"/>
      <w:divBdr>
        <w:top w:val="none" w:sz="0" w:space="0" w:color="auto"/>
        <w:left w:val="none" w:sz="0" w:space="0" w:color="auto"/>
        <w:bottom w:val="none" w:sz="0" w:space="0" w:color="auto"/>
        <w:right w:val="none" w:sz="0" w:space="0" w:color="auto"/>
      </w:divBdr>
    </w:div>
    <w:div w:id="159936904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242619">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6232426">
      <w:bodyDiv w:val="1"/>
      <w:marLeft w:val="0"/>
      <w:marRight w:val="0"/>
      <w:marTop w:val="0"/>
      <w:marBottom w:val="0"/>
      <w:divBdr>
        <w:top w:val="none" w:sz="0" w:space="0" w:color="auto"/>
        <w:left w:val="none" w:sz="0" w:space="0" w:color="auto"/>
        <w:bottom w:val="none" w:sz="0" w:space="0" w:color="auto"/>
        <w:right w:val="none" w:sz="0" w:space="0" w:color="auto"/>
      </w:divBdr>
    </w:div>
    <w:div w:id="1626347552">
      <w:bodyDiv w:val="1"/>
      <w:marLeft w:val="0"/>
      <w:marRight w:val="0"/>
      <w:marTop w:val="0"/>
      <w:marBottom w:val="0"/>
      <w:divBdr>
        <w:top w:val="none" w:sz="0" w:space="0" w:color="auto"/>
        <w:left w:val="none" w:sz="0" w:space="0" w:color="auto"/>
        <w:bottom w:val="none" w:sz="0" w:space="0" w:color="auto"/>
        <w:right w:val="none" w:sz="0" w:space="0" w:color="auto"/>
      </w:divBdr>
    </w:div>
    <w:div w:id="1647540386">
      <w:bodyDiv w:val="1"/>
      <w:marLeft w:val="0"/>
      <w:marRight w:val="0"/>
      <w:marTop w:val="0"/>
      <w:marBottom w:val="0"/>
      <w:divBdr>
        <w:top w:val="none" w:sz="0" w:space="0" w:color="auto"/>
        <w:left w:val="none" w:sz="0" w:space="0" w:color="auto"/>
        <w:bottom w:val="none" w:sz="0" w:space="0" w:color="auto"/>
        <w:right w:val="none" w:sz="0" w:space="0" w:color="auto"/>
      </w:divBdr>
    </w:div>
    <w:div w:id="16537530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1497009">
      <w:bodyDiv w:val="1"/>
      <w:marLeft w:val="0"/>
      <w:marRight w:val="0"/>
      <w:marTop w:val="0"/>
      <w:marBottom w:val="0"/>
      <w:divBdr>
        <w:top w:val="none" w:sz="0" w:space="0" w:color="auto"/>
        <w:left w:val="none" w:sz="0" w:space="0" w:color="auto"/>
        <w:bottom w:val="none" w:sz="0" w:space="0" w:color="auto"/>
        <w:right w:val="none" w:sz="0" w:space="0" w:color="auto"/>
      </w:divBdr>
    </w:div>
    <w:div w:id="1669792437">
      <w:bodyDiv w:val="1"/>
      <w:marLeft w:val="0"/>
      <w:marRight w:val="0"/>
      <w:marTop w:val="0"/>
      <w:marBottom w:val="0"/>
      <w:divBdr>
        <w:top w:val="none" w:sz="0" w:space="0" w:color="auto"/>
        <w:left w:val="none" w:sz="0" w:space="0" w:color="auto"/>
        <w:bottom w:val="none" w:sz="0" w:space="0" w:color="auto"/>
        <w:right w:val="none" w:sz="0" w:space="0" w:color="auto"/>
      </w:divBdr>
    </w:div>
    <w:div w:id="1674332689">
      <w:bodyDiv w:val="1"/>
      <w:marLeft w:val="0"/>
      <w:marRight w:val="0"/>
      <w:marTop w:val="0"/>
      <w:marBottom w:val="0"/>
      <w:divBdr>
        <w:top w:val="none" w:sz="0" w:space="0" w:color="auto"/>
        <w:left w:val="none" w:sz="0" w:space="0" w:color="auto"/>
        <w:bottom w:val="none" w:sz="0" w:space="0" w:color="auto"/>
        <w:right w:val="none" w:sz="0" w:space="0" w:color="auto"/>
      </w:divBdr>
    </w:div>
    <w:div w:id="1679386747">
      <w:bodyDiv w:val="1"/>
      <w:marLeft w:val="0"/>
      <w:marRight w:val="0"/>
      <w:marTop w:val="0"/>
      <w:marBottom w:val="0"/>
      <w:divBdr>
        <w:top w:val="none" w:sz="0" w:space="0" w:color="auto"/>
        <w:left w:val="none" w:sz="0" w:space="0" w:color="auto"/>
        <w:bottom w:val="none" w:sz="0" w:space="0" w:color="auto"/>
        <w:right w:val="none" w:sz="0" w:space="0" w:color="auto"/>
      </w:divBdr>
    </w:div>
    <w:div w:id="1685788783">
      <w:bodyDiv w:val="1"/>
      <w:marLeft w:val="0"/>
      <w:marRight w:val="0"/>
      <w:marTop w:val="0"/>
      <w:marBottom w:val="0"/>
      <w:divBdr>
        <w:top w:val="none" w:sz="0" w:space="0" w:color="auto"/>
        <w:left w:val="none" w:sz="0" w:space="0" w:color="auto"/>
        <w:bottom w:val="none" w:sz="0" w:space="0" w:color="auto"/>
        <w:right w:val="none" w:sz="0" w:space="0" w:color="auto"/>
      </w:divBdr>
    </w:div>
    <w:div w:id="1692536911">
      <w:bodyDiv w:val="1"/>
      <w:marLeft w:val="0"/>
      <w:marRight w:val="0"/>
      <w:marTop w:val="0"/>
      <w:marBottom w:val="0"/>
      <w:divBdr>
        <w:top w:val="none" w:sz="0" w:space="0" w:color="auto"/>
        <w:left w:val="none" w:sz="0" w:space="0" w:color="auto"/>
        <w:bottom w:val="none" w:sz="0" w:space="0" w:color="auto"/>
        <w:right w:val="none" w:sz="0" w:space="0" w:color="auto"/>
      </w:divBdr>
    </w:div>
    <w:div w:id="1697000812">
      <w:bodyDiv w:val="1"/>
      <w:marLeft w:val="0"/>
      <w:marRight w:val="0"/>
      <w:marTop w:val="0"/>
      <w:marBottom w:val="0"/>
      <w:divBdr>
        <w:top w:val="none" w:sz="0" w:space="0" w:color="auto"/>
        <w:left w:val="none" w:sz="0" w:space="0" w:color="auto"/>
        <w:bottom w:val="none" w:sz="0" w:space="0" w:color="auto"/>
        <w:right w:val="none" w:sz="0" w:space="0" w:color="auto"/>
      </w:divBdr>
    </w:div>
    <w:div w:id="1700887461">
      <w:bodyDiv w:val="1"/>
      <w:marLeft w:val="0"/>
      <w:marRight w:val="0"/>
      <w:marTop w:val="0"/>
      <w:marBottom w:val="0"/>
      <w:divBdr>
        <w:top w:val="none" w:sz="0" w:space="0" w:color="auto"/>
        <w:left w:val="none" w:sz="0" w:space="0" w:color="auto"/>
        <w:bottom w:val="none" w:sz="0" w:space="0" w:color="auto"/>
        <w:right w:val="none" w:sz="0" w:space="0" w:color="auto"/>
      </w:divBdr>
    </w:div>
    <w:div w:id="170120637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49205">
      <w:bodyDiv w:val="1"/>
      <w:marLeft w:val="0"/>
      <w:marRight w:val="0"/>
      <w:marTop w:val="0"/>
      <w:marBottom w:val="0"/>
      <w:divBdr>
        <w:top w:val="none" w:sz="0" w:space="0" w:color="auto"/>
        <w:left w:val="none" w:sz="0" w:space="0" w:color="auto"/>
        <w:bottom w:val="none" w:sz="0" w:space="0" w:color="auto"/>
        <w:right w:val="none" w:sz="0" w:space="0" w:color="auto"/>
      </w:divBdr>
    </w:div>
    <w:div w:id="1718162475">
      <w:bodyDiv w:val="1"/>
      <w:marLeft w:val="0"/>
      <w:marRight w:val="0"/>
      <w:marTop w:val="0"/>
      <w:marBottom w:val="0"/>
      <w:divBdr>
        <w:top w:val="none" w:sz="0" w:space="0" w:color="auto"/>
        <w:left w:val="none" w:sz="0" w:space="0" w:color="auto"/>
        <w:bottom w:val="none" w:sz="0" w:space="0" w:color="auto"/>
        <w:right w:val="none" w:sz="0" w:space="0" w:color="auto"/>
      </w:divBdr>
    </w:div>
    <w:div w:id="1720276105">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6777798">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7312495">
      <w:bodyDiv w:val="1"/>
      <w:marLeft w:val="0"/>
      <w:marRight w:val="0"/>
      <w:marTop w:val="0"/>
      <w:marBottom w:val="0"/>
      <w:divBdr>
        <w:top w:val="none" w:sz="0" w:space="0" w:color="auto"/>
        <w:left w:val="none" w:sz="0" w:space="0" w:color="auto"/>
        <w:bottom w:val="none" w:sz="0" w:space="0" w:color="auto"/>
        <w:right w:val="none" w:sz="0" w:space="0" w:color="auto"/>
      </w:divBdr>
    </w:div>
    <w:div w:id="181745383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741767">
      <w:bodyDiv w:val="1"/>
      <w:marLeft w:val="0"/>
      <w:marRight w:val="0"/>
      <w:marTop w:val="0"/>
      <w:marBottom w:val="0"/>
      <w:divBdr>
        <w:top w:val="none" w:sz="0" w:space="0" w:color="auto"/>
        <w:left w:val="none" w:sz="0" w:space="0" w:color="auto"/>
        <w:bottom w:val="none" w:sz="0" w:space="0" w:color="auto"/>
        <w:right w:val="none" w:sz="0" w:space="0" w:color="auto"/>
      </w:divBdr>
    </w:div>
    <w:div w:id="1848902861">
      <w:bodyDiv w:val="1"/>
      <w:marLeft w:val="0"/>
      <w:marRight w:val="0"/>
      <w:marTop w:val="0"/>
      <w:marBottom w:val="0"/>
      <w:divBdr>
        <w:top w:val="none" w:sz="0" w:space="0" w:color="auto"/>
        <w:left w:val="none" w:sz="0" w:space="0" w:color="auto"/>
        <w:bottom w:val="none" w:sz="0" w:space="0" w:color="auto"/>
        <w:right w:val="none" w:sz="0" w:space="0" w:color="auto"/>
      </w:divBdr>
    </w:div>
    <w:div w:id="1849445497">
      <w:bodyDiv w:val="1"/>
      <w:marLeft w:val="0"/>
      <w:marRight w:val="0"/>
      <w:marTop w:val="0"/>
      <w:marBottom w:val="0"/>
      <w:divBdr>
        <w:top w:val="none" w:sz="0" w:space="0" w:color="auto"/>
        <w:left w:val="none" w:sz="0" w:space="0" w:color="auto"/>
        <w:bottom w:val="none" w:sz="0" w:space="0" w:color="auto"/>
        <w:right w:val="none" w:sz="0" w:space="0" w:color="auto"/>
      </w:divBdr>
    </w:div>
    <w:div w:id="1851481695">
      <w:bodyDiv w:val="1"/>
      <w:marLeft w:val="0"/>
      <w:marRight w:val="0"/>
      <w:marTop w:val="0"/>
      <w:marBottom w:val="0"/>
      <w:divBdr>
        <w:top w:val="none" w:sz="0" w:space="0" w:color="auto"/>
        <w:left w:val="none" w:sz="0" w:space="0" w:color="auto"/>
        <w:bottom w:val="none" w:sz="0" w:space="0" w:color="auto"/>
        <w:right w:val="none" w:sz="0" w:space="0" w:color="auto"/>
      </w:divBdr>
    </w:div>
    <w:div w:id="1880585676">
      <w:bodyDiv w:val="1"/>
      <w:marLeft w:val="0"/>
      <w:marRight w:val="0"/>
      <w:marTop w:val="0"/>
      <w:marBottom w:val="0"/>
      <w:divBdr>
        <w:top w:val="none" w:sz="0" w:space="0" w:color="auto"/>
        <w:left w:val="none" w:sz="0" w:space="0" w:color="auto"/>
        <w:bottom w:val="none" w:sz="0" w:space="0" w:color="auto"/>
        <w:right w:val="none" w:sz="0" w:space="0" w:color="auto"/>
      </w:divBdr>
    </w:div>
    <w:div w:id="1885754806">
      <w:bodyDiv w:val="1"/>
      <w:marLeft w:val="0"/>
      <w:marRight w:val="0"/>
      <w:marTop w:val="0"/>
      <w:marBottom w:val="0"/>
      <w:divBdr>
        <w:top w:val="none" w:sz="0" w:space="0" w:color="auto"/>
        <w:left w:val="none" w:sz="0" w:space="0" w:color="auto"/>
        <w:bottom w:val="none" w:sz="0" w:space="0" w:color="auto"/>
        <w:right w:val="none" w:sz="0" w:space="0" w:color="auto"/>
      </w:divBdr>
    </w:div>
    <w:div w:id="1916671890">
      <w:bodyDiv w:val="1"/>
      <w:marLeft w:val="0"/>
      <w:marRight w:val="0"/>
      <w:marTop w:val="0"/>
      <w:marBottom w:val="0"/>
      <w:divBdr>
        <w:top w:val="none" w:sz="0" w:space="0" w:color="auto"/>
        <w:left w:val="none" w:sz="0" w:space="0" w:color="auto"/>
        <w:bottom w:val="none" w:sz="0" w:space="0" w:color="auto"/>
        <w:right w:val="none" w:sz="0" w:space="0" w:color="auto"/>
      </w:divBdr>
    </w:div>
    <w:div w:id="1921717218">
      <w:bodyDiv w:val="1"/>
      <w:marLeft w:val="0"/>
      <w:marRight w:val="0"/>
      <w:marTop w:val="0"/>
      <w:marBottom w:val="0"/>
      <w:divBdr>
        <w:top w:val="none" w:sz="0" w:space="0" w:color="auto"/>
        <w:left w:val="none" w:sz="0" w:space="0" w:color="auto"/>
        <w:bottom w:val="none" w:sz="0" w:space="0" w:color="auto"/>
        <w:right w:val="none" w:sz="0" w:space="0" w:color="auto"/>
      </w:divBdr>
    </w:div>
    <w:div w:id="192880875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27380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5791013">
      <w:bodyDiv w:val="1"/>
      <w:marLeft w:val="0"/>
      <w:marRight w:val="0"/>
      <w:marTop w:val="0"/>
      <w:marBottom w:val="0"/>
      <w:divBdr>
        <w:top w:val="none" w:sz="0" w:space="0" w:color="auto"/>
        <w:left w:val="none" w:sz="0" w:space="0" w:color="auto"/>
        <w:bottom w:val="none" w:sz="0" w:space="0" w:color="auto"/>
        <w:right w:val="none" w:sz="0" w:space="0" w:color="auto"/>
      </w:divBdr>
    </w:div>
    <w:div w:id="1983805647">
      <w:bodyDiv w:val="1"/>
      <w:marLeft w:val="0"/>
      <w:marRight w:val="0"/>
      <w:marTop w:val="0"/>
      <w:marBottom w:val="0"/>
      <w:divBdr>
        <w:top w:val="none" w:sz="0" w:space="0" w:color="auto"/>
        <w:left w:val="none" w:sz="0" w:space="0" w:color="auto"/>
        <w:bottom w:val="none" w:sz="0" w:space="0" w:color="auto"/>
        <w:right w:val="none" w:sz="0" w:space="0" w:color="auto"/>
      </w:divBdr>
    </w:div>
    <w:div w:id="2000159403">
      <w:bodyDiv w:val="1"/>
      <w:marLeft w:val="0"/>
      <w:marRight w:val="0"/>
      <w:marTop w:val="0"/>
      <w:marBottom w:val="0"/>
      <w:divBdr>
        <w:top w:val="none" w:sz="0" w:space="0" w:color="auto"/>
        <w:left w:val="none" w:sz="0" w:space="0" w:color="auto"/>
        <w:bottom w:val="none" w:sz="0" w:space="0" w:color="auto"/>
        <w:right w:val="none" w:sz="0" w:space="0" w:color="auto"/>
      </w:divBdr>
    </w:div>
    <w:div w:id="2015302998">
      <w:bodyDiv w:val="1"/>
      <w:marLeft w:val="0"/>
      <w:marRight w:val="0"/>
      <w:marTop w:val="0"/>
      <w:marBottom w:val="0"/>
      <w:divBdr>
        <w:top w:val="none" w:sz="0" w:space="0" w:color="auto"/>
        <w:left w:val="none" w:sz="0" w:space="0" w:color="auto"/>
        <w:bottom w:val="none" w:sz="0" w:space="0" w:color="auto"/>
        <w:right w:val="none" w:sz="0" w:space="0" w:color="auto"/>
      </w:divBdr>
    </w:div>
    <w:div w:id="2019311000">
      <w:bodyDiv w:val="1"/>
      <w:marLeft w:val="0"/>
      <w:marRight w:val="0"/>
      <w:marTop w:val="0"/>
      <w:marBottom w:val="0"/>
      <w:divBdr>
        <w:top w:val="none" w:sz="0" w:space="0" w:color="auto"/>
        <w:left w:val="none" w:sz="0" w:space="0" w:color="auto"/>
        <w:bottom w:val="none" w:sz="0" w:space="0" w:color="auto"/>
        <w:right w:val="none" w:sz="0" w:space="0" w:color="auto"/>
      </w:divBdr>
    </w:div>
    <w:div w:id="202362269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0183863">
      <w:bodyDiv w:val="1"/>
      <w:marLeft w:val="0"/>
      <w:marRight w:val="0"/>
      <w:marTop w:val="0"/>
      <w:marBottom w:val="0"/>
      <w:divBdr>
        <w:top w:val="none" w:sz="0" w:space="0" w:color="auto"/>
        <w:left w:val="none" w:sz="0" w:space="0" w:color="auto"/>
        <w:bottom w:val="none" w:sz="0" w:space="0" w:color="auto"/>
        <w:right w:val="none" w:sz="0" w:space="0" w:color="auto"/>
      </w:divBdr>
    </w:div>
    <w:div w:id="2070224349">
      <w:bodyDiv w:val="1"/>
      <w:marLeft w:val="0"/>
      <w:marRight w:val="0"/>
      <w:marTop w:val="0"/>
      <w:marBottom w:val="0"/>
      <w:divBdr>
        <w:top w:val="none" w:sz="0" w:space="0" w:color="auto"/>
        <w:left w:val="none" w:sz="0" w:space="0" w:color="auto"/>
        <w:bottom w:val="none" w:sz="0" w:space="0" w:color="auto"/>
        <w:right w:val="none" w:sz="0" w:space="0" w:color="auto"/>
      </w:divBdr>
    </w:div>
    <w:div w:id="2079161768">
      <w:bodyDiv w:val="1"/>
      <w:marLeft w:val="0"/>
      <w:marRight w:val="0"/>
      <w:marTop w:val="0"/>
      <w:marBottom w:val="0"/>
      <w:divBdr>
        <w:top w:val="none" w:sz="0" w:space="0" w:color="auto"/>
        <w:left w:val="none" w:sz="0" w:space="0" w:color="auto"/>
        <w:bottom w:val="none" w:sz="0" w:space="0" w:color="auto"/>
        <w:right w:val="none" w:sz="0" w:space="0" w:color="auto"/>
      </w:divBdr>
    </w:div>
    <w:div w:id="2115202971">
      <w:bodyDiv w:val="1"/>
      <w:marLeft w:val="0"/>
      <w:marRight w:val="0"/>
      <w:marTop w:val="0"/>
      <w:marBottom w:val="0"/>
      <w:divBdr>
        <w:top w:val="none" w:sz="0" w:space="0" w:color="auto"/>
        <w:left w:val="none" w:sz="0" w:space="0" w:color="auto"/>
        <w:bottom w:val="none" w:sz="0" w:space="0" w:color="auto"/>
        <w:right w:val="none" w:sz="0" w:space="0" w:color="auto"/>
      </w:divBdr>
    </w:div>
    <w:div w:id="2126190615">
      <w:bodyDiv w:val="1"/>
      <w:marLeft w:val="0"/>
      <w:marRight w:val="0"/>
      <w:marTop w:val="0"/>
      <w:marBottom w:val="0"/>
      <w:divBdr>
        <w:top w:val="none" w:sz="0" w:space="0" w:color="auto"/>
        <w:left w:val="none" w:sz="0" w:space="0" w:color="auto"/>
        <w:bottom w:val="none" w:sz="0" w:space="0" w:color="auto"/>
        <w:right w:val="none" w:sz="0" w:space="0" w:color="auto"/>
      </w:divBdr>
    </w:div>
    <w:div w:id="2134860288">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shribman/AppData/Local/Microsoft/Windows/Temporary%20Internet%20Files/Content.Outlook/K8J3HPEE/www.fwc.gov.au"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03FCB329B354495892CAC1CC8FFC4" ma:contentTypeVersion="0" ma:contentTypeDescription="Create a new document." ma:contentTypeScope="" ma:versionID="340243688a2cd75e2209b18875d841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19AD-8ECD-494F-9794-1E495DF650DA}">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93EB309-99C4-4368-A3D0-38B2500F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5.xml><?xml version="1.0" encoding="utf-8"?>
<ds:datastoreItem xmlns:ds="http://schemas.openxmlformats.org/officeDocument/2006/customXml" ds:itemID="{901198DA-140A-4265-9CEC-C35527CD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1</TotalTime>
  <Pages>22</Pages>
  <Words>4990</Words>
  <Characters>28748</Characters>
  <Application>Microsoft Office Word</Application>
  <DocSecurity>0</DocSecurity>
  <Lines>2053</Lines>
  <Paragraphs>1466</Paragraphs>
  <ScaleCrop>false</ScaleCrop>
  <HeadingPairs>
    <vt:vector size="2" baseType="variant">
      <vt:variant>
        <vt:lpstr>Title</vt:lpstr>
      </vt:variant>
      <vt:variant>
        <vt:i4>1</vt:i4>
      </vt:variant>
    </vt:vector>
  </HeadingPairs>
  <TitlesOfParts>
    <vt:vector size="1" baseType="lpstr">
      <vt:lpstr>[Department abbreviation] Budget Statements</vt:lpstr>
    </vt:vector>
  </TitlesOfParts>
  <Company>Australian Government - The Treasury</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abbreviation] Budget Statements</dc:title>
  <dc:subject>Department Name</dc:subject>
  <dc:creator>[Author department]</dc:creator>
  <cp:lastModifiedBy>CT</cp:lastModifiedBy>
  <cp:revision>3</cp:revision>
  <cp:lastPrinted>2019-03-31T03:23:00Z</cp:lastPrinted>
  <dcterms:created xsi:type="dcterms:W3CDTF">2019-04-02T05:42:00Z</dcterms:created>
  <dcterms:modified xsi:type="dcterms:W3CDTF">2019-04-02T06:34:00Z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0x010100C1203FCB329B354495892CAC1CC8FFC4</vt:lpwstr>
  </property>
  <property fmtid="{D5CDD505-2E9C-101B-9397-08002B2CF9AE}" pid="5" name="TSYRecordClass">
    <vt:lpwstr>75;#AE-20337-Destroy 7 years after action completed|668ae28e-5138-4c7c-82db-1c8c6afc81a6</vt:lpwstr>
  </property>
  <property fmtid="{D5CDD505-2E9C-101B-9397-08002B2CF9AE}" pid="6" name="_dlc_DocIdItemGuid">
    <vt:lpwstr>79196669-f0dd-4937-a317-f5b565f5905e</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{79196669-f0dd-4937-a317-f5b565f5905e}</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y fmtid="{D5CDD505-2E9C-101B-9397-08002B2CF9AE}" pid="20" name="RecordPoint_RecordNumberSubmitted">
    <vt:lpwstr/>
  </property>
  <property fmtid="{D5CDD505-2E9C-101B-9397-08002B2CF9AE}" pid="21" name="SecurityClassification">
    <vt:lpwstr>Protected</vt:lpwstr>
  </property>
  <property fmtid="{D5CDD505-2E9C-101B-9397-08002B2CF9AE}" pid="22" name="DLMSecurityClassification">
    <vt:lpwstr>Sensitive:  Cabinet</vt:lpwstr>
  </property>
</Properties>
</file>